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pPr>
      <w:r>
        <w:rPr/>
        <w:t>Modern Slavery Internal Audit</w:t>
      </w:r>
    </w:p>
    <w:tbl>
      <w:tblPr>
        <w:tblStyle w:val="TableGrid"/>
        <w:tblW w:w="10656" w:type="dxa"/>
        <w:jc w:val="center"/>
        <w:tblInd w:w="0" w:type="dxa"/>
        <w:tblLayout w:type="fixed"/>
        <w:tblCellMar>
          <w:top w:w="35" w:type="dxa"/>
          <w:left w:w="55" w:type="dxa"/>
          <w:bottom w:w="35" w:type="dxa"/>
          <w:right w:w="55" w:type="dxa"/>
        </w:tblCellMar>
        <w:tblLook w:firstRow="1" w:noVBand="1" w:lastRow="0" w:firstColumn="1" w:lastColumn="0" w:noHBand="0" w:val="04a0"/>
      </w:tblPr>
      <w:tblGrid>
        <w:gridCol w:w="2664"/>
        <w:gridCol w:w="2664"/>
        <w:gridCol w:w="2664"/>
        <w:gridCol w:w="2663"/>
      </w:tblGrid>
      <w:tr>
        <w:trPr>
          <w:cantSplit w:val="true"/>
        </w:trPr>
        <w:tc>
          <w:tcPr>
            <w:tcW w:w="2664" w:type="dxa"/>
            <w:tcBorders/>
            <w:shd w:fill="E7E6E6"/>
            <w:vAlign w:val="center"/>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Company</w:t>
            </w:r>
          </w:p>
        </w:tc>
        <w:tc>
          <w:tcPr>
            <w:tcW w:w="2664" w:type="dxa"/>
            <w:tcBorders/>
            <w:vAlign w:val="center"/>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Viamed Ltd</w:t>
            </w:r>
          </w:p>
        </w:tc>
        <w:tc>
          <w:tcPr>
            <w:tcW w:w="2664" w:type="dxa"/>
            <w:tcBorders/>
            <w:shd w:fill="E7E6E6"/>
            <w:vAlign w:val="center"/>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Audit Title</w:t>
            </w:r>
          </w:p>
        </w:tc>
        <w:tc>
          <w:tcPr>
            <w:tcW w:w="2663" w:type="dxa"/>
            <w:tcBorders/>
            <w:vAlign w:val="center"/>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Modern Slavery and Ethical Supply Chain Internal Audit</w:t>
            </w:r>
          </w:p>
        </w:tc>
      </w:tr>
      <w:tr>
        <w:trPr>
          <w:cantSplit w:val="true"/>
        </w:trPr>
        <w:tc>
          <w:tcPr>
            <w:tcW w:w="2664" w:type="dxa"/>
            <w:tcBorders/>
            <w:shd w:fill="E7E6E6"/>
            <w:vAlign w:val="center"/>
          </w:tcPr>
          <w:p>
            <w:pPr>
              <w:pStyle w:val="Normal"/>
              <w:widowControl/>
              <w:spacing w:before="0" w:after="0"/>
              <w:jc w:val="left"/>
              <w:rPr>
                <w:b/>
              </w:rPr>
            </w:pPr>
            <w:r>
              <w:rPr>
                <w:rFonts w:eastAsia="ＭＳ 明朝" w:cs=""/>
                <w:kern w:val="0"/>
                <w:szCs w:val="22"/>
                <w:lang w:val="en-US" w:eastAsia="en-US" w:bidi="ar-SA"/>
              </w:rPr>
            </w:r>
          </w:p>
        </w:tc>
        <w:tc>
          <w:tcPr>
            <w:tcW w:w="2664" w:type="dxa"/>
            <w:tcBorders/>
            <w:vAlign w:val="center"/>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2664" w:type="dxa"/>
            <w:tcBorders/>
            <w:shd w:fill="E7E6E6"/>
            <w:vAlign w:val="center"/>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Audit Date</w:t>
            </w:r>
          </w:p>
        </w:tc>
        <w:tc>
          <w:tcPr>
            <w:tcW w:w="2663" w:type="dxa"/>
            <w:tcBorders/>
            <w:vAlign w:val="center"/>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24</w:t>
            </w:r>
            <w:r>
              <w:rPr>
                <w:rFonts w:eastAsia="ＭＳ 明朝" w:cs=""/>
                <w:kern w:val="0"/>
                <w:szCs w:val="22"/>
                <w:vertAlign w:val="superscript"/>
                <w:lang w:val="en-US" w:eastAsia="en-US" w:bidi="ar-SA"/>
              </w:rPr>
              <w:t>th</w:t>
            </w:r>
            <w:r>
              <w:rPr>
                <w:rFonts w:eastAsia="ＭＳ 明朝" w:cs=""/>
                <w:kern w:val="0"/>
                <w:szCs w:val="22"/>
                <w:lang w:val="en-US" w:eastAsia="en-US" w:bidi="ar-SA"/>
              </w:rPr>
              <w:t xml:space="preserve"> July 2026</w:t>
            </w:r>
          </w:p>
        </w:tc>
      </w:tr>
      <w:tr>
        <w:trPr>
          <w:cantSplit w:val="true"/>
        </w:trPr>
        <w:tc>
          <w:tcPr>
            <w:tcW w:w="2664" w:type="dxa"/>
            <w:tcBorders/>
            <w:shd w:fill="E7E6E6"/>
            <w:vAlign w:val="center"/>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Auditor</w:t>
            </w:r>
          </w:p>
        </w:tc>
        <w:tc>
          <w:tcPr>
            <w:tcW w:w="2664" w:type="dxa"/>
            <w:tcBorders/>
            <w:vAlign w:val="center"/>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Helen Lamb</w:t>
            </w:r>
          </w:p>
        </w:tc>
        <w:tc>
          <w:tcPr>
            <w:tcW w:w="2664" w:type="dxa"/>
            <w:tcBorders/>
            <w:shd w:fill="E7E6E6"/>
            <w:vAlign w:val="center"/>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Persons Interviewed</w:t>
            </w:r>
          </w:p>
        </w:tc>
        <w:tc>
          <w:tcPr>
            <w:tcW w:w="2663" w:type="dxa"/>
            <w:tcBorders/>
            <w:vAlign w:val="center"/>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Derek Lamb, Michael Lamb</w:t>
            </w:r>
          </w:p>
        </w:tc>
      </w:tr>
      <w:tr>
        <w:trPr>
          <w:cantSplit w:val="true"/>
        </w:trPr>
        <w:tc>
          <w:tcPr>
            <w:tcW w:w="2664" w:type="dxa"/>
            <w:tcBorders/>
            <w:shd w:fill="E7E6E6"/>
            <w:vAlign w:val="center"/>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Department/Process</w:t>
            </w:r>
          </w:p>
        </w:tc>
        <w:tc>
          <w:tcPr>
            <w:tcW w:w="2664" w:type="dxa"/>
            <w:tcBorders/>
            <w:vAlign w:val="center"/>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Purchasing, Supplier Management, Human Resources and Compliance</w:t>
            </w:r>
          </w:p>
        </w:tc>
        <w:tc>
          <w:tcPr>
            <w:tcW w:w="2664" w:type="dxa"/>
            <w:tcBorders/>
            <w:shd w:fill="E7E6E6"/>
            <w:vAlign w:val="center"/>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Previous / Next Audit</w:t>
            </w:r>
          </w:p>
        </w:tc>
        <w:tc>
          <w:tcPr>
            <w:tcW w:w="2663" w:type="dxa"/>
            <w:tcBorders/>
            <w:vAlign w:val="center"/>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N/A</w:t>
            </w:r>
            <w:r>
              <w:rPr>
                <w:rFonts w:eastAsia="ＭＳ 明朝" w:cs=""/>
                <w:kern w:val="0"/>
                <w:szCs w:val="22"/>
                <w:lang w:val="en-US" w:eastAsia="en-US" w:bidi="ar-SA"/>
              </w:rPr>
              <w:t xml:space="preserve"> / </w:t>
            </w:r>
            <w:r>
              <w:rPr>
                <w:rFonts w:eastAsia="ＭＳ 明朝" w:cs=""/>
                <w:kern w:val="0"/>
                <w:szCs w:val="22"/>
                <w:lang w:val="en-US" w:eastAsia="en-US" w:bidi="ar-SA"/>
              </w:rPr>
              <w:t>2027</w:t>
            </w:r>
          </w:p>
        </w:tc>
      </w:tr>
    </w:tbl>
    <w:p>
      <w:pPr>
        <w:pStyle w:val="Heading1"/>
        <w:rPr/>
      </w:pPr>
      <w:r>
        <w:rPr/>
        <w:t>1. Audit Purpose</w:t>
      </w:r>
    </w:p>
    <w:p>
      <w:pPr>
        <w:pStyle w:val="Normal"/>
        <w:rPr/>
      </w:pPr>
      <w:r>
        <w:rPr/>
        <w:t>The purpose of this audit is to confirm that Viamed Ltd’s modern slavery controls are documented, implemented, maintained and effective.</w:t>
      </w:r>
    </w:p>
    <w:p>
      <w:pPr>
        <w:pStyle w:val="ListBullet"/>
        <w:numPr>
          <w:ilvl w:val="0"/>
          <w:numId w:val="1"/>
        </w:numPr>
        <w:spacing w:before="0" w:after="0"/>
        <w:ind w:hanging="158" w:left="230"/>
        <w:contextualSpacing/>
        <w:rPr/>
      </w:pPr>
      <w:r>
        <w:rPr/>
        <w:t>Maintains suitable modern slavery and ethical sourcing policies.</w:t>
      </w:r>
    </w:p>
    <w:p>
      <w:pPr>
        <w:pStyle w:val="ListBullet"/>
        <w:numPr>
          <w:ilvl w:val="0"/>
          <w:numId w:val="1"/>
        </w:numPr>
        <w:spacing w:before="0" w:after="0"/>
        <w:ind w:hanging="158" w:left="230"/>
        <w:contextualSpacing/>
        <w:rPr/>
      </w:pPr>
      <w:r>
        <w:rPr/>
        <w:t>Identifies and evaluates modern slavery risks within its operations and supply chain.</w:t>
      </w:r>
    </w:p>
    <w:p>
      <w:pPr>
        <w:pStyle w:val="ListBullet"/>
        <w:numPr>
          <w:ilvl w:val="0"/>
          <w:numId w:val="1"/>
        </w:numPr>
        <w:spacing w:before="0" w:after="0"/>
        <w:ind w:hanging="158" w:left="230"/>
        <w:contextualSpacing/>
        <w:rPr/>
      </w:pPr>
      <w:r>
        <w:rPr/>
        <w:t>Communicates expectations to critical suppliers.</w:t>
      </w:r>
    </w:p>
    <w:p>
      <w:pPr>
        <w:pStyle w:val="ListBullet"/>
        <w:numPr>
          <w:ilvl w:val="0"/>
          <w:numId w:val="1"/>
        </w:numPr>
        <w:spacing w:before="0" w:after="0"/>
        <w:ind w:hanging="158" w:left="230"/>
        <w:contextualSpacing/>
        <w:rPr/>
      </w:pPr>
      <w:r>
        <w:rPr/>
        <w:t>Obtains and reviews appropriate supplier evidence.</w:t>
      </w:r>
    </w:p>
    <w:p>
      <w:pPr>
        <w:pStyle w:val="ListBullet"/>
        <w:numPr>
          <w:ilvl w:val="0"/>
          <w:numId w:val="1"/>
        </w:numPr>
        <w:spacing w:before="0" w:after="0"/>
        <w:ind w:hanging="158" w:left="230"/>
        <w:contextualSpacing/>
        <w:rPr/>
      </w:pPr>
      <w:r>
        <w:rPr/>
        <w:t>Provides relevant staff training.</w:t>
      </w:r>
    </w:p>
    <w:p>
      <w:pPr>
        <w:pStyle w:val="ListBullet"/>
        <w:numPr>
          <w:ilvl w:val="0"/>
          <w:numId w:val="1"/>
        </w:numPr>
        <w:spacing w:before="0" w:after="0"/>
        <w:ind w:hanging="158" w:left="230"/>
        <w:contextualSpacing/>
        <w:rPr/>
      </w:pPr>
      <w:r>
        <w:rPr/>
        <w:t>Maintains suitable reporting, investigation and escalation arrangements.</w:t>
      </w:r>
    </w:p>
    <w:p>
      <w:pPr>
        <w:pStyle w:val="ListBullet"/>
        <w:numPr>
          <w:ilvl w:val="0"/>
          <w:numId w:val="1"/>
        </w:numPr>
        <w:spacing w:before="0" w:after="0"/>
        <w:ind w:hanging="158" w:left="230"/>
        <w:contextualSpacing/>
        <w:rPr/>
      </w:pPr>
      <w:r>
        <w:rPr/>
        <w:t>Monitors performance and implements improvements.</w:t>
      </w:r>
    </w:p>
    <w:p>
      <w:pPr>
        <w:pStyle w:val="Heading1"/>
        <w:rPr/>
      </w:pPr>
      <w:r>
        <w:rPr/>
        <w:t>2. Audit Scope</w:t>
      </w:r>
    </w:p>
    <w:p>
      <w:pPr>
        <w:pStyle w:val="ListBullet"/>
        <w:numPr>
          <w:ilvl w:val="0"/>
          <w:numId w:val="1"/>
        </w:numPr>
        <w:spacing w:before="0" w:after="0"/>
        <w:ind w:hanging="158" w:left="230"/>
        <w:contextualSpacing/>
        <w:rPr/>
      </w:pPr>
      <w:r>
        <w:rPr/>
        <w:t>Viamed Ltd’s own operations.</w:t>
      </w:r>
    </w:p>
    <w:p>
      <w:pPr>
        <w:pStyle w:val="ListBullet"/>
        <w:numPr>
          <w:ilvl w:val="0"/>
          <w:numId w:val="1"/>
        </w:numPr>
        <w:spacing w:before="0" w:after="0"/>
        <w:ind w:hanging="158" w:left="230"/>
        <w:contextualSpacing/>
        <w:rPr/>
      </w:pPr>
      <w:r>
        <w:rPr/>
        <w:t>Purchasing and supplier approval processes.</w:t>
      </w:r>
    </w:p>
    <w:p>
      <w:pPr>
        <w:pStyle w:val="ListBullet"/>
        <w:numPr>
          <w:ilvl w:val="0"/>
          <w:numId w:val="1"/>
        </w:numPr>
        <w:spacing w:before="0" w:after="0"/>
        <w:ind w:hanging="158" w:left="230"/>
        <w:contextualSpacing/>
        <w:rPr/>
      </w:pPr>
      <w:r>
        <w:rPr/>
        <w:t>Critical and higher-risk Tier 1 suppliers.</w:t>
      </w:r>
    </w:p>
    <w:p>
      <w:pPr>
        <w:pStyle w:val="ListBullet"/>
        <w:numPr>
          <w:ilvl w:val="0"/>
          <w:numId w:val="1"/>
        </w:numPr>
        <w:spacing w:before="0" w:after="0"/>
        <w:ind w:hanging="158" w:left="230"/>
        <w:contextualSpacing/>
        <w:rPr/>
      </w:pPr>
      <w:r>
        <w:rPr/>
        <w:t>Known subcontractors, contract manufacturers and Tier 2 suppliers where information is available.</w:t>
      </w:r>
    </w:p>
    <w:p>
      <w:pPr>
        <w:pStyle w:val="ListBullet"/>
        <w:numPr>
          <w:ilvl w:val="0"/>
          <w:numId w:val="1"/>
        </w:numPr>
        <w:spacing w:before="0" w:after="0"/>
        <w:ind w:hanging="158" w:left="230"/>
        <w:contextualSpacing/>
        <w:rPr/>
      </w:pPr>
      <w:r>
        <w:rPr/>
        <w:t>Staff involved in purchasing, supplier management, quality, compliance and management review.</w:t>
      </w:r>
    </w:p>
    <w:p>
      <w:pPr>
        <w:pStyle w:val="ListBullet"/>
        <w:numPr>
          <w:ilvl w:val="0"/>
          <w:numId w:val="1"/>
        </w:numPr>
        <w:spacing w:before="0" w:after="0"/>
        <w:ind w:hanging="158" w:left="230"/>
        <w:contextualSpacing/>
        <w:rPr/>
      </w:pPr>
      <w:r>
        <w:rPr/>
        <w:t>Modern slavery incidents, concerns or supplier declarations received during the previous 12 months.</w:t>
      </w:r>
    </w:p>
    <w:p>
      <w:pPr>
        <w:pStyle w:val="Heading1"/>
        <w:rPr/>
      </w:pPr>
      <w:r>
        <w:rPr/>
        <w:t>3. Audit Criteria and Reference Documents</w:t>
      </w:r>
    </w:p>
    <w:p>
      <w:pPr>
        <w:pStyle w:val="ListBullet"/>
        <w:numPr>
          <w:ilvl w:val="0"/>
          <w:numId w:val="1"/>
        </w:numPr>
        <w:spacing w:before="0" w:after="0"/>
        <w:ind w:hanging="158" w:left="230"/>
        <w:contextualSpacing/>
        <w:rPr/>
      </w:pPr>
      <w:r>
        <w:rPr/>
        <w:t>Viamed Ltd Modern Slavery Statement.</w:t>
      </w:r>
    </w:p>
    <w:p>
      <w:pPr>
        <w:pStyle w:val="ListBullet"/>
        <w:numPr>
          <w:ilvl w:val="0"/>
          <w:numId w:val="1"/>
        </w:numPr>
        <w:spacing w:before="0" w:after="0"/>
        <w:ind w:hanging="158" w:left="230"/>
        <w:contextualSpacing/>
        <w:rPr/>
      </w:pPr>
      <w:r>
        <w:rPr/>
        <w:t>Viamed Ltd Supplier Code of Conduct.</w:t>
      </w:r>
    </w:p>
    <w:p>
      <w:pPr>
        <w:pStyle w:val="ListBullet"/>
        <w:numPr>
          <w:ilvl w:val="0"/>
          <w:numId w:val="1"/>
        </w:numPr>
        <w:spacing w:before="0" w:after="0"/>
        <w:ind w:hanging="158" w:left="230"/>
        <w:contextualSpacing/>
        <w:rPr/>
      </w:pPr>
      <w:r>
        <w:rPr/>
        <w:t>Purchasing Practices and Ethical Sourcing Risk Assessment Statement.</w:t>
      </w:r>
    </w:p>
    <w:p>
      <w:pPr>
        <w:pStyle w:val="ListBullet"/>
        <w:numPr>
          <w:ilvl w:val="0"/>
          <w:numId w:val="1"/>
        </w:numPr>
        <w:spacing w:before="0" w:after="0"/>
        <w:ind w:hanging="158" w:left="230"/>
        <w:contextualSpacing/>
        <w:rPr/>
      </w:pPr>
      <w:r>
        <w:rPr/>
        <w:t>Anti-Bribery and Corruption Policy.</w:t>
      </w:r>
    </w:p>
    <w:p>
      <w:pPr>
        <w:pStyle w:val="ListBullet"/>
        <w:numPr>
          <w:ilvl w:val="0"/>
          <w:numId w:val="1"/>
        </w:numPr>
        <w:spacing w:before="0" w:after="0"/>
        <w:ind w:hanging="158" w:left="230"/>
        <w:contextualSpacing/>
        <w:rPr/>
      </w:pPr>
      <w:r>
        <w:rPr/>
        <w:t>Modern Slavery Awareness and Practices Training.</w:t>
      </w:r>
    </w:p>
    <w:p>
      <w:pPr>
        <w:pStyle w:val="ListBullet"/>
        <w:numPr>
          <w:ilvl w:val="0"/>
          <w:numId w:val="1"/>
        </w:numPr>
        <w:spacing w:before="0" w:after="0"/>
        <w:ind w:hanging="158" w:left="230"/>
        <w:contextualSpacing/>
        <w:rPr/>
      </w:pPr>
      <w:r>
        <w:rPr/>
        <w:t>Supplier review procedure and supplier review records.</w:t>
      </w:r>
    </w:p>
    <w:p>
      <w:pPr>
        <w:pStyle w:val="ListBullet"/>
        <w:numPr>
          <w:ilvl w:val="0"/>
          <w:numId w:val="1"/>
        </w:numPr>
        <w:spacing w:before="0" w:after="0"/>
        <w:ind w:hanging="158" w:left="230"/>
        <w:contextualSpacing/>
        <w:rPr/>
      </w:pPr>
      <w:r>
        <w:rPr/>
        <w:t>Modern Slavery Supplier Questionnaire.</w:t>
      </w:r>
    </w:p>
    <w:p>
      <w:pPr>
        <w:pStyle w:val="ListBullet"/>
        <w:numPr>
          <w:ilvl w:val="0"/>
          <w:numId w:val="1"/>
        </w:numPr>
        <w:spacing w:before="0" w:after="0"/>
        <w:ind w:hanging="158" w:left="230"/>
        <w:contextualSpacing/>
        <w:rPr/>
      </w:pPr>
      <w:r>
        <w:rPr/>
        <w:t>Whistleblowing or confidential reporting procedure.</w:t>
      </w:r>
    </w:p>
    <w:p>
      <w:pPr>
        <w:pStyle w:val="ListBullet"/>
        <w:numPr>
          <w:ilvl w:val="0"/>
          <w:numId w:val="1"/>
        </w:numPr>
        <w:spacing w:before="0" w:after="0"/>
        <w:ind w:hanging="158" w:left="230"/>
        <w:contextualSpacing/>
        <w:rPr/>
      </w:pPr>
      <w:r>
        <w:rPr/>
        <w:t>Relevant management review records.</w:t>
      </w:r>
    </w:p>
    <w:p>
      <w:pPr>
        <w:pStyle w:val="ListBullet"/>
        <w:numPr>
          <w:ilvl w:val="0"/>
          <w:numId w:val="1"/>
        </w:numPr>
        <w:spacing w:before="0" w:after="0"/>
        <w:ind w:hanging="158" w:left="230"/>
        <w:contextualSpacing/>
        <w:rPr/>
      </w:pPr>
      <w:r>
        <w:rPr/>
        <w:t>Previous Modern Slavery Assessment and improvement recommendations.</w:t>
      </w:r>
    </w:p>
    <w:p>
      <w:pPr>
        <w:pStyle w:val="ListBullet"/>
        <w:numPr>
          <w:ilvl w:val="0"/>
          <w:numId w:val="1"/>
        </w:numPr>
        <w:spacing w:before="0" w:after="0"/>
        <w:ind w:hanging="158" w:left="230"/>
        <w:contextualSpacing/>
        <w:rPr/>
      </w:pPr>
      <w:r>
        <w:rPr/>
        <w:t>Applicable supplier declarations, policies and supporting evidence.</w:t>
      </w:r>
    </w:p>
    <w:p>
      <w:pPr>
        <w:pStyle w:val="Heading1"/>
        <w:rPr/>
      </w:pPr>
      <w:r>
        <w:rPr/>
        <w:t>4. Audit Rating</w:t>
      </w:r>
    </w:p>
    <w:p>
      <w:pPr>
        <w:pStyle w:val="Normal"/>
        <w:rPr/>
      </w:pPr>
      <w:r>
        <w:rPr/>
        <w:t>Each question should be rated as follows: Conforming – requirement is documented and operating effectively; Opportunity for Improvement – requirement is substantially met but could be strengthened; Minor Nonconformity – a control is incomplete, inconsistently applied or insufficiently evidenced; Major Nonconformity – a required control is absent, ineffective or a serious risk has not been addressed; Not Applicable – requirement does not apply, with the reason recorded.</w:t>
      </w:r>
    </w:p>
    <w:p>
      <w:pPr>
        <w:pStyle w:val="Heading1"/>
        <w:rPr/>
      </w:pPr>
      <w:r>
        <w:rPr/>
        <w:t>Section A – Governance and Policy</w:t>
      </w:r>
    </w:p>
    <w:p>
      <w:pPr>
        <w:pStyle w:val="Heading2"/>
        <w:rPr/>
      </w:pPr>
      <w:r>
        <w:rPr/>
        <w:t>A1. Modern Slavery Statement</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Is there a current Modern Slavery Statement covering the latest reporting period?</w:t>
            </w:r>
          </w:p>
          <w:p>
            <w:pPr>
              <w:pStyle w:val="Normal"/>
              <w:spacing w:before="0" w:after="0"/>
              <w:rPr/>
            </w:pPr>
            <w:r>
              <w:rPr/>
            </w:r>
          </w:p>
        </w:tc>
        <w:tc>
          <w:tcPr>
            <w:tcW w:w="2087" w:type="dxa"/>
            <w:tcBorders/>
          </w:tcPr>
          <w:p>
            <w:pPr>
              <w:pStyle w:val="Normal"/>
              <w:rPr/>
            </w:pPr>
            <w:r>
              <w:rPr>
                <w:b/>
              </w:rPr>
              <w:t>Rating:</w:t>
              <w:br/>
              <w:t xml:space="preserve">☒ </w:t>
            </w:r>
            <w:r>
              <w:rPr/>
              <w:t xml:space="preserve">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t>Viamed Ltd Modern Slavery Statement ID224566, approved 29 June 2026.</w:t>
            </w:r>
          </w:p>
          <w:p>
            <w:pPr>
              <w:pStyle w:val="Normal"/>
              <w:spacing w:before="0" w:after="0"/>
              <w:rPr/>
            </w:pPr>
            <w:r>
              <w:rPr/>
            </w:r>
          </w:p>
          <w:p>
            <w:pPr>
              <w:pStyle w:val="Normal"/>
              <w:spacing w:before="0" w:after="0"/>
              <w:rPr/>
            </w:pPr>
            <w:r>
              <w:rPr>
                <w:b/>
              </w:rPr>
              <w:t xml:space="preserve">Finding: </w:t>
            </w:r>
            <w:r>
              <w:rPr>
                <w:b w:val="false"/>
                <w:bCs w:val="false"/>
              </w:rPr>
              <w:t xml:space="preserve">A current Modern Slavery Statement is available covering the financial year ending </w:t>
            </w:r>
            <w:r>
              <w:rPr>
                <w:rStyle w:val="Strong"/>
                <w:b w:val="false"/>
                <w:bCs w:val="false"/>
              </w:rPr>
              <w:t>31 December 2025</w:t>
            </w:r>
            <w:r>
              <w:rPr>
                <w:b w:val="false"/>
                <w:bCs w:val="false"/>
              </w:rPr>
              <w:t xml:space="preserve">. It sets out Viamed’s business and supply chains, governance, risk assessment, due diligence, supplier engagement, training, reporting, KPIs and continuous-improvement arrangements. </w:t>
            </w:r>
          </w:p>
          <w:p>
            <w:pPr>
              <w:pStyle w:val="BodyText"/>
              <w:spacing w:before="0" w:after="120"/>
              <w:rPr>
                <w:rStyle w:val="Strong"/>
                <w:b w:val="false"/>
                <w:bCs w:val="false"/>
              </w:rPr>
            </w:pPr>
            <w:r>
              <w:rPr/>
            </w:r>
          </w:p>
        </w:tc>
      </w:tr>
    </w:tbl>
    <w:p>
      <w:pPr>
        <w:pStyle w:val="Normal"/>
        <w:spacing w:before="0" w:after="0"/>
        <w:rPr/>
      </w:pPr>
      <w:r>
        <w:rPr/>
      </w:r>
    </w:p>
    <w:p>
      <w:pPr>
        <w:pStyle w:val="Heading2"/>
        <w:rPr/>
      </w:pPr>
      <w:r>
        <w:rPr/>
        <w:t>A2. Approval and Publication</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Has the Modern Slavery Statement been:</w:t>
            </w:r>
          </w:p>
          <w:p>
            <w:pPr>
              <w:pStyle w:val="ListBullet"/>
              <w:numPr>
                <w:ilvl w:val="0"/>
                <w:numId w:val="1"/>
              </w:numPr>
              <w:spacing w:before="0" w:after="0"/>
              <w:ind w:hanging="144" w:left="202"/>
              <w:contextualSpacing/>
              <w:rPr/>
            </w:pPr>
            <w:r>
              <w:rPr/>
              <w:t>Approved by senior management or the Board?</w:t>
            </w:r>
          </w:p>
          <w:p>
            <w:pPr>
              <w:pStyle w:val="ListBullet"/>
              <w:numPr>
                <w:ilvl w:val="0"/>
                <w:numId w:val="1"/>
              </w:numPr>
              <w:spacing w:before="0" w:after="0"/>
              <w:ind w:hanging="144" w:left="202"/>
              <w:contextualSpacing/>
              <w:rPr/>
            </w:pPr>
            <w:r>
              <w:rPr/>
              <w:t>Signed by a Director?</w:t>
            </w:r>
          </w:p>
          <w:p>
            <w:pPr>
              <w:pStyle w:val="ListBullet"/>
              <w:numPr>
                <w:ilvl w:val="0"/>
                <w:numId w:val="1"/>
              </w:numPr>
              <w:spacing w:before="0" w:after="0"/>
              <w:ind w:hanging="144" w:left="202"/>
              <w:contextualSpacing/>
              <w:rPr/>
            </w:pPr>
            <w:r>
              <w:rPr/>
              <w:t>Published or made available appropriately?</w:t>
            </w:r>
          </w:p>
          <w:p>
            <w:pPr>
              <w:pStyle w:val="ListBullet"/>
              <w:numPr>
                <w:ilvl w:val="0"/>
                <w:numId w:val="1"/>
              </w:numPr>
              <w:spacing w:before="0" w:after="0"/>
              <w:ind w:hanging="144" w:left="202"/>
              <w:contextualSpacing/>
              <w:rPr/>
            </w:pPr>
            <w:r>
              <w:rPr/>
              <w:t>Issued within six months of the financial year-end, or has the delay been explained?</w:t>
            </w:r>
          </w:p>
        </w:tc>
        <w:tc>
          <w:tcPr>
            <w:tcW w:w="2087" w:type="dxa"/>
            <w:tcBorders/>
          </w:tcPr>
          <w:p>
            <w:pPr>
              <w:pStyle w:val="Normal"/>
              <w:rPr/>
            </w:pPr>
            <w:r>
              <w:rPr>
                <w:b/>
              </w:rPr>
              <w:t>Rating:</w:t>
              <w:br/>
              <w:t xml:space="preserve">☒ </w:t>
            </w:r>
            <w:r>
              <w:rPr/>
              <w:t xml:space="preserve">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Viamed Ltd Modern Slavery Statement ID224566; approval section and publication date. </w:t>
            </w:r>
          </w:p>
          <w:p>
            <w:pPr>
              <w:pStyle w:val="Normal"/>
              <w:spacing w:before="0" w:after="0"/>
              <w:rPr>
                <w:b w:val="false"/>
                <w:bCs w:val="false"/>
              </w:rPr>
            </w:pPr>
            <w:r>
              <w:rPr/>
            </w:r>
          </w:p>
          <w:p>
            <w:pPr>
              <w:pStyle w:val="Normal"/>
              <w:spacing w:before="0" w:after="0"/>
              <w:rPr/>
            </w:pPr>
            <w:r>
              <w:rPr>
                <w:b/>
                <w:bCs/>
              </w:rPr>
              <w:t>Finding:</w:t>
            </w:r>
            <w:r>
              <w:rPr>
                <w:b w:val="false"/>
                <w:bCs w:val="false"/>
              </w:rPr>
              <w:t xml:space="preserve"> The statement was reviewed and approved by the Directors, signed by Derek Lamb as Managing Director, and dated </w:t>
            </w:r>
            <w:r>
              <w:rPr>
                <w:rStyle w:val="Strong"/>
                <w:b w:val="false"/>
                <w:bCs w:val="false"/>
              </w:rPr>
              <w:t>29 June 2026</w:t>
            </w:r>
            <w:r>
              <w:rPr>
                <w:b w:val="false"/>
                <w:bCs w:val="false"/>
              </w:rPr>
              <w:t xml:space="preserve">. It covers the financial year ending </w:t>
            </w:r>
            <w:r>
              <w:rPr>
                <w:rStyle w:val="Strong"/>
                <w:b w:val="false"/>
                <w:bCs w:val="false"/>
              </w:rPr>
              <w:t>31 December 2025</w:t>
            </w:r>
            <w:r>
              <w:rPr>
                <w:b w:val="false"/>
                <w:bCs w:val="false"/>
              </w:rPr>
              <w:t xml:space="preserve">, so it was completed within six months of the financial year-end. </w:t>
            </w:r>
          </w:p>
        </w:tc>
      </w:tr>
    </w:tbl>
    <w:p>
      <w:pPr>
        <w:pStyle w:val="Normal"/>
        <w:spacing w:before="0" w:after="0"/>
        <w:rPr/>
      </w:pPr>
      <w:r>
        <w:rPr/>
      </w:r>
    </w:p>
    <w:p>
      <w:pPr>
        <w:pStyle w:val="Heading2"/>
        <w:rPr/>
      </w:pPr>
      <w:r>
        <w:rPr/>
        <w:t>A3. Policy Content</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Do Viamed’s policies clearly prohibit:</w:t>
            </w:r>
          </w:p>
          <w:p>
            <w:pPr>
              <w:pStyle w:val="ListBullet"/>
              <w:numPr>
                <w:ilvl w:val="0"/>
                <w:numId w:val="1"/>
              </w:numPr>
              <w:spacing w:before="0" w:after="0"/>
              <w:ind w:hanging="144" w:left="202"/>
              <w:contextualSpacing/>
              <w:rPr/>
            </w:pPr>
            <w:r>
              <w:rPr/>
              <w:t>Forced or compulsory labour?</w:t>
            </w:r>
          </w:p>
          <w:p>
            <w:pPr>
              <w:pStyle w:val="ListBullet"/>
              <w:numPr>
                <w:ilvl w:val="0"/>
                <w:numId w:val="1"/>
              </w:numPr>
              <w:spacing w:before="0" w:after="0"/>
              <w:ind w:hanging="144" w:left="202"/>
              <w:contextualSpacing/>
              <w:rPr/>
            </w:pPr>
            <w:r>
              <w:rPr/>
              <w:t>Human trafficking?</w:t>
            </w:r>
          </w:p>
          <w:p>
            <w:pPr>
              <w:pStyle w:val="ListBullet"/>
              <w:numPr>
                <w:ilvl w:val="0"/>
                <w:numId w:val="1"/>
              </w:numPr>
              <w:spacing w:before="0" w:after="0"/>
              <w:ind w:hanging="144" w:left="202"/>
              <w:contextualSpacing/>
              <w:rPr/>
            </w:pPr>
            <w:r>
              <w:rPr/>
              <w:t>Child labour?</w:t>
            </w:r>
          </w:p>
          <w:p>
            <w:pPr>
              <w:pStyle w:val="ListBullet"/>
              <w:numPr>
                <w:ilvl w:val="0"/>
                <w:numId w:val="1"/>
              </w:numPr>
              <w:spacing w:before="0" w:after="0"/>
              <w:ind w:hanging="144" w:left="202"/>
              <w:contextualSpacing/>
              <w:rPr/>
            </w:pPr>
            <w:r>
              <w:rPr/>
              <w:t>Worker-paid recruitment fees?</w:t>
            </w:r>
          </w:p>
          <w:p>
            <w:pPr>
              <w:pStyle w:val="ListBullet"/>
              <w:numPr>
                <w:ilvl w:val="0"/>
                <w:numId w:val="1"/>
              </w:numPr>
              <w:spacing w:before="0" w:after="0"/>
              <w:ind w:hanging="144" w:left="202"/>
              <w:contextualSpacing/>
              <w:rPr/>
            </w:pPr>
            <w:r>
              <w:rPr/>
              <w:t>Debt bondage?</w:t>
            </w:r>
          </w:p>
          <w:p>
            <w:pPr>
              <w:pStyle w:val="ListBullet"/>
              <w:numPr>
                <w:ilvl w:val="0"/>
                <w:numId w:val="1"/>
              </w:numPr>
              <w:spacing w:before="0" w:after="0"/>
              <w:ind w:hanging="144" w:left="202"/>
              <w:contextualSpacing/>
              <w:rPr/>
            </w:pPr>
            <w:r>
              <w:rPr/>
              <w:t>Retention of passports or original identity documents?</w:t>
            </w:r>
          </w:p>
          <w:p>
            <w:pPr>
              <w:pStyle w:val="ListBullet"/>
              <w:numPr>
                <w:ilvl w:val="0"/>
                <w:numId w:val="1"/>
              </w:numPr>
              <w:spacing w:before="0" w:after="0"/>
              <w:ind w:hanging="144" w:left="202"/>
              <w:contextualSpacing/>
              <w:rPr/>
            </w:pPr>
            <w:r>
              <w:rPr/>
              <w:t>Compulsory overtime?</w:t>
            </w:r>
          </w:p>
          <w:p>
            <w:pPr>
              <w:pStyle w:val="ListBullet"/>
              <w:numPr>
                <w:ilvl w:val="0"/>
                <w:numId w:val="1"/>
              </w:numPr>
              <w:spacing w:before="0" w:after="0"/>
              <w:ind w:hanging="144" w:left="202"/>
              <w:contextualSpacing/>
              <w:rPr/>
            </w:pPr>
            <w:r>
              <w:rPr/>
              <w:t>Threats, violence, harassment and intimidation?</w:t>
            </w:r>
          </w:p>
          <w:p>
            <w:pPr>
              <w:pStyle w:val="ListBullet"/>
              <w:numPr>
                <w:ilvl w:val="0"/>
                <w:numId w:val="1"/>
              </w:numPr>
              <w:spacing w:before="0" w:after="0"/>
              <w:ind w:hanging="144" w:left="202"/>
              <w:contextualSpacing/>
              <w:rPr/>
            </w:pPr>
            <w:r>
              <w:rPr/>
              <w:t>Discrimination?</w:t>
            </w:r>
          </w:p>
          <w:p>
            <w:pPr>
              <w:pStyle w:val="ListBullet"/>
              <w:numPr>
                <w:ilvl w:val="0"/>
                <w:numId w:val="1"/>
              </w:numPr>
              <w:spacing w:before="0" w:after="0"/>
              <w:ind w:hanging="144" w:left="202"/>
              <w:contextualSpacing/>
              <w:rPr/>
            </w:pPr>
            <w:r>
              <w:rPr/>
              <w:t>Restriction of movement?</w:t>
            </w:r>
          </w:p>
          <w:p>
            <w:pPr>
              <w:pStyle w:val="ListBullet"/>
              <w:numPr>
                <w:ilvl w:val="0"/>
                <w:numId w:val="1"/>
              </w:numPr>
              <w:spacing w:before="0" w:after="0"/>
              <w:ind w:hanging="144" w:left="202"/>
              <w:contextualSpacing/>
              <w:rPr/>
            </w:pPr>
            <w:r>
              <w:rPr/>
              <w:t>Retaliation against workers who raise concerns?</w:t>
            </w:r>
          </w:p>
        </w:tc>
        <w:tc>
          <w:tcPr>
            <w:tcW w:w="2087" w:type="dxa"/>
            <w:tcBorders/>
          </w:tcPr>
          <w:p>
            <w:pPr>
              <w:pStyle w:val="Normal"/>
              <w:rPr/>
            </w:pPr>
            <w:r>
              <w:rPr>
                <w:b/>
              </w:rPr>
              <w:t>Rating:</w:t>
              <w:br/>
              <w:t xml:space="preserve">☒ </w:t>
            </w:r>
            <w:r>
              <w:rPr/>
              <w:t xml:space="preserve">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Viamed Ltd Modern Slavery Statement ID224566; Viamed Ltd Supplier Code of Conduct; Purchasing Practices and Ethical Sourcing Risk Assessment Statement. </w:t>
            </w:r>
          </w:p>
          <w:p>
            <w:pPr>
              <w:pStyle w:val="Normal"/>
              <w:spacing w:before="0" w:after="0"/>
              <w:rPr>
                <w:b w:val="false"/>
                <w:bCs w:val="false"/>
              </w:rPr>
            </w:pPr>
            <w:r>
              <w:rPr/>
            </w:r>
          </w:p>
          <w:p>
            <w:pPr>
              <w:pStyle w:val="Normal"/>
              <w:spacing w:before="0" w:after="0"/>
              <w:rPr/>
            </w:pPr>
            <w:r>
              <w:rPr>
                <w:b/>
              </w:rPr>
              <w:t xml:space="preserve">Finding: </w:t>
            </w:r>
            <w:r>
              <w:rPr>
                <w:b w:val="false"/>
                <w:bCs w:val="false"/>
              </w:rPr>
              <w:t xml:space="preserve">Viamed’s policies prohibit forced labour, child labour, human trafficking, worker-paid recruitment fees, debt bondage, retention of identity documents, compulsory overtime, harassment, intimidation and discrimination. They also support freedom of movement, freedom to leave employment and protection for individuals who raise concerns in good faith. </w:t>
            </w:r>
          </w:p>
        </w:tc>
      </w:tr>
    </w:tbl>
    <w:p>
      <w:pPr>
        <w:pStyle w:val="Normal"/>
        <w:spacing w:before="0" w:after="0"/>
        <w:rPr/>
      </w:pPr>
      <w:r>
        <w:rPr/>
      </w:r>
    </w:p>
    <w:p>
      <w:pPr>
        <w:pStyle w:val="Heading2"/>
        <w:rPr/>
      </w:pPr>
      <w:r>
        <w:rPr/>
        <w:t>A4. Responsibilities</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Are responsibilities for modern slavery prevention, supplier review, incident investigation and corrective action clearly assigned?</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Viamed Ltd Modern Slavery Statement ID224566; Modern Slavery Prevention and Due Diligence Procedure; supplier review and management review arrangements. </w:t>
            </w:r>
          </w:p>
          <w:p>
            <w:pPr>
              <w:pStyle w:val="Normal"/>
              <w:spacing w:before="0" w:after="0"/>
              <w:rPr>
                <w:b w:val="false"/>
                <w:bCs w:val="false"/>
              </w:rPr>
            </w:pPr>
            <w:r>
              <w:rPr/>
            </w:r>
          </w:p>
          <w:p>
            <w:pPr>
              <w:pStyle w:val="Normal"/>
              <w:spacing w:before="0" w:after="0"/>
              <w:rPr/>
            </w:pPr>
            <w:r>
              <w:rPr>
                <w:b/>
              </w:rPr>
              <w:t xml:space="preserve">Finding: </w:t>
            </w:r>
            <w:r>
              <w:rPr>
                <w:b w:val="false"/>
                <w:bCs w:val="false"/>
              </w:rPr>
              <w:t xml:space="preserve">Responsibilities are assigned through Viamed’s management system. Senior management approves and reviews the relevant documents, supplier due diligence and monitoring are carried out through the supplier review process, concerns are escalated to senior management, and performance is reviewed annually through Management Review. </w:t>
            </w:r>
          </w:p>
        </w:tc>
      </w:tr>
    </w:tbl>
    <w:p>
      <w:pPr>
        <w:pStyle w:val="Normal"/>
        <w:spacing w:before="0" w:after="0"/>
        <w:rPr/>
      </w:pPr>
      <w:r>
        <w:rPr/>
      </w:r>
    </w:p>
    <w:p>
      <w:pPr>
        <w:pStyle w:val="Heading1"/>
        <w:rPr/>
      </w:pPr>
      <w:r>
        <w:rPr/>
        <w:t>Section B – Supply Chain Mapping and Risk Assessment</w:t>
      </w:r>
    </w:p>
    <w:p>
      <w:pPr>
        <w:pStyle w:val="Heading2"/>
        <w:rPr/>
      </w:pPr>
      <w:r>
        <w:rPr/>
        <w:t>B1. Tier 1 Supplier Mapping</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Does Viamed maintain an up-to-date list of its critical Tier 1 suppliers?</w:t>
            </w:r>
          </w:p>
        </w:tc>
        <w:tc>
          <w:tcPr>
            <w:tcW w:w="2087" w:type="dxa"/>
            <w:tcBorders/>
          </w:tcPr>
          <w:p>
            <w:pPr>
              <w:pStyle w:val="Normal"/>
              <w:rPr/>
            </w:pPr>
            <w:r>
              <w:rPr>
                <w:b/>
              </w:rPr>
              <w:t>Rating:</w:t>
              <w:br/>
            </w:r>
            <w:r>
              <w:rPr/>
              <w:t>☒Conforming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Supplier Review Overview within Viamed’s internal system, showing suppliers categorised as Critical, Secondary, Support and Unset, with review dates, supplier ratings and current status. </w:t>
            </w:r>
          </w:p>
          <w:p>
            <w:pPr>
              <w:pStyle w:val="Normal"/>
              <w:spacing w:before="0" w:after="0"/>
              <w:rPr>
                <w:b w:val="false"/>
                <w:bCs w:val="false"/>
              </w:rPr>
            </w:pPr>
            <w:r>
              <w:rPr/>
            </w:r>
          </w:p>
          <w:p>
            <w:pPr>
              <w:pStyle w:val="Normal"/>
              <w:spacing w:before="0" w:after="0"/>
              <w:rPr/>
            </w:pPr>
            <w:r>
              <w:rPr>
                <w:b/>
              </w:rPr>
              <w:t>Finding:</w:t>
            </w:r>
            <w:r>
              <w:rPr>
                <w:b w:val="false"/>
                <w:bCs w:val="false"/>
              </w:rPr>
              <w:t xml:space="preserve"> Viamed maintains a current supplier review system that identifies critical Tier 1 suppliers separately from other supplier categories. The system records review status, last review date, latest order date, ISO status and supplier rating. The process has been implemented and is being developed further. </w:t>
            </w:r>
          </w:p>
        </w:tc>
      </w:tr>
    </w:tbl>
    <w:p>
      <w:pPr>
        <w:pStyle w:val="Normal"/>
        <w:spacing w:before="0" w:after="0"/>
        <w:rPr/>
      </w:pPr>
      <w:r>
        <w:rPr/>
      </w:r>
    </w:p>
    <w:p>
      <w:pPr>
        <w:pStyle w:val="Heading2"/>
        <w:rPr/>
      </w:pPr>
      <w:r>
        <w:rPr/>
        <w:t>B2. Supplier Risk Categorisation</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Are critical suppliers assessed using relevant modern slavery risk factors, including:</w:t>
            </w:r>
          </w:p>
          <w:p>
            <w:pPr>
              <w:pStyle w:val="ListBullet"/>
              <w:numPr>
                <w:ilvl w:val="0"/>
                <w:numId w:val="1"/>
              </w:numPr>
              <w:spacing w:before="0" w:after="0"/>
              <w:ind w:hanging="144" w:left="202"/>
              <w:contextualSpacing/>
              <w:rPr/>
            </w:pPr>
            <w:r>
              <w:rPr/>
              <w:t>Supplier location.</w:t>
            </w:r>
          </w:p>
          <w:p>
            <w:pPr>
              <w:pStyle w:val="ListBullet"/>
              <w:numPr>
                <w:ilvl w:val="0"/>
                <w:numId w:val="1"/>
              </w:numPr>
              <w:spacing w:before="0" w:after="0"/>
              <w:ind w:hanging="144" w:left="202"/>
              <w:contextualSpacing/>
              <w:rPr/>
            </w:pPr>
            <w:r>
              <w:rPr/>
              <w:t>Manufacturing location.</w:t>
            </w:r>
          </w:p>
          <w:p>
            <w:pPr>
              <w:pStyle w:val="ListBullet"/>
              <w:numPr>
                <w:ilvl w:val="0"/>
                <w:numId w:val="1"/>
              </w:numPr>
              <w:spacing w:before="0" w:after="0"/>
              <w:ind w:hanging="144" w:left="202"/>
              <w:contextualSpacing/>
              <w:rPr/>
            </w:pPr>
            <w:r>
              <w:rPr/>
              <w:t>Industry or product sector.</w:t>
            </w:r>
          </w:p>
          <w:p>
            <w:pPr>
              <w:pStyle w:val="ListBullet"/>
              <w:numPr>
                <w:ilvl w:val="0"/>
                <w:numId w:val="1"/>
              </w:numPr>
              <w:spacing w:before="0" w:after="0"/>
              <w:ind w:hanging="144" w:left="202"/>
              <w:contextualSpacing/>
              <w:rPr/>
            </w:pPr>
            <w:r>
              <w:rPr/>
              <w:t>Labour intensity.</w:t>
            </w:r>
          </w:p>
          <w:p>
            <w:pPr>
              <w:pStyle w:val="ListBullet"/>
              <w:numPr>
                <w:ilvl w:val="0"/>
                <w:numId w:val="1"/>
              </w:numPr>
              <w:spacing w:before="0" w:after="0"/>
              <w:ind w:hanging="144" w:left="202"/>
              <w:contextualSpacing/>
              <w:rPr/>
            </w:pPr>
            <w:r>
              <w:rPr/>
              <w:t>Use of migrant, temporary or agency labour.</w:t>
            </w:r>
          </w:p>
          <w:p>
            <w:pPr>
              <w:pStyle w:val="ListBullet"/>
              <w:numPr>
                <w:ilvl w:val="0"/>
                <w:numId w:val="1"/>
              </w:numPr>
              <w:spacing w:before="0" w:after="0"/>
              <w:ind w:hanging="144" w:left="202"/>
              <w:contextualSpacing/>
              <w:rPr/>
            </w:pPr>
            <w:r>
              <w:rPr/>
              <w:t>Use of subcontractors.</w:t>
            </w:r>
          </w:p>
          <w:p>
            <w:pPr>
              <w:pStyle w:val="ListBullet"/>
              <w:numPr>
                <w:ilvl w:val="0"/>
                <w:numId w:val="1"/>
              </w:numPr>
              <w:spacing w:before="0" w:after="0"/>
              <w:ind w:hanging="144" w:left="202"/>
              <w:contextualSpacing/>
              <w:rPr/>
            </w:pPr>
            <w:r>
              <w:rPr/>
              <w:t>Known Tier 2 suppliers.</w:t>
            </w:r>
          </w:p>
          <w:p>
            <w:pPr>
              <w:pStyle w:val="ListBullet"/>
              <w:numPr>
                <w:ilvl w:val="0"/>
                <w:numId w:val="1"/>
              </w:numPr>
              <w:spacing w:before="0" w:after="0"/>
              <w:ind w:hanging="144" w:left="202"/>
              <w:contextualSpacing/>
              <w:rPr/>
            </w:pPr>
            <w:r>
              <w:rPr/>
              <w:t>Previous incidents or adverse findings.</w:t>
            </w:r>
          </w:p>
          <w:p>
            <w:pPr>
              <w:pStyle w:val="ListBullet"/>
              <w:numPr>
                <w:ilvl w:val="0"/>
                <w:numId w:val="1"/>
              </w:numPr>
              <w:spacing w:before="0" w:after="0"/>
              <w:ind w:hanging="144" w:left="202"/>
              <w:contextualSpacing/>
              <w:rPr/>
            </w:pPr>
            <w:r>
              <w:rPr/>
              <w:t>Availability and quality of supporting evidence.</w:t>
            </w:r>
          </w:p>
        </w:tc>
        <w:tc>
          <w:tcPr>
            <w:tcW w:w="2087" w:type="dxa"/>
            <w:tcBorders/>
          </w:tcPr>
          <w:p>
            <w:pPr>
              <w:pStyle w:val="Normal"/>
              <w:rPr/>
            </w:pPr>
            <w:r>
              <w:rPr>
                <w:b/>
              </w:rPr>
              <w:t>Rating:</w:t>
              <w:br/>
            </w:r>
            <w:r>
              <w:rPr/>
              <w:t>☐ Conforming</w:t>
              <w:br/>
              <w:t>☒ OFI</w:t>
              <w:br/>
              <w:t>☐ Minor NC</w:t>
              <w:br/>
              <w:t>☐ Major NC</w:t>
              <w:br/>
              <w:t>☐ N/A</w:t>
            </w:r>
          </w:p>
        </w:tc>
      </w:tr>
      <w:tr>
        <w:trPr>
          <w:trHeight w:val="741" w:hRule="atLeast"/>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Supplier Review Overview; Modern Slavery Statement; newly introduced critical-supplier review and evidence request process. </w:t>
            </w:r>
          </w:p>
          <w:p>
            <w:pPr>
              <w:pStyle w:val="Normal"/>
              <w:spacing w:before="0" w:after="0"/>
              <w:rPr>
                <w:b/>
              </w:rPr>
            </w:pPr>
            <w:r>
              <w:rPr/>
            </w:r>
          </w:p>
          <w:p>
            <w:pPr>
              <w:pStyle w:val="Normal"/>
              <w:spacing w:before="0" w:after="0"/>
              <w:rPr>
                <w:b/>
              </w:rPr>
            </w:pPr>
            <w:r>
              <w:rPr>
                <w:b/>
              </w:rPr>
              <w:t xml:space="preserve">Finding:  </w:t>
            </w:r>
            <w:r>
              <w:rPr>
                <w:b w:val="false"/>
                <w:bCs w:val="false"/>
              </w:rPr>
              <w:t xml:space="preserve">Viamed has established supplier categories and has begun introducing modern slavery risk assessment for critical suppliers. The first supplier reviews and evidence requests are currently in progress, so full risk categorisation against geography, manufacturing location, labour intensity, subcontracting and supply-chain transparency has not yet been completed. </w:t>
            </w:r>
          </w:p>
          <w:p>
            <w:pPr>
              <w:pStyle w:val="Normal"/>
              <w:spacing w:before="0" w:after="0"/>
              <w:rPr>
                <w:b/>
              </w:rPr>
            </w:pPr>
            <w:r>
              <w:rPr/>
            </w:r>
          </w:p>
          <w:p>
            <w:pPr>
              <w:pStyle w:val="Normal"/>
              <w:spacing w:before="0" w:after="0"/>
              <w:rPr/>
            </w:pPr>
            <w:r>
              <w:rPr>
                <w:rStyle w:val="Strong"/>
              </w:rPr>
              <w:t xml:space="preserve">Action: </w:t>
            </w:r>
            <w:r>
              <w:rPr>
                <w:b w:val="false"/>
                <w:bCs w:val="false"/>
              </w:rPr>
              <w:t xml:space="preserve">Complete the first round of critical-supplier reviews, record the evidence received and assign a documented modern slavery risk rating to each supplier </w:t>
            </w:r>
          </w:p>
          <w:p>
            <w:pPr>
              <w:pStyle w:val="Normal"/>
              <w:spacing w:before="0" w:after="0"/>
              <w:rPr>
                <w:b w:val="false"/>
                <w:bCs w:val="false"/>
              </w:rPr>
            </w:pPr>
            <w:r>
              <w:rPr>
                <w:b w:val="false"/>
                <w:bCs w:val="false"/>
              </w:rPr>
            </w:r>
          </w:p>
        </w:tc>
      </w:tr>
    </w:tbl>
    <w:p>
      <w:pPr>
        <w:pStyle w:val="Normal"/>
        <w:spacing w:before="0" w:after="0"/>
        <w:rPr/>
      </w:pPr>
      <w:r>
        <w:rPr/>
      </w:r>
    </w:p>
    <w:p>
      <w:pPr>
        <w:pStyle w:val="Heading2"/>
        <w:rPr/>
      </w:pPr>
      <w:r>
        <w:rPr/>
        <w:t>B3. Country of Manufacture</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Has Viamed requested and recorded the countries where products supplied by critical suppliers are manufactured?</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Supplier Review Overview; critical supplier document request list; current supplier review work in progress.</w:t>
            </w:r>
          </w:p>
          <w:p>
            <w:pPr>
              <w:pStyle w:val="Normal"/>
              <w:spacing w:before="0" w:after="0"/>
              <w:rPr>
                <w:b/>
              </w:rPr>
            </w:pPr>
            <w:r>
              <w:rPr/>
            </w:r>
          </w:p>
          <w:p>
            <w:pPr>
              <w:pStyle w:val="Normal"/>
              <w:spacing w:before="0" w:after="0"/>
              <w:rPr/>
            </w:pPr>
            <w:r>
              <w:rPr>
                <w:b/>
              </w:rPr>
              <w:t xml:space="preserve">Finding: </w:t>
            </w:r>
            <w:r>
              <w:rPr>
                <w:b w:val="false"/>
                <w:bCs w:val="false"/>
              </w:rPr>
              <w:t xml:space="preserve">Viamed has now added a requirement for critical suppliers to provide the countries where products supplied to Viamed are manufactured. This information is currently being requested as part of the first modern slavery supplier review, but the records are not yet complete for all critical suppliers. </w:t>
            </w:r>
          </w:p>
          <w:p>
            <w:pPr>
              <w:pStyle w:val="Normal"/>
              <w:spacing w:before="0" w:after="0"/>
              <w:rPr>
                <w:b w:val="false"/>
                <w:bCs w:val="false"/>
              </w:rPr>
            </w:pPr>
            <w:r>
              <w:rPr/>
            </w:r>
          </w:p>
          <w:p>
            <w:pPr>
              <w:pStyle w:val="Normal"/>
              <w:spacing w:before="0" w:after="0"/>
              <w:rPr>
                <w:b w:val="false"/>
                <w:bCs w:val="false"/>
              </w:rPr>
            </w:pPr>
            <w:r>
              <w:rPr>
                <w:rStyle w:val="Strong"/>
              </w:rPr>
              <w:t>Action:</w:t>
            </w:r>
            <w:r>
              <w:rPr>
                <w:b w:val="false"/>
                <w:bCs w:val="false"/>
              </w:rPr>
              <w:br/>
              <w:t xml:space="preserve">Complete the country-of-manufacture records for all critical suppliers and retain the information within the supplier review or risk register. </w:t>
            </w:r>
          </w:p>
        </w:tc>
      </w:tr>
    </w:tbl>
    <w:p>
      <w:pPr>
        <w:pStyle w:val="Normal"/>
        <w:spacing w:before="0" w:after="0"/>
        <w:rPr/>
      </w:pPr>
      <w:r>
        <w:rPr/>
      </w:r>
    </w:p>
    <w:p>
      <w:pPr>
        <w:pStyle w:val="Heading2"/>
        <w:rPr/>
      </w:pPr>
      <w:r>
        <w:rPr/>
        <w:t>B4. Subcontractors and Tier 2 Suppliers</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Has Viamed requested details of significant subcontractors, contract manufacturers and known Tier 2 suppliers involved in the products or services supplied?</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Critical supplier document request list; supplier review process currently being introduced.</w:t>
            </w:r>
            <w:r>
              <w:rPr>
                <w:b/>
              </w:rPr>
              <w:t xml:space="preserve"> </w:t>
            </w:r>
          </w:p>
          <w:p>
            <w:pPr>
              <w:pStyle w:val="Normal"/>
              <w:spacing w:before="0" w:after="0"/>
              <w:rPr>
                <w:b/>
              </w:rPr>
            </w:pPr>
            <w:r>
              <w:rPr/>
            </w:r>
          </w:p>
          <w:p>
            <w:pPr>
              <w:pStyle w:val="Normal"/>
              <w:spacing w:before="0" w:after="0"/>
              <w:rPr/>
            </w:pPr>
            <w:r>
              <w:rPr>
                <w:b/>
              </w:rPr>
              <w:t xml:space="preserve">Finding: </w:t>
            </w:r>
            <w:r>
              <w:rPr>
                <w:b w:val="false"/>
                <w:bCs w:val="false"/>
              </w:rPr>
              <w:t>Viamed has added a requirement for critical suppliers to provide details of significant subcontractors, contract manufacturers and known Tier 2 suppliers involved in products or services supplied to Viamed. This information is currently being requested as part of the first review cycle and is not yet complete across all critical suppliers.</w:t>
            </w:r>
          </w:p>
          <w:p>
            <w:pPr>
              <w:pStyle w:val="BodyText"/>
              <w:rPr>
                <w:rStyle w:val="Strong"/>
              </w:rPr>
            </w:pPr>
            <w:r>
              <w:rPr/>
            </w:r>
          </w:p>
          <w:p>
            <w:pPr>
              <w:pStyle w:val="Normal"/>
              <w:spacing w:before="0" w:after="0"/>
              <w:rPr/>
            </w:pPr>
            <w:r>
              <w:rPr>
                <w:rStyle w:val="Strong"/>
              </w:rPr>
              <w:t xml:space="preserve">Action: </w:t>
            </w:r>
            <w:r>
              <w:rPr>
                <w:b w:val="false"/>
                <w:bCs w:val="false"/>
              </w:rPr>
              <w:t xml:space="preserve">Complete the first review cycle and record known subcontractor, contract manufacturer and Tier 2 information for each critical supplier where available. </w:t>
            </w:r>
          </w:p>
        </w:tc>
      </w:tr>
    </w:tbl>
    <w:p>
      <w:pPr>
        <w:pStyle w:val="Normal"/>
        <w:spacing w:before="0" w:after="0"/>
        <w:rPr/>
      </w:pPr>
      <w:r>
        <w:rPr/>
      </w:r>
    </w:p>
    <w:p>
      <w:pPr>
        <w:pStyle w:val="Heading2"/>
        <w:rPr/>
      </w:pPr>
      <w:r>
        <w:rPr/>
        <w:t>B5. Risk Review</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Have any suppliers, products, countries, sectors or working practices been identified as presenting increased modern slavery risk?</w:t>
            </w:r>
          </w:p>
          <w:p>
            <w:pPr>
              <w:pStyle w:val="ListBullet"/>
              <w:numPr>
                <w:ilvl w:val="0"/>
                <w:numId w:val="1"/>
              </w:numPr>
              <w:spacing w:before="0" w:after="0"/>
              <w:ind w:hanging="144" w:left="202"/>
              <w:contextualSpacing/>
              <w:rPr/>
            </w:pPr>
            <w:r>
              <w:rPr/>
              <w:t xml:space="preserve">☐ </w:t>
            </w:r>
            <w:r>
              <w:rPr/>
              <w:t>No increased risks identified   ☐ Increased risks identified   ☐ Risk assessment not completed</w:t>
            </w:r>
          </w:p>
          <w:p>
            <w:pPr>
              <w:pStyle w:val="ListBullet"/>
              <w:numPr>
                <w:ilvl w:val="0"/>
                <w:numId w:val="1"/>
              </w:numPr>
              <w:spacing w:before="0" w:after="0"/>
              <w:ind w:hanging="144" w:left="202"/>
              <w:contextualSpacing/>
              <w:rPr/>
            </w:pPr>
            <w:r>
              <w:rPr/>
              <w:t>Where risks were identified, record the controls and actions taken.</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Viamed Ltd Modern Slavery Statement ID224566; Supply Chain Modern Slavery Risk Register; supplier review process currently being introduced.</w:t>
            </w:r>
            <w:r>
              <w:rPr>
                <w:b/>
              </w:rPr>
              <w:t xml:space="preserve"> </w:t>
            </w:r>
          </w:p>
          <w:p>
            <w:pPr>
              <w:pStyle w:val="Normal"/>
              <w:spacing w:before="0" w:after="0"/>
              <w:rPr>
                <w:b/>
              </w:rPr>
            </w:pPr>
            <w:r>
              <w:rPr/>
            </w:r>
          </w:p>
          <w:p>
            <w:pPr>
              <w:pStyle w:val="Normal"/>
              <w:spacing w:before="0" w:after="0"/>
              <w:rPr/>
            </w:pPr>
            <w:r>
              <w:rPr>
                <w:b/>
              </w:rPr>
              <w:t xml:space="preserve">Finding: </w:t>
            </w:r>
            <w:r>
              <w:rPr>
                <w:b w:val="false"/>
                <w:bCs w:val="false"/>
              </w:rPr>
              <w:t xml:space="preserve">Viamed recognises that modern slavery risk is more likely within upstream manufacturing supply chains and international sourcing. The current approved supplier base is assessed overall as </w:t>
            </w:r>
            <w:r>
              <w:rPr>
                <w:rStyle w:val="Strong"/>
                <w:b w:val="false"/>
                <w:bCs w:val="false"/>
              </w:rPr>
              <w:t>Low residual risk</w:t>
            </w:r>
            <w:r>
              <w:rPr>
                <w:b w:val="false"/>
                <w:bCs w:val="false"/>
              </w:rPr>
              <w:t xml:space="preserve">. However, the first detailed modern slavery reviews of critical suppliers are still in progress, so individual supplier, country, sector and working-practice risks have not yet been fully confirmed across the critical supplier base. </w:t>
            </w:r>
          </w:p>
          <w:p>
            <w:pPr>
              <w:pStyle w:val="Normal"/>
              <w:spacing w:before="0" w:after="0"/>
              <w:rPr>
                <w:b/>
                <w:bCs w:val="false"/>
              </w:rPr>
            </w:pPr>
            <w:r>
              <w:rPr/>
            </w:r>
          </w:p>
          <w:p>
            <w:pPr>
              <w:pStyle w:val="Normal"/>
              <w:spacing w:before="0" w:after="0"/>
              <w:rPr/>
            </w:pPr>
            <w:r>
              <w:rPr>
                <w:rStyle w:val="Strong"/>
              </w:rPr>
              <w:t xml:space="preserve">Action: </w:t>
            </w:r>
            <w:r>
              <w:rPr>
                <w:b w:val="false"/>
                <w:bCs w:val="false"/>
              </w:rPr>
              <w:t xml:space="preserve">Complete the first critical-supplier review cycle and update the risk register with any identified higher-risk countries, sectors, products, labour practices or suppliers. </w:t>
            </w:r>
          </w:p>
        </w:tc>
      </w:tr>
    </w:tbl>
    <w:p>
      <w:pPr>
        <w:pStyle w:val="Normal"/>
        <w:spacing w:before="0" w:after="0"/>
        <w:rPr/>
      </w:pPr>
      <w:r>
        <w:rPr/>
      </w:r>
    </w:p>
    <w:p>
      <w:pPr>
        <w:pStyle w:val="Heading1"/>
        <w:rPr/>
      </w:pPr>
      <w:r>
        <w:rPr/>
        <w:t>Section C – Supplier Due Diligence</w:t>
      </w:r>
    </w:p>
    <w:p>
      <w:pPr>
        <w:pStyle w:val="Heading2"/>
        <w:rPr/>
      </w:pPr>
      <w:r>
        <w:rPr/>
        <w:t>C1. Critical Supplier Review</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Have critical suppliers been issued with the current supplier review questionnaire or evidence request?</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Supplier Review Overview; critical supplier document request list; first modern slavery supplier review cycle currently in progress. </w:t>
            </w:r>
          </w:p>
          <w:p>
            <w:pPr>
              <w:pStyle w:val="Normal"/>
              <w:spacing w:before="0" w:after="0"/>
              <w:rPr>
                <w:b w:val="false"/>
                <w:bCs w:val="false"/>
              </w:rPr>
            </w:pPr>
            <w:r>
              <w:rPr/>
            </w:r>
          </w:p>
          <w:p>
            <w:pPr>
              <w:pStyle w:val="Normal"/>
              <w:spacing w:before="0" w:after="0"/>
              <w:rPr/>
            </w:pPr>
            <w:r>
              <w:rPr>
                <w:b/>
              </w:rPr>
              <w:t>Finding:</w:t>
            </w:r>
            <w:r>
              <w:rPr>
                <w:b w:val="false"/>
                <w:bCs w:val="false"/>
              </w:rPr>
              <w:t xml:space="preserve"> Viamed has identified its critical suppliers and has begun issuing the updated supplier review and evidence request. The first review cycle is still in progress, so not all critical suppliers have yet completed and returned the required information. </w:t>
            </w:r>
          </w:p>
          <w:p>
            <w:pPr>
              <w:pStyle w:val="Normal"/>
              <w:spacing w:before="0" w:after="0"/>
              <w:rPr>
                <w:b w:val="false"/>
                <w:bCs w:val="false"/>
              </w:rPr>
            </w:pPr>
            <w:r>
              <w:rPr/>
            </w:r>
          </w:p>
          <w:p>
            <w:pPr>
              <w:pStyle w:val="Normal"/>
              <w:spacing w:before="0" w:after="0"/>
              <w:rPr>
                <w:b w:val="false"/>
                <w:bCs w:val="false"/>
              </w:rPr>
            </w:pPr>
            <w:r>
              <w:rPr>
                <w:b/>
                <w:bCs/>
              </w:rPr>
              <w:t>Action</w:t>
            </w:r>
            <w:r>
              <w:rPr>
                <w:b w:val="false"/>
                <w:bCs w:val="false"/>
              </w:rPr>
              <w:t xml:space="preserve">: </w:t>
            </w:r>
          </w:p>
          <w:p>
            <w:pPr>
              <w:pStyle w:val="Normal"/>
              <w:spacing w:before="0" w:after="0"/>
              <w:rPr>
                <w:b w:val="false"/>
                <w:bCs w:val="false"/>
              </w:rPr>
            </w:pPr>
            <w:r>
              <w:rPr>
                <w:b w:val="false"/>
                <w:bCs w:val="false"/>
              </w:rPr>
              <w:t xml:space="preserve">Complete the first review cycle and record which critical suppliers were contacted, the date issued, response received and any follow-up required. </w:t>
            </w:r>
          </w:p>
        </w:tc>
      </w:tr>
    </w:tbl>
    <w:p>
      <w:pPr>
        <w:pStyle w:val="Normal"/>
        <w:spacing w:before="0" w:after="0"/>
        <w:rPr/>
      </w:pPr>
      <w:r>
        <w:rPr/>
      </w:r>
    </w:p>
    <w:p>
      <w:pPr>
        <w:pStyle w:val="Heading2"/>
        <w:rPr/>
      </w:pPr>
      <w:r>
        <w:rPr/>
        <w:t>C2. Supplier Code of Conduct</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Have critical suppliers received and accepted Viamed Ltd’s Supplier Code of Conduct?</w:t>
            </w:r>
          </w:p>
        </w:tc>
        <w:tc>
          <w:tcPr>
            <w:tcW w:w="2087" w:type="dxa"/>
            <w:tcBorders/>
          </w:tcPr>
          <w:p>
            <w:pPr>
              <w:pStyle w:val="Normal"/>
              <w:rPr/>
            </w:pPr>
            <w:r>
              <w:rPr>
                <w:b/>
              </w:rPr>
              <w:t>Rating:</w:t>
              <w:br/>
            </w:r>
            <w:r>
              <w:rPr/>
              <w:t>☐ Conforming</w:t>
              <w:br/>
              <w:t>☒  OFI</w:t>
              <w:br/>
              <w:t>☐ Minor NC</w:t>
              <w:br/>
              <w:t>☐ Major NC</w:t>
              <w:br/>
              <w:t>☐ N/A</w:t>
            </w:r>
          </w:p>
        </w:tc>
      </w:tr>
      <w:tr>
        <w:trPr>
          <w:trHeight w:val="1286" w:hRule="atLeast"/>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Viamed Ltd Supplier Code of Conduct; critical supplier document request list; first supplier review cycle currently in progress. </w:t>
            </w:r>
          </w:p>
          <w:p>
            <w:pPr>
              <w:pStyle w:val="Normal"/>
              <w:spacing w:before="0" w:after="0"/>
              <w:rPr>
                <w:b w:val="false"/>
                <w:bCs w:val="false"/>
              </w:rPr>
            </w:pPr>
            <w:r>
              <w:rPr/>
            </w:r>
          </w:p>
          <w:p>
            <w:pPr>
              <w:pStyle w:val="Normal"/>
              <w:spacing w:before="0" w:after="0"/>
              <w:rPr/>
            </w:pPr>
            <w:r>
              <w:rPr>
                <w:b/>
              </w:rPr>
              <w:t xml:space="preserve">Finding: </w:t>
            </w:r>
            <w:r>
              <w:rPr>
                <w:b w:val="false"/>
                <w:bCs w:val="false"/>
              </w:rPr>
              <w:t xml:space="preserve">Viamed has a Supplier Code of Conduct setting out requirements on legal compliance, modern slavery prevention, fair working conditions, health and safety, reporting, corrective action and cooperation. Critical suppliers are now being asked to sign acceptance of the Code as part of the updated review process, but returns are not yet complete. </w:t>
            </w:r>
          </w:p>
          <w:p>
            <w:pPr>
              <w:pStyle w:val="Normal"/>
              <w:spacing w:before="0" w:after="0"/>
              <w:rPr>
                <w:b/>
                <w:bCs w:val="false"/>
              </w:rPr>
            </w:pPr>
            <w:r>
              <w:rPr/>
            </w:r>
          </w:p>
          <w:p>
            <w:pPr>
              <w:pStyle w:val="Normal"/>
              <w:spacing w:before="0" w:after="0"/>
              <w:rPr/>
            </w:pPr>
            <w:r>
              <w:rPr>
                <w:rStyle w:val="Strong"/>
              </w:rPr>
              <w:t xml:space="preserve">Action: </w:t>
            </w:r>
            <w:r>
              <w:rPr>
                <w:b w:val="false"/>
                <w:bCs w:val="false"/>
              </w:rPr>
              <w:t>Obtain and retain signed acceptance of the Supplier Code of Conduct from each critical supplier during the current review cycle.</w:t>
            </w:r>
            <w:r>
              <w:rPr>
                <w:b/>
                <w:bCs w:val="false"/>
              </w:rPr>
              <w:t xml:space="preserve"> </w:t>
            </w:r>
          </w:p>
        </w:tc>
      </w:tr>
    </w:tbl>
    <w:p>
      <w:pPr>
        <w:pStyle w:val="Normal"/>
        <w:spacing w:before="0" w:after="0"/>
        <w:rPr/>
      </w:pPr>
      <w:r>
        <w:rPr/>
      </w:r>
    </w:p>
    <w:p>
      <w:pPr>
        <w:pStyle w:val="Heading2"/>
        <w:rPr/>
      </w:pPr>
      <w:r>
        <w:rPr/>
        <w:t>C3. Required Supplier Evidence</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Has Viamed requested appropriate evidence from critical suppliers, including where applicable:</w:t>
            </w:r>
          </w:p>
          <w:p>
            <w:pPr>
              <w:pStyle w:val="ListBullet"/>
              <w:numPr>
                <w:ilvl w:val="0"/>
                <w:numId w:val="1"/>
              </w:numPr>
              <w:spacing w:before="0" w:after="0"/>
              <w:ind w:hanging="144" w:left="202"/>
              <w:contextualSpacing/>
              <w:rPr/>
            </w:pPr>
            <w:r>
              <w:rPr/>
              <w:t>Modern Slavery Statement or Human Rights Policy.</w:t>
            </w:r>
          </w:p>
          <w:p>
            <w:pPr>
              <w:pStyle w:val="ListBullet"/>
              <w:numPr>
                <w:ilvl w:val="0"/>
                <w:numId w:val="1"/>
              </w:numPr>
              <w:spacing w:before="0" w:after="0"/>
              <w:ind w:hanging="144" w:left="202"/>
              <w:contextualSpacing/>
              <w:rPr/>
            </w:pPr>
            <w:r>
              <w:rPr/>
              <w:t>Anti-Bribery and Corruption Policy.</w:t>
            </w:r>
          </w:p>
          <w:p>
            <w:pPr>
              <w:pStyle w:val="ListBullet"/>
              <w:numPr>
                <w:ilvl w:val="0"/>
                <w:numId w:val="1"/>
              </w:numPr>
              <w:spacing w:before="0" w:after="0"/>
              <w:ind w:hanging="144" w:left="202"/>
              <w:contextualSpacing/>
              <w:rPr/>
            </w:pPr>
            <w:r>
              <w:rPr/>
              <w:t>Code of Conduct or Ethics Policy.</w:t>
            </w:r>
          </w:p>
          <w:p>
            <w:pPr>
              <w:pStyle w:val="ListBullet"/>
              <w:numPr>
                <w:ilvl w:val="0"/>
                <w:numId w:val="1"/>
              </w:numPr>
              <w:spacing w:before="0" w:after="0"/>
              <w:ind w:hanging="144" w:left="202"/>
              <w:contextualSpacing/>
              <w:rPr/>
            </w:pPr>
            <w:r>
              <w:rPr/>
              <w:t>Whistleblowing procedure.</w:t>
            </w:r>
          </w:p>
          <w:p>
            <w:pPr>
              <w:pStyle w:val="ListBullet"/>
              <w:numPr>
                <w:ilvl w:val="0"/>
                <w:numId w:val="1"/>
              </w:numPr>
              <w:spacing w:before="0" w:after="0"/>
              <w:ind w:hanging="144" w:left="202"/>
              <w:contextualSpacing/>
              <w:rPr/>
            </w:pPr>
            <w:r>
              <w:rPr/>
              <w:t>Health and Safety Policy.</w:t>
            </w:r>
          </w:p>
          <w:p>
            <w:pPr>
              <w:pStyle w:val="ListBullet"/>
              <w:numPr>
                <w:ilvl w:val="0"/>
                <w:numId w:val="1"/>
              </w:numPr>
              <w:spacing w:before="0" w:after="0"/>
              <w:ind w:hanging="144" w:left="202"/>
              <w:contextualSpacing/>
              <w:rPr/>
            </w:pPr>
            <w:r>
              <w:rPr/>
              <w:t>Ethical Sourcing or Responsible Recruitment Policy.</w:t>
            </w:r>
          </w:p>
          <w:p>
            <w:pPr>
              <w:pStyle w:val="ListBullet"/>
              <w:numPr>
                <w:ilvl w:val="0"/>
                <w:numId w:val="1"/>
              </w:numPr>
              <w:spacing w:before="0" w:after="0"/>
              <w:ind w:hanging="144" w:left="202"/>
              <w:contextualSpacing/>
              <w:rPr/>
            </w:pPr>
            <w:r>
              <w:rPr/>
              <w:t>Modern slavery risk assessment.</w:t>
            </w:r>
          </w:p>
          <w:p>
            <w:pPr>
              <w:pStyle w:val="ListBullet"/>
              <w:numPr>
                <w:ilvl w:val="0"/>
                <w:numId w:val="1"/>
              </w:numPr>
              <w:spacing w:before="0" w:after="0"/>
              <w:ind w:hanging="144" w:left="202"/>
              <w:contextualSpacing/>
              <w:rPr/>
            </w:pPr>
            <w:r>
              <w:rPr/>
              <w:t>Manufacturing country information.</w:t>
            </w:r>
          </w:p>
          <w:p>
            <w:pPr>
              <w:pStyle w:val="ListBullet"/>
              <w:numPr>
                <w:ilvl w:val="0"/>
                <w:numId w:val="1"/>
              </w:numPr>
              <w:spacing w:before="0" w:after="0"/>
              <w:ind w:hanging="144" w:left="202"/>
              <w:contextualSpacing/>
              <w:rPr/>
            </w:pPr>
            <w:r>
              <w:rPr/>
              <w:t>Significant subcontractor or Tier 2 supplier details.</w:t>
            </w:r>
          </w:p>
          <w:p>
            <w:pPr>
              <w:pStyle w:val="ListBullet"/>
              <w:numPr>
                <w:ilvl w:val="0"/>
                <w:numId w:val="1"/>
              </w:numPr>
              <w:spacing w:before="0" w:after="0"/>
              <w:ind w:hanging="144" w:left="202"/>
              <w:contextualSpacing/>
              <w:rPr/>
            </w:pPr>
            <w:r>
              <w:rPr/>
              <w:t>Ethical or social audit reports.</w:t>
            </w:r>
          </w:p>
          <w:p>
            <w:pPr>
              <w:pStyle w:val="ListBullet"/>
              <w:numPr>
                <w:ilvl w:val="0"/>
                <w:numId w:val="1"/>
              </w:numPr>
              <w:spacing w:before="0" w:after="0"/>
              <w:ind w:hanging="144" w:left="202"/>
              <w:contextualSpacing/>
              <w:rPr/>
            </w:pPr>
            <w:r>
              <w:rPr/>
              <w:t>Corrective action plans.</w:t>
            </w:r>
          </w:p>
          <w:p>
            <w:pPr>
              <w:pStyle w:val="ListBullet"/>
              <w:numPr>
                <w:ilvl w:val="0"/>
                <w:numId w:val="1"/>
              </w:numPr>
              <w:spacing w:before="0" w:after="0"/>
              <w:ind w:hanging="144" w:left="202"/>
              <w:contextualSpacing/>
              <w:rPr/>
            </w:pPr>
            <w:r>
              <w:rPr/>
              <w:t>Modern slavery training records.</w:t>
            </w:r>
          </w:p>
          <w:p>
            <w:pPr>
              <w:pStyle w:val="ListBullet"/>
              <w:numPr>
                <w:ilvl w:val="0"/>
                <w:numId w:val="1"/>
              </w:numPr>
              <w:spacing w:before="0" w:after="0"/>
              <w:ind w:hanging="144" w:left="202"/>
              <w:contextualSpacing/>
              <w:rPr/>
            </w:pPr>
            <w:r>
              <w:rPr/>
              <w:t>Confirmation of serious incidents during the previous 12 months.</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Critical supplier document request list; supplier review process currently being introduced; Viamed Ltd Supplier Code of Conduct; Modern Slavery Statement. </w:t>
            </w:r>
          </w:p>
          <w:p>
            <w:pPr>
              <w:pStyle w:val="Normal"/>
              <w:spacing w:before="0" w:after="0"/>
              <w:rPr>
                <w:b w:val="false"/>
                <w:bCs w:val="false"/>
              </w:rPr>
            </w:pPr>
            <w:r>
              <w:rPr/>
            </w:r>
          </w:p>
          <w:p>
            <w:pPr>
              <w:pStyle w:val="Normal"/>
              <w:spacing w:before="0" w:after="0"/>
              <w:rPr/>
            </w:pPr>
            <w:r>
              <w:rPr>
                <w:b/>
              </w:rPr>
              <w:t xml:space="preserve">Finding:  </w:t>
            </w:r>
            <w:r>
              <w:rPr>
                <w:b w:val="false"/>
                <w:bCs w:val="false"/>
              </w:rPr>
              <w:t>Viamed has defined a structured evidence request for critical suppliers. This includes modern slavery or human-rights policies, anti-bribery and ethics documents, whistleblowing arrangements, health and safety information, ethical sourcing controls, manufacturing-country details, subcontractor and Tier 2 information, audit reports, corrective action plans, training records and confirmation of serious incidents during the previous 12 months.</w:t>
            </w:r>
          </w:p>
          <w:p>
            <w:pPr>
              <w:pStyle w:val="BodyText"/>
              <w:rPr>
                <w:b w:val="false"/>
                <w:bCs w:val="false"/>
              </w:rPr>
            </w:pPr>
            <w:r>
              <w:rPr>
                <w:b w:val="false"/>
                <w:bCs w:val="false"/>
              </w:rPr>
              <w:t>The first supplier evidence-gathering cycle is currently in progress, so the full set of records is not yet complete for all critical suppliers.</w:t>
            </w:r>
          </w:p>
          <w:p>
            <w:pPr>
              <w:pStyle w:val="Normal"/>
              <w:spacing w:before="0" w:after="0"/>
              <w:rPr>
                <w:b w:val="false"/>
                <w:bCs w:val="false"/>
              </w:rPr>
            </w:pPr>
            <w:r>
              <w:rPr>
                <w:b w:val="false"/>
                <w:bCs w:val="false"/>
              </w:rPr>
            </w:r>
          </w:p>
          <w:p>
            <w:pPr>
              <w:pStyle w:val="Normal"/>
              <w:spacing w:before="0" w:after="0"/>
              <w:rPr/>
            </w:pPr>
            <w:r>
              <w:rPr>
                <w:rStyle w:val="Strong"/>
              </w:rPr>
              <w:t xml:space="preserve">Action: </w:t>
            </w:r>
            <w:r>
              <w:rPr>
                <w:b w:val="false"/>
                <w:bCs w:val="false"/>
              </w:rPr>
              <w:t xml:space="preserve">Complete the first evidence-gathering cycle, record documents received, note justified gaps or equivalent controls, and follow up any missing priority evidence. </w:t>
            </w:r>
          </w:p>
          <w:p>
            <w:pPr>
              <w:pStyle w:val="Normal"/>
              <w:spacing w:before="0" w:after="0"/>
              <w:rPr>
                <w:b/>
              </w:rPr>
            </w:pPr>
            <w:r>
              <w:rPr/>
            </w:r>
          </w:p>
        </w:tc>
      </w:tr>
    </w:tbl>
    <w:p>
      <w:pPr>
        <w:pStyle w:val="Normal"/>
        <w:spacing w:before="0" w:after="0"/>
        <w:rPr/>
      </w:pPr>
      <w:r>
        <w:rPr/>
      </w:r>
    </w:p>
    <w:p>
      <w:pPr>
        <w:pStyle w:val="Heading2"/>
        <w:rPr/>
      </w:pPr>
      <w:r>
        <w:rPr/>
        <w:t>C4. Missing Documentation</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Where a supplier could not provide a requested document, was an explanation obtained and were equivalent controls reviewed?</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Critical supplier document request list; supplier review process currently in progress.</w:t>
            </w:r>
          </w:p>
          <w:p>
            <w:pPr>
              <w:pStyle w:val="Normal"/>
              <w:spacing w:before="0" w:after="0"/>
              <w:rPr>
                <w:b w:val="false"/>
                <w:bCs w:val="false"/>
              </w:rPr>
            </w:pPr>
            <w:r>
              <w:rPr>
                <w:b w:val="false"/>
                <w:bCs w:val="false"/>
              </w:rPr>
            </w:r>
          </w:p>
          <w:p>
            <w:pPr>
              <w:pStyle w:val="Normal"/>
              <w:spacing w:before="0" w:after="0"/>
              <w:rPr/>
            </w:pPr>
            <w:r>
              <w:rPr>
                <w:b/>
              </w:rPr>
              <w:t xml:space="preserve">Finding: </w:t>
            </w:r>
            <w:r>
              <w:rPr>
                <w:b w:val="false"/>
                <w:bCs w:val="false"/>
              </w:rPr>
              <w:t xml:space="preserve">Viamed’s request states that where a required document is not available, the supplier must provide a brief explanation and details of any equivalent controls in place. The first review cycle is still underway, so this has not yet been tested across all critical suppliers. </w:t>
            </w:r>
          </w:p>
          <w:p>
            <w:pPr>
              <w:pStyle w:val="Normal"/>
              <w:spacing w:before="0" w:after="0"/>
              <w:rPr>
                <w:b w:val="false"/>
                <w:bCs w:val="false"/>
              </w:rPr>
            </w:pPr>
            <w:r>
              <w:rPr/>
            </w:r>
          </w:p>
          <w:p>
            <w:pPr>
              <w:pStyle w:val="Normal"/>
              <w:spacing w:before="0" w:after="0"/>
              <w:rPr/>
            </w:pPr>
            <w:r>
              <w:rPr>
                <w:rStyle w:val="Strong"/>
              </w:rPr>
              <w:t xml:space="preserve">Action: </w:t>
            </w:r>
            <w:r>
              <w:rPr>
                <w:b w:val="false"/>
                <w:bCs w:val="false"/>
              </w:rPr>
              <w:t xml:space="preserve">For each missing document, record the supplier’s explanation, review any equivalent controls provided, and decide whether further evidence or follow-up is required. </w:t>
            </w:r>
          </w:p>
        </w:tc>
      </w:tr>
    </w:tbl>
    <w:p>
      <w:pPr>
        <w:pStyle w:val="Normal"/>
        <w:spacing w:before="0" w:after="0"/>
        <w:rPr/>
      </w:pPr>
      <w:r>
        <w:rPr/>
      </w:r>
    </w:p>
    <w:p>
      <w:pPr>
        <w:pStyle w:val="Heading2"/>
        <w:rPr/>
      </w:pPr>
      <w:r>
        <w:rPr/>
        <w:t>C5. Supplier Incidents Declaration</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Have critical suppliers confirmed whether any serious ethical, labour, human-rights or modern slavery incidents occurred during the previous 12 months?</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b/>
              </w:rPr>
            </w:pPr>
            <w:r>
              <w:rPr>
                <w:b/>
              </w:rPr>
              <w:t xml:space="preserve">Evidence Checked: </w:t>
            </w:r>
            <w:r>
              <w:rPr>
                <w:b w:val="false"/>
                <w:bCs w:val="false"/>
              </w:rPr>
              <w:t xml:space="preserve"> Critical supplier document request list; supplier review process currently in progress.</w:t>
            </w:r>
            <w:r>
              <w:rPr>
                <w:b/>
              </w:rPr>
              <w:t xml:space="preserve"> </w:t>
            </w:r>
          </w:p>
          <w:p>
            <w:pPr>
              <w:pStyle w:val="Normal"/>
              <w:spacing w:before="0" w:after="0"/>
              <w:rPr>
                <w:b/>
              </w:rPr>
            </w:pPr>
            <w:r>
              <w:rPr/>
            </w:r>
          </w:p>
          <w:p>
            <w:pPr>
              <w:pStyle w:val="Normal"/>
              <w:spacing w:before="0" w:after="0"/>
              <w:rPr/>
            </w:pPr>
            <w:r>
              <w:rPr>
                <w:b/>
              </w:rPr>
              <w:t xml:space="preserve">Finding: </w:t>
            </w:r>
            <w:r>
              <w:rPr>
                <w:b w:val="false"/>
                <w:bCs w:val="false"/>
              </w:rPr>
              <w:t xml:space="preserve"> Viamed requires critical suppliers to confirm whether any serious ethical, labour, human-rights or modern slavery incidents occurred during the previous 12 months and to provide details of any corrective actions taken. The first review cycle is still in progress, so declarations have not yet been received from all critical suppliers. </w:t>
            </w:r>
          </w:p>
          <w:p>
            <w:pPr>
              <w:pStyle w:val="Normal"/>
              <w:spacing w:before="0" w:after="0"/>
              <w:rPr>
                <w:b/>
                <w:bCs w:val="false"/>
              </w:rPr>
            </w:pPr>
            <w:r>
              <w:rPr/>
            </w:r>
          </w:p>
          <w:p>
            <w:pPr>
              <w:pStyle w:val="Normal"/>
              <w:spacing w:before="0" w:after="0"/>
              <w:rPr/>
            </w:pPr>
            <w:r>
              <w:rPr>
                <w:rStyle w:val="Strong"/>
              </w:rPr>
              <w:t xml:space="preserve">Action: </w:t>
            </w:r>
            <w:r>
              <w:rPr/>
              <w:t xml:space="preserve">Obtain and retain an incident declaration from each critical supplier and follow up any reported concerns or incomplete responses. </w:t>
            </w:r>
          </w:p>
          <w:p>
            <w:pPr>
              <w:pStyle w:val="Normal"/>
              <w:spacing w:before="0" w:after="0"/>
              <w:rPr>
                <w:b/>
              </w:rPr>
            </w:pPr>
            <w:r>
              <w:rPr/>
            </w:r>
          </w:p>
        </w:tc>
      </w:tr>
    </w:tbl>
    <w:p>
      <w:pPr>
        <w:pStyle w:val="Normal"/>
        <w:spacing w:before="0" w:after="0"/>
        <w:rPr/>
      </w:pPr>
      <w:r>
        <w:rPr/>
      </w:r>
    </w:p>
    <w:p>
      <w:pPr>
        <w:pStyle w:val="Heading2"/>
        <w:rPr/>
      </w:pPr>
      <w:r>
        <w:rPr/>
        <w:t>C6. Supplier Follow-Up</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Are missing responses, incomplete evidence and identified risks followed up and recorded?</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Supplier Review Overview; critical supplier review process; current evidence-gathering cycle.</w:t>
            </w:r>
          </w:p>
          <w:p>
            <w:pPr>
              <w:pStyle w:val="Normal"/>
              <w:spacing w:before="0" w:after="0"/>
              <w:rPr>
                <w:b/>
              </w:rPr>
            </w:pPr>
            <w:r>
              <w:rPr/>
            </w:r>
          </w:p>
          <w:p>
            <w:pPr>
              <w:pStyle w:val="Normal"/>
              <w:spacing w:before="0" w:after="0"/>
              <w:rPr/>
            </w:pPr>
            <w:r>
              <w:rPr>
                <w:b/>
              </w:rPr>
              <w:t xml:space="preserve">Finding: </w:t>
            </w:r>
            <w:r>
              <w:rPr>
                <w:b w:val="false"/>
                <w:bCs w:val="false"/>
              </w:rPr>
              <w:t xml:space="preserve">Viamed’s supplier review system records review status, dates and follow-up requirements. Missing responses, incomplete evidence and identified concerns are intended to be followed up through the supplier review process. As the first modern slavery review cycle is still in progress, the effectiveness of this follow-up process has not yet been fully demonstrated across all critical suppliers. </w:t>
            </w:r>
          </w:p>
          <w:p>
            <w:pPr>
              <w:pStyle w:val="Normal"/>
              <w:spacing w:before="0" w:after="0"/>
              <w:rPr>
                <w:b w:val="false"/>
                <w:bCs w:val="false"/>
              </w:rPr>
            </w:pPr>
            <w:r>
              <w:rPr/>
            </w:r>
          </w:p>
          <w:p>
            <w:pPr>
              <w:pStyle w:val="Normal"/>
              <w:spacing w:before="0" w:after="0"/>
              <w:rPr/>
            </w:pPr>
            <w:r>
              <w:rPr>
                <w:rStyle w:val="Strong"/>
              </w:rPr>
              <w:t xml:space="preserve">Action: </w:t>
            </w:r>
            <w:r>
              <w:rPr>
                <w:b w:val="false"/>
                <w:bCs w:val="false"/>
              </w:rPr>
              <w:t xml:space="preserve">Complete and document follow-up for all outstanding supplier responses, recording actions, target dates, evidence received and closure. </w:t>
            </w:r>
          </w:p>
        </w:tc>
      </w:tr>
    </w:tbl>
    <w:p>
      <w:pPr>
        <w:pStyle w:val="Normal"/>
        <w:spacing w:before="0" w:after="0"/>
        <w:rPr/>
      </w:pPr>
      <w:r>
        <w:rPr/>
      </w:r>
    </w:p>
    <w:p>
      <w:pPr>
        <w:pStyle w:val="Heading1"/>
        <w:rPr/>
      </w:pPr>
      <w:r>
        <w:rPr/>
        <w:t>Section D – Purchasing Practices</w:t>
      </w:r>
    </w:p>
    <w:p>
      <w:pPr>
        <w:pStyle w:val="Heading2"/>
        <w:rPr/>
      </w:pPr>
      <w:r>
        <w:rPr/>
        <w:t>D1. Purchasing Risk Assessment</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Has Viamed reviewed whether its purchasing practices could create pressures that increase labour exploitation risk?</w:t>
            </w:r>
          </w:p>
        </w:tc>
        <w:tc>
          <w:tcPr>
            <w:tcW w:w="2087" w:type="dxa"/>
            <w:tcBorders/>
          </w:tcPr>
          <w:p>
            <w:pPr>
              <w:pStyle w:val="Normal"/>
              <w:rPr/>
            </w:pPr>
            <w:r>
              <w:rPr>
                <w:b/>
              </w:rPr>
              <w:t>Rating:</w:t>
              <w:br/>
              <w:t xml:space="preserve">☒ </w:t>
            </w:r>
            <w:r>
              <w:rPr/>
              <w:t xml:space="preserve">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Purchasing Practices and Ethical Sourcing Risk Assessment Statement; Viamed Ltd Modern Slavery Statement ID224566. </w:t>
            </w:r>
          </w:p>
          <w:p>
            <w:pPr>
              <w:pStyle w:val="Normal"/>
              <w:spacing w:before="0" w:after="0"/>
              <w:rPr>
                <w:b/>
              </w:rPr>
            </w:pPr>
            <w:r>
              <w:rPr/>
            </w:r>
          </w:p>
          <w:p>
            <w:pPr>
              <w:pStyle w:val="Normal"/>
              <w:spacing w:before="0" w:after="0"/>
              <w:rPr/>
            </w:pPr>
            <w:r>
              <w:rPr>
                <w:b/>
              </w:rPr>
              <w:t xml:space="preserve">Finding: </w:t>
            </w:r>
            <w:r>
              <w:rPr>
                <w:b w:val="false"/>
                <w:bCs w:val="false"/>
              </w:rPr>
              <w:t xml:space="preserve">Viamed has formally assessed whether its purchasing practices could create pressures that increase labour exploitation risk. The assessment covers pricing, lead times, forecasting, payment terms, contract withdrawal and penalties, and records controls intended to avoid unreasonable pressure on suppliers. </w:t>
            </w:r>
          </w:p>
          <w:p>
            <w:pPr>
              <w:pStyle w:val="Normal"/>
              <w:spacing w:before="0" w:after="0"/>
              <w:rPr>
                <w:b w:val="false"/>
                <w:bCs w:val="false"/>
              </w:rPr>
            </w:pPr>
            <w:r>
              <w:rPr/>
            </w:r>
          </w:p>
        </w:tc>
      </w:tr>
    </w:tbl>
    <w:p>
      <w:pPr>
        <w:pStyle w:val="Normal"/>
        <w:spacing w:before="0" w:after="0"/>
        <w:rPr/>
      </w:pPr>
      <w:r>
        <w:rPr/>
      </w:r>
    </w:p>
    <w:p>
      <w:pPr>
        <w:pStyle w:val="Heading2"/>
        <w:rPr/>
      </w:pPr>
      <w:r>
        <w:rPr/>
        <w:t>D2. Supplier Lead Times</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Are supplier lead times agreed collaboratively without unreasonable or coercive pressure?</w:t>
            </w:r>
          </w:p>
        </w:tc>
        <w:tc>
          <w:tcPr>
            <w:tcW w:w="2087" w:type="dxa"/>
            <w:tcBorders/>
          </w:tcPr>
          <w:p>
            <w:pPr>
              <w:pStyle w:val="Normal"/>
              <w:rPr/>
            </w:pPr>
            <w:r>
              <w:rPr>
                <w:b/>
              </w:rPr>
              <w:t>Rating:</w:t>
              <w:br/>
              <w:t xml:space="preserve">☒ </w:t>
            </w:r>
            <w:r>
              <w:rPr/>
              <w:t xml:space="preserve">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Purchasing Practices and Ethical Sourcing Risk Assessment Statement. </w:t>
            </w:r>
          </w:p>
          <w:p>
            <w:pPr>
              <w:pStyle w:val="Normal"/>
              <w:spacing w:before="0" w:after="0"/>
              <w:rPr>
                <w:b w:val="false"/>
                <w:bCs w:val="false"/>
              </w:rPr>
            </w:pPr>
            <w:r>
              <w:rPr/>
            </w:r>
          </w:p>
          <w:p>
            <w:pPr>
              <w:pStyle w:val="Normal"/>
              <w:spacing w:before="0" w:after="0"/>
              <w:rPr/>
            </w:pPr>
            <w:r>
              <w:rPr>
                <w:b/>
              </w:rPr>
              <w:t xml:space="preserve">Finding: </w:t>
            </w:r>
            <w:r>
              <w:rPr>
                <w:b w:val="false"/>
                <w:bCs w:val="false"/>
              </w:rPr>
              <w:t xml:space="preserve">Supplier lead times are agreed collaboratively and are generally set at the supplier’s discretion. Viamed plans orders in advance where possible and does not place unreasonable or coercive delivery pressure on suppliers </w:t>
            </w:r>
          </w:p>
          <w:p>
            <w:pPr>
              <w:pStyle w:val="Normal"/>
              <w:spacing w:before="0" w:after="0"/>
              <w:rPr>
                <w:b w:val="false"/>
                <w:bCs w:val="false"/>
              </w:rPr>
            </w:pPr>
            <w:r>
              <w:rPr/>
            </w:r>
          </w:p>
        </w:tc>
      </w:tr>
    </w:tbl>
    <w:p>
      <w:pPr>
        <w:pStyle w:val="Normal"/>
        <w:spacing w:before="0" w:after="0"/>
        <w:rPr/>
      </w:pPr>
      <w:r>
        <w:rPr/>
      </w:r>
    </w:p>
    <w:p>
      <w:pPr>
        <w:pStyle w:val="Heading2"/>
        <w:rPr/>
      </w:pPr>
      <w:r>
        <w:rPr/>
        <w:t>D3. Pricing Practices</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Does Viamed avoid aggressive price pressure that could result in unsustainable production costs or poor labour practices?</w:t>
            </w:r>
          </w:p>
        </w:tc>
        <w:tc>
          <w:tcPr>
            <w:tcW w:w="2087" w:type="dxa"/>
            <w:tcBorders/>
          </w:tcPr>
          <w:p>
            <w:pPr>
              <w:pStyle w:val="Normal"/>
              <w:rPr/>
            </w:pPr>
            <w:r>
              <w:rPr>
                <w:b/>
              </w:rPr>
              <w:t>Rating:</w:t>
              <w:br/>
              <w:t xml:space="preserve">☒ </w:t>
            </w:r>
            <w:r>
              <w:rPr/>
              <w:t xml:space="preserve">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bCs/>
              </w:rPr>
              <w:t>Evidence Checked:</w:t>
            </w:r>
            <w:r>
              <w:rPr>
                <w:b w:val="false"/>
                <w:bCs w:val="false"/>
              </w:rPr>
              <w:t xml:space="preserve"> Purchasing Practices and Ethical Sourcing Risk Assessment Statement.</w:t>
            </w:r>
            <w:r>
              <w:rPr>
                <w:b/>
              </w:rPr>
              <w:t xml:space="preserve"> </w:t>
            </w:r>
          </w:p>
          <w:p>
            <w:pPr>
              <w:pStyle w:val="Normal"/>
              <w:spacing w:before="0" w:after="0"/>
              <w:rPr>
                <w:b/>
              </w:rPr>
            </w:pPr>
            <w:r>
              <w:rPr/>
            </w:r>
          </w:p>
          <w:p>
            <w:pPr>
              <w:pStyle w:val="Normal"/>
              <w:spacing w:before="0" w:after="0"/>
              <w:rPr/>
            </w:pPr>
            <w:r>
              <w:rPr>
                <w:b/>
              </w:rPr>
              <w:t xml:space="preserve">Finding: </w:t>
            </w:r>
            <w:r>
              <w:rPr>
                <w:b w:val="false"/>
                <w:bCs w:val="false"/>
              </w:rPr>
              <w:t xml:space="preserve">Viamed does not use aggressive pricing practices or attempt to force suppliers below sustainable production costs. Pricing is based on supplier quotations, long-term relationships and agreed price stability, with discussions intended to remain transparent and fair. </w:t>
            </w:r>
          </w:p>
        </w:tc>
      </w:tr>
    </w:tbl>
    <w:p>
      <w:pPr>
        <w:pStyle w:val="Normal"/>
        <w:spacing w:before="0" w:after="0"/>
        <w:rPr/>
      </w:pPr>
      <w:r>
        <w:rPr/>
      </w:r>
    </w:p>
    <w:p>
      <w:pPr>
        <w:pStyle w:val="Heading2"/>
        <w:rPr/>
      </w:pPr>
      <w:r>
        <w:rPr/>
        <w:t>D4. Forecasting and Urgent Orders</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Are requirements communicated reasonably in advance, and are urgent or high-volume orders managed collaboratively?</w:t>
            </w:r>
          </w:p>
        </w:tc>
        <w:tc>
          <w:tcPr>
            <w:tcW w:w="2087" w:type="dxa"/>
            <w:tcBorders/>
          </w:tcPr>
          <w:p>
            <w:pPr>
              <w:pStyle w:val="Normal"/>
              <w:rPr/>
            </w:pPr>
            <w:r>
              <w:rPr>
                <w:b/>
              </w:rPr>
              <w:t>Rating:</w:t>
              <w:br/>
              <w:t>☒</w:t>
            </w:r>
            <w:r>
              <w:rPr/>
              <w:t xml:space="preserve">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Purchasing Practices and Ethical Sourcing Risk Assessment Statement.</w:t>
            </w:r>
          </w:p>
          <w:p>
            <w:pPr>
              <w:pStyle w:val="Normal"/>
              <w:spacing w:before="0" w:after="0"/>
              <w:rPr>
                <w:b w:val="false"/>
                <w:bCs w:val="false"/>
              </w:rPr>
            </w:pPr>
            <w:r>
              <w:rPr/>
            </w:r>
          </w:p>
          <w:p>
            <w:pPr>
              <w:pStyle w:val="Normal"/>
              <w:spacing w:before="0" w:after="0"/>
              <w:rPr/>
            </w:pPr>
            <w:r>
              <w:rPr>
                <w:b/>
              </w:rPr>
              <w:t xml:space="preserve">Finding:  </w:t>
            </w:r>
            <w:r>
              <w:rPr>
                <w:b w:val="false"/>
                <w:bCs w:val="false"/>
              </w:rPr>
              <w:t xml:space="preserve">Viamed communicates forecasts and requirements in advance where possible. Urgent or high-volume orders are not imposed without agreement, and delivery timing remains subject to the supplier’s capacity and chosen lead time. </w:t>
            </w:r>
          </w:p>
        </w:tc>
      </w:tr>
    </w:tbl>
    <w:p>
      <w:pPr>
        <w:pStyle w:val="Normal"/>
        <w:spacing w:before="0" w:after="0"/>
        <w:rPr/>
      </w:pPr>
      <w:r>
        <w:rPr/>
      </w:r>
    </w:p>
    <w:p>
      <w:pPr>
        <w:pStyle w:val="Heading2"/>
        <w:rPr/>
      </w:pPr>
      <w:r>
        <w:rPr/>
        <w:t>D5. Payment Practices</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Are suppliers paid within agreed terms, with disputes resolved promptly and fairly?</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Purchasing Practices and Ethical Sourcing Risk Assessment Statement; Supplier Payment Performance Statement; Evidence Statement for supplier and subcontractor payment practices. </w:t>
            </w:r>
          </w:p>
          <w:p>
            <w:pPr>
              <w:pStyle w:val="Normal"/>
              <w:spacing w:before="0" w:after="0"/>
              <w:rPr>
                <w:b/>
              </w:rPr>
            </w:pPr>
            <w:r>
              <w:rPr/>
            </w:r>
          </w:p>
          <w:p>
            <w:pPr>
              <w:pStyle w:val="Normal"/>
              <w:spacing w:before="0" w:after="0"/>
              <w:rPr/>
            </w:pPr>
            <w:r>
              <w:rPr>
                <w:b/>
              </w:rPr>
              <w:t xml:space="preserve">Finding:  </w:t>
            </w:r>
            <w:r>
              <w:rPr>
                <w:b w:val="false"/>
                <w:bCs w:val="false"/>
              </w:rPr>
              <w:t xml:space="preserve">Viamed pays suppliers within agreed terms. Standard terms are generally 30 days, with one long-standing supplier on mutually agreed 60-day terms and some suppliers paid pro forma. Invoice discrepancies are reviewed promptly and resolved directly with the supplier, with payment released once clarification is obtained. </w:t>
            </w:r>
          </w:p>
        </w:tc>
      </w:tr>
    </w:tbl>
    <w:p>
      <w:pPr>
        <w:pStyle w:val="Normal"/>
        <w:spacing w:before="0" w:after="0"/>
        <w:rPr/>
      </w:pPr>
      <w:r>
        <w:rPr/>
      </w:r>
    </w:p>
    <w:p>
      <w:pPr>
        <w:pStyle w:val="Heading2"/>
        <w:rPr/>
      </w:pPr>
      <w:r>
        <w:rPr/>
        <w:t>D6. Supplier Termination and Penalties</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Does Viamed avoid unreasonable penalties, sudden contract withdrawal and automatic termination where remediation would be more appropriate?</w:t>
            </w:r>
          </w:p>
        </w:tc>
        <w:tc>
          <w:tcPr>
            <w:tcW w:w="2087" w:type="dxa"/>
            <w:tcBorders/>
          </w:tcPr>
          <w:p>
            <w:pPr>
              <w:pStyle w:val="Normal"/>
              <w:rPr/>
            </w:pPr>
            <w:r>
              <w:rPr>
                <w:b/>
              </w:rPr>
              <w:t>Rating:</w:t>
              <w:br/>
              <w:t xml:space="preserve">☒ </w:t>
            </w:r>
            <w:r>
              <w:rPr/>
              <w:t xml:space="preserve">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Purchasing Practices and Ethical Sourcing Risk Assessment Statement; Viamed Ltd Modern Slavery Statement ID224566. </w:t>
            </w:r>
          </w:p>
          <w:p>
            <w:pPr>
              <w:pStyle w:val="Normal"/>
              <w:spacing w:before="0" w:after="0"/>
              <w:rPr/>
            </w:pPr>
            <w:r>
              <w:rPr>
                <w:b/>
              </w:rPr>
              <w:t xml:space="preserve">Finding:  </w:t>
            </w:r>
            <w:r>
              <w:rPr>
                <w:b w:val="false"/>
                <w:bCs w:val="false"/>
              </w:rPr>
              <w:t xml:space="preserve">Viamed does not impose unfair penalties for delayed delivery and has not historically withdrawn from supplier relationships without notice. Issues are managed through communication and corrective action. Where a modern slavery concern arises, Viamed’s approach is proportionate and case-specific, with remediation considered before suspension or termination unless the supplier is uncooperative or complicit. </w:t>
            </w:r>
          </w:p>
        </w:tc>
      </w:tr>
    </w:tbl>
    <w:p>
      <w:pPr>
        <w:pStyle w:val="Normal"/>
        <w:spacing w:before="0" w:after="0"/>
        <w:rPr/>
      </w:pPr>
      <w:r>
        <w:rPr/>
      </w:r>
    </w:p>
    <w:p>
      <w:pPr>
        <w:pStyle w:val="Heading1"/>
        <w:rPr/>
      </w:pPr>
      <w:r>
        <w:rPr/>
        <w:t>Section E – Training and Awareness</w:t>
      </w:r>
    </w:p>
    <w:p>
      <w:pPr>
        <w:pStyle w:val="Heading2"/>
        <w:rPr/>
      </w:pPr>
      <w:r>
        <w:rPr/>
        <w:t>E1. Annual Training</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Has relevant staff completed modern slavery awareness training during the previous 12 months?</w:t>
            </w:r>
          </w:p>
        </w:tc>
        <w:tc>
          <w:tcPr>
            <w:tcW w:w="2087" w:type="dxa"/>
            <w:tcBorders/>
          </w:tcPr>
          <w:p>
            <w:pPr>
              <w:pStyle w:val="Normal"/>
              <w:rPr/>
            </w:pPr>
            <w:r>
              <w:rPr>
                <w:b/>
              </w:rPr>
              <w:t>Rating:</w:t>
              <w:br/>
              <w:t>☒</w:t>
            </w:r>
            <w:r>
              <w:rPr/>
              <w:t xml:space="preserve">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Training record for </w:t>
            </w:r>
            <w:r>
              <w:rPr>
                <w:rStyle w:val="Strong"/>
                <w:b w:val="false"/>
                <w:bCs w:val="false"/>
              </w:rPr>
              <w:t>Modern Slavery Awareness and Practices Training</w:t>
            </w:r>
            <w:r>
              <w:rPr>
                <w:b w:val="false"/>
                <w:bCs w:val="false"/>
              </w:rPr>
              <w:t xml:space="preserve">, showing completion on </w:t>
            </w:r>
            <w:r>
              <w:rPr>
                <w:rStyle w:val="Strong"/>
                <w:b w:val="false"/>
                <w:bCs w:val="false"/>
              </w:rPr>
              <w:t>24 July 2026</w:t>
            </w:r>
            <w:r>
              <w:rPr>
                <w:b w:val="false"/>
                <w:bCs w:val="false"/>
              </w:rPr>
              <w:t xml:space="preserve">. </w:t>
            </w:r>
          </w:p>
          <w:p>
            <w:pPr>
              <w:pStyle w:val="Normal"/>
              <w:spacing w:before="0" w:after="0"/>
              <w:rPr>
                <w:b/>
              </w:rPr>
            </w:pPr>
            <w:r>
              <w:rPr/>
            </w:r>
          </w:p>
          <w:p>
            <w:pPr>
              <w:pStyle w:val="Normal"/>
              <w:spacing w:before="0" w:after="0"/>
              <w:rPr/>
            </w:pPr>
            <w:r>
              <w:rPr>
                <w:b/>
              </w:rPr>
              <w:t xml:space="preserve">Finding:  </w:t>
            </w:r>
            <w:r>
              <w:rPr>
                <w:b w:val="false"/>
                <w:bCs w:val="false"/>
              </w:rPr>
              <w:t xml:space="preserve">Relevant staff have completed modern slavery awareness training during the current year, and the completion is recorded within Viamed’s training system. </w:t>
            </w:r>
          </w:p>
        </w:tc>
      </w:tr>
    </w:tbl>
    <w:p>
      <w:pPr>
        <w:pStyle w:val="Normal"/>
        <w:spacing w:before="0" w:after="0"/>
        <w:rPr/>
      </w:pPr>
      <w:r>
        <w:rPr/>
      </w:r>
    </w:p>
    <w:p>
      <w:pPr>
        <w:pStyle w:val="Heading2"/>
        <w:rPr/>
      </w:pPr>
      <w:r>
        <w:rPr/>
        <w:t>E2. Training Content</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Does training cover:</w:t>
            </w:r>
          </w:p>
          <w:p>
            <w:pPr>
              <w:pStyle w:val="ListBullet"/>
              <w:numPr>
                <w:ilvl w:val="0"/>
                <w:numId w:val="1"/>
              </w:numPr>
              <w:spacing w:before="0" w:after="0"/>
              <w:ind w:hanging="144" w:left="202"/>
              <w:contextualSpacing/>
              <w:rPr/>
            </w:pPr>
            <w:r>
              <w:rPr/>
              <w:t>The meaning of modern slavery and human trafficking.</w:t>
            </w:r>
          </w:p>
          <w:p>
            <w:pPr>
              <w:pStyle w:val="ListBullet"/>
              <w:numPr>
                <w:ilvl w:val="0"/>
                <w:numId w:val="1"/>
              </w:numPr>
              <w:spacing w:before="0" w:after="0"/>
              <w:ind w:hanging="144" w:left="202"/>
              <w:contextualSpacing/>
              <w:rPr/>
            </w:pPr>
            <w:r>
              <w:rPr/>
              <w:t>The ILO indicators of forced labour.</w:t>
            </w:r>
          </w:p>
          <w:p>
            <w:pPr>
              <w:pStyle w:val="ListBullet"/>
              <w:numPr>
                <w:ilvl w:val="0"/>
                <w:numId w:val="1"/>
              </w:numPr>
              <w:spacing w:before="0" w:after="0"/>
              <w:ind w:hanging="144" w:left="202"/>
              <w:contextualSpacing/>
              <w:rPr/>
            </w:pPr>
            <w:r>
              <w:rPr/>
              <w:t>Debt bondage and recruitment fees.</w:t>
            </w:r>
          </w:p>
          <w:p>
            <w:pPr>
              <w:pStyle w:val="ListBullet"/>
              <w:numPr>
                <w:ilvl w:val="0"/>
                <w:numId w:val="1"/>
              </w:numPr>
              <w:spacing w:before="0" w:after="0"/>
              <w:ind w:hanging="144" w:left="202"/>
              <w:contextualSpacing/>
              <w:rPr/>
            </w:pPr>
            <w:r>
              <w:rPr/>
              <w:t>Retention of identity documents.</w:t>
            </w:r>
          </w:p>
          <w:p>
            <w:pPr>
              <w:pStyle w:val="ListBullet"/>
              <w:numPr>
                <w:ilvl w:val="0"/>
                <w:numId w:val="1"/>
              </w:numPr>
              <w:spacing w:before="0" w:after="0"/>
              <w:ind w:hanging="144" w:left="202"/>
              <w:contextualSpacing/>
              <w:rPr/>
            </w:pPr>
            <w:r>
              <w:rPr/>
              <w:t>Excessive overtime.</w:t>
            </w:r>
          </w:p>
          <w:p>
            <w:pPr>
              <w:pStyle w:val="ListBullet"/>
              <w:numPr>
                <w:ilvl w:val="0"/>
                <w:numId w:val="1"/>
              </w:numPr>
              <w:spacing w:before="0" w:after="0"/>
              <w:ind w:hanging="144" w:left="202"/>
              <w:contextualSpacing/>
              <w:rPr/>
            </w:pPr>
            <w:r>
              <w:rPr/>
              <w:t>Restriction of movement.</w:t>
            </w:r>
          </w:p>
          <w:p>
            <w:pPr>
              <w:pStyle w:val="ListBullet"/>
              <w:numPr>
                <w:ilvl w:val="0"/>
                <w:numId w:val="1"/>
              </w:numPr>
              <w:spacing w:before="0" w:after="0"/>
              <w:ind w:hanging="144" w:left="202"/>
              <w:contextualSpacing/>
              <w:rPr/>
            </w:pPr>
            <w:r>
              <w:rPr/>
              <w:t>Abuse of vulnerability.</w:t>
            </w:r>
          </w:p>
          <w:p>
            <w:pPr>
              <w:pStyle w:val="ListBullet"/>
              <w:numPr>
                <w:ilvl w:val="0"/>
                <w:numId w:val="1"/>
              </w:numPr>
              <w:spacing w:before="0" w:after="0"/>
              <w:ind w:hanging="144" w:left="202"/>
              <w:contextualSpacing/>
              <w:rPr/>
            </w:pPr>
            <w:r>
              <w:rPr/>
              <w:t>How to identify warning signs.</w:t>
            </w:r>
          </w:p>
          <w:p>
            <w:pPr>
              <w:pStyle w:val="ListBullet"/>
              <w:numPr>
                <w:ilvl w:val="0"/>
                <w:numId w:val="1"/>
              </w:numPr>
              <w:spacing w:before="0" w:after="0"/>
              <w:ind w:hanging="144" w:left="202"/>
              <w:contextualSpacing/>
              <w:rPr/>
            </w:pPr>
            <w:r>
              <w:rPr/>
              <w:t>How and where concerns must be reported.</w:t>
            </w:r>
          </w:p>
          <w:p>
            <w:pPr>
              <w:pStyle w:val="ListBullet"/>
              <w:numPr>
                <w:ilvl w:val="0"/>
                <w:numId w:val="1"/>
              </w:numPr>
              <w:spacing w:before="0" w:after="0"/>
              <w:ind w:hanging="144" w:left="202"/>
              <w:contextualSpacing/>
              <w:rPr/>
            </w:pPr>
            <w:r>
              <w:rPr/>
              <w:t>Purchasing and supplier due-diligence responsibilities.</w:t>
            </w:r>
          </w:p>
        </w:tc>
        <w:tc>
          <w:tcPr>
            <w:tcW w:w="2087" w:type="dxa"/>
            <w:tcBorders/>
          </w:tcPr>
          <w:p>
            <w:pPr>
              <w:pStyle w:val="Normal"/>
              <w:rPr/>
            </w:pPr>
            <w:r>
              <w:rPr>
                <w:b/>
              </w:rPr>
              <w:t>Rating:</w:t>
              <w:br/>
              <w:t xml:space="preserve">☒ </w:t>
            </w:r>
            <w:r>
              <w:rPr/>
              <w:t xml:space="preserve">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Modern Slavery Awareness and Practices Training; Viamed Ltd Modern Slavery Statement ID224566; 2026 training completion record. </w:t>
            </w:r>
          </w:p>
          <w:p>
            <w:pPr>
              <w:pStyle w:val="Normal"/>
              <w:spacing w:before="0" w:after="0"/>
              <w:rPr>
                <w:b w:val="false"/>
                <w:bCs w:val="false"/>
              </w:rPr>
            </w:pPr>
            <w:r>
              <w:rPr/>
            </w:r>
          </w:p>
          <w:p>
            <w:pPr>
              <w:pStyle w:val="Normal"/>
              <w:spacing w:before="0" w:after="0"/>
              <w:rPr/>
            </w:pPr>
            <w:r>
              <w:rPr>
                <w:b/>
              </w:rPr>
              <w:t xml:space="preserve">Finding: </w:t>
            </w:r>
            <w:r>
              <w:rPr>
                <w:b w:val="false"/>
                <w:bCs w:val="false"/>
              </w:rPr>
              <w:t xml:space="preserve">The training covers the meaning of modern slavery, the ILO forced-labour indicators, supplier risks, reporting procedures, individual responsibilities and ethical purchasing awareness. It includes relevant warning signs such as debt bondage, retention of identity documents, excessive overtime, restriction of movement and abuse of vulnerability. </w:t>
            </w:r>
          </w:p>
        </w:tc>
      </w:tr>
    </w:tbl>
    <w:p>
      <w:pPr>
        <w:pStyle w:val="Normal"/>
        <w:spacing w:before="0" w:after="0"/>
        <w:rPr/>
      </w:pPr>
      <w:r>
        <w:rPr/>
      </w:r>
    </w:p>
    <w:p>
      <w:pPr>
        <w:pStyle w:val="Heading2"/>
        <w:rPr/>
      </w:pPr>
      <w:r>
        <w:rPr/>
        <w:t>E3. Staff Understanding</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Can sampled staff explain:</w:t>
            </w:r>
          </w:p>
          <w:p>
            <w:pPr>
              <w:pStyle w:val="ListBullet"/>
              <w:numPr>
                <w:ilvl w:val="0"/>
                <w:numId w:val="1"/>
              </w:numPr>
              <w:spacing w:before="0" w:after="0"/>
              <w:ind w:hanging="144" w:left="202"/>
              <w:contextualSpacing/>
              <w:rPr/>
            </w:pPr>
            <w:r>
              <w:rPr/>
              <w:t>What modern slavery means?</w:t>
            </w:r>
          </w:p>
          <w:p>
            <w:pPr>
              <w:pStyle w:val="ListBullet"/>
              <w:numPr>
                <w:ilvl w:val="0"/>
                <w:numId w:val="1"/>
              </w:numPr>
              <w:spacing w:before="0" w:after="0"/>
              <w:ind w:hanging="144" w:left="202"/>
              <w:contextualSpacing/>
              <w:rPr/>
            </w:pPr>
            <w:r>
              <w:rPr/>
              <w:t>Key warning signs?</w:t>
            </w:r>
          </w:p>
          <w:p>
            <w:pPr>
              <w:pStyle w:val="ListBullet"/>
              <w:numPr>
                <w:ilvl w:val="0"/>
                <w:numId w:val="1"/>
              </w:numPr>
              <w:spacing w:before="0" w:after="0"/>
              <w:ind w:hanging="144" w:left="202"/>
              <w:contextualSpacing/>
              <w:rPr/>
            </w:pPr>
            <w:r>
              <w:rPr/>
              <w:t>How they would report a concern?</w:t>
            </w:r>
          </w:p>
          <w:p>
            <w:pPr>
              <w:pStyle w:val="ListBullet"/>
              <w:numPr>
                <w:ilvl w:val="0"/>
                <w:numId w:val="1"/>
              </w:numPr>
              <w:spacing w:before="0" w:after="0"/>
              <w:ind w:hanging="144" w:left="202"/>
              <w:contextualSpacing/>
              <w:rPr/>
            </w:pPr>
            <w:r>
              <w:rPr/>
              <w:t>Their responsibilities when reviewing suppliers?</w:t>
            </w:r>
          </w:p>
        </w:tc>
        <w:tc>
          <w:tcPr>
            <w:tcW w:w="2087" w:type="dxa"/>
            <w:tcBorders/>
          </w:tcPr>
          <w:p>
            <w:pPr>
              <w:pStyle w:val="Normal"/>
              <w:rPr/>
            </w:pPr>
            <w:r>
              <w:rPr>
                <w:b/>
              </w:rPr>
              <w:t>Rating:</w:t>
              <w:br/>
            </w:r>
            <w:r>
              <w:rPr/>
              <w:t>☐ Conforming</w:t>
              <w:br/>
            </w:r>
            <w:r>
              <w:rPr>
                <w:b/>
              </w:rPr>
              <w:t>☒</w:t>
            </w:r>
            <w:r>
              <w:rPr/>
              <w:t xml:space="preserve">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2026 Modern Slavery Awareness and Practices Training completion record. </w:t>
            </w:r>
          </w:p>
          <w:p>
            <w:pPr>
              <w:pStyle w:val="Normal"/>
              <w:spacing w:before="0" w:after="0"/>
              <w:rPr/>
            </w:pPr>
            <w:r>
              <w:rPr/>
            </w:r>
          </w:p>
          <w:p>
            <w:pPr>
              <w:pStyle w:val="Normal"/>
              <w:spacing w:before="0" w:after="0"/>
              <w:rPr/>
            </w:pPr>
            <w:r>
              <w:rPr>
                <w:b/>
              </w:rPr>
              <w:t xml:space="preserve">Finding: </w:t>
            </w:r>
            <w:r>
              <w:rPr>
                <w:b/>
                <w:bCs/>
              </w:rPr>
              <w:t xml:space="preserve"> </w:t>
            </w:r>
            <w:r>
              <w:rPr>
                <w:b w:val="false"/>
                <w:bCs w:val="false"/>
              </w:rPr>
              <w:t xml:space="preserve">Training has been completed, but staff understanding has not yet been tested through interview or questioning during this audit. A small sample of relevant staff should be asked to explain what modern slavery means, key warning signs, how concerns are reported and their responsibilities when reviewing suppliers. </w:t>
            </w:r>
          </w:p>
          <w:p>
            <w:pPr>
              <w:pStyle w:val="Normal"/>
              <w:spacing w:before="0" w:after="0"/>
              <w:rPr>
                <w:b w:val="false"/>
                <w:bCs w:val="false"/>
              </w:rPr>
            </w:pPr>
            <w:r>
              <w:rPr/>
            </w:r>
          </w:p>
          <w:p>
            <w:pPr>
              <w:pStyle w:val="Normal"/>
              <w:spacing w:before="0" w:after="0"/>
              <w:rPr>
                <w:b w:val="false"/>
                <w:bCs w:val="false"/>
              </w:rPr>
            </w:pPr>
            <w:r>
              <w:rPr>
                <w:b/>
                <w:bCs/>
              </w:rPr>
              <w:t>Action</w:t>
            </w:r>
            <w:r>
              <w:rPr>
                <w:b w:val="false"/>
                <w:bCs w:val="false"/>
              </w:rPr>
              <w:t xml:space="preserve">: Interview a small sample of trained staff and record the responses. </w:t>
            </w:r>
          </w:p>
        </w:tc>
      </w:tr>
    </w:tbl>
    <w:p>
      <w:pPr>
        <w:pStyle w:val="Normal"/>
        <w:spacing w:before="0" w:after="0"/>
        <w:rPr/>
      </w:pPr>
      <w:r>
        <w:rPr/>
      </w:r>
    </w:p>
    <w:p>
      <w:pPr>
        <w:pStyle w:val="Heading2"/>
        <w:rPr/>
      </w:pPr>
      <w:r>
        <w:rPr/>
        <w:t>E4. Supplier Communication</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Are Viamed’s modern slavery expectations communicated to critical suppliers during onboarding or annual review?</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Viamed Ltd Modern Slavery Statement ID224566; Supplier Code of Conduct; current critical supplier review process. </w:t>
            </w:r>
          </w:p>
          <w:p>
            <w:pPr>
              <w:pStyle w:val="Normal"/>
              <w:spacing w:before="0" w:after="0"/>
              <w:rPr>
                <w:b w:val="false"/>
                <w:bCs w:val="false"/>
              </w:rPr>
            </w:pPr>
            <w:r>
              <w:rPr/>
            </w:r>
          </w:p>
          <w:p>
            <w:pPr>
              <w:pStyle w:val="Normal"/>
              <w:spacing w:before="0" w:after="0"/>
              <w:rPr/>
            </w:pPr>
            <w:r>
              <w:rPr>
                <w:b/>
              </w:rPr>
              <w:t xml:space="preserve">Finding:  </w:t>
            </w:r>
            <w:r>
              <w:rPr>
                <w:b w:val="false"/>
                <w:bCs w:val="false"/>
              </w:rPr>
              <w:t xml:space="preserve">Viamed’s modern slavery and ethical sourcing expectations are now being communicated to critical suppliers through the supplier review process, including requests for supporting evidence and signed acceptance of the Supplier Code of Conduct. The first review cycle is still in progress. </w:t>
            </w:r>
          </w:p>
          <w:p>
            <w:pPr>
              <w:pStyle w:val="Normal"/>
              <w:spacing w:before="0" w:after="0"/>
              <w:rPr>
                <w:b/>
                <w:bCs w:val="false"/>
              </w:rPr>
            </w:pPr>
            <w:r>
              <w:rPr/>
            </w:r>
          </w:p>
          <w:p>
            <w:pPr>
              <w:pStyle w:val="Normal"/>
              <w:spacing w:before="0" w:after="0"/>
              <w:rPr/>
            </w:pPr>
            <w:r>
              <w:rPr>
                <w:rStyle w:val="Strong"/>
              </w:rPr>
              <w:t xml:space="preserve">Action: </w:t>
            </w:r>
            <w:r>
              <w:rPr>
                <w:b w:val="false"/>
                <w:bCs w:val="false"/>
              </w:rPr>
              <w:t xml:space="preserve">Complete the first supplier review cycle and retain evidence showing which critical suppliers received the documents and confirmed acceptance. </w:t>
            </w:r>
          </w:p>
        </w:tc>
      </w:tr>
    </w:tbl>
    <w:p>
      <w:pPr>
        <w:pStyle w:val="Normal"/>
        <w:spacing w:before="0" w:after="0"/>
        <w:rPr/>
      </w:pPr>
      <w:r>
        <w:rPr/>
      </w:r>
    </w:p>
    <w:p>
      <w:pPr>
        <w:pStyle w:val="Heading1"/>
        <w:rPr/>
      </w:pPr>
      <w:r>
        <w:rPr/>
        <w:t>Section F – Reporting, Investigation and Remediation</w:t>
      </w:r>
    </w:p>
    <w:p>
      <w:pPr>
        <w:pStyle w:val="Heading2"/>
        <w:rPr/>
      </w:pPr>
      <w:r>
        <w:rPr/>
        <w:t>F1. Reporting Mechanism</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Do employees have access to a confidential reporting or whistleblowing route for suspected modern slavery or unethical conduct?</w:t>
            </w:r>
          </w:p>
        </w:tc>
        <w:tc>
          <w:tcPr>
            <w:tcW w:w="2087" w:type="dxa"/>
            <w:tcBorders/>
          </w:tcPr>
          <w:p>
            <w:pPr>
              <w:pStyle w:val="Normal"/>
              <w:rPr/>
            </w:pPr>
            <w:r>
              <w:rPr>
                <w:b/>
              </w:rPr>
              <w:t>Rating:</w:t>
              <w:br/>
              <w:t xml:space="preserve">☒ </w:t>
            </w:r>
            <w:r>
              <w:rPr/>
              <w:t xml:space="preserve">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Viamed Ltd Modern Slavery Statement ID224566; Anti-Bribery and Corruption Policy; internal whistleblowing or confidential reporting arrangements. </w:t>
            </w:r>
          </w:p>
          <w:p>
            <w:pPr>
              <w:pStyle w:val="Normal"/>
              <w:spacing w:before="0" w:after="0"/>
              <w:rPr>
                <w:b w:val="false"/>
                <w:bCs w:val="false"/>
              </w:rPr>
            </w:pPr>
            <w:r>
              <w:rPr/>
            </w:r>
          </w:p>
          <w:p>
            <w:pPr>
              <w:pStyle w:val="Normal"/>
              <w:spacing w:before="0" w:after="0"/>
              <w:rPr/>
            </w:pPr>
            <w:r>
              <w:rPr>
                <w:b/>
              </w:rPr>
              <w:t xml:space="preserve">Finding: </w:t>
            </w:r>
            <w:r>
              <w:rPr>
                <w:b w:val="false"/>
                <w:bCs w:val="false"/>
              </w:rPr>
              <w:t xml:space="preserve">Employees have access to internal reporting routes for suspected modern slavery or unethical conduct. Concerns are recorded, assessed and escalated where appropriate, and Viamed states that individuals raising genuine concerns in good faith will be protected. </w:t>
            </w:r>
          </w:p>
          <w:p>
            <w:pPr>
              <w:pStyle w:val="Normal"/>
              <w:spacing w:before="0" w:after="0"/>
              <w:rPr>
                <w:b w:val="false"/>
                <w:bCs w:val="false"/>
              </w:rPr>
            </w:pPr>
            <w:r>
              <w:rPr/>
            </w:r>
          </w:p>
        </w:tc>
      </w:tr>
    </w:tbl>
    <w:p>
      <w:pPr>
        <w:pStyle w:val="Normal"/>
        <w:spacing w:before="0" w:after="0"/>
        <w:rPr/>
      </w:pPr>
      <w:r>
        <w:rPr/>
      </w:r>
    </w:p>
    <w:p>
      <w:pPr>
        <w:pStyle w:val="Heading2"/>
        <w:rPr/>
      </w:pPr>
      <w:r>
        <w:rPr/>
        <w:t>F2. Supplier Reporting Requirement</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Are suppliers required to notify Viamed promptly of suspected or confirmed modern slavery incidents affecting goods or services supplied?</w:t>
            </w:r>
          </w:p>
        </w:tc>
        <w:tc>
          <w:tcPr>
            <w:tcW w:w="2087" w:type="dxa"/>
            <w:tcBorders/>
          </w:tcPr>
          <w:p>
            <w:pPr>
              <w:pStyle w:val="Normal"/>
              <w:rPr/>
            </w:pPr>
            <w:r>
              <w:rPr>
                <w:b/>
              </w:rPr>
              <w:t>Rating:</w:t>
              <w:br/>
              <w:t xml:space="preserve">☒ </w:t>
            </w:r>
            <w:r>
              <w:rPr/>
              <w:t xml:space="preserve">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Viamed Ltd Supplier Code of Conduct; critical supplier review requirements; Viamed Ltd Modern Slavery Statement ID224566. </w:t>
            </w:r>
          </w:p>
          <w:p>
            <w:pPr>
              <w:pStyle w:val="Normal"/>
              <w:spacing w:before="0" w:after="0"/>
              <w:rPr>
                <w:b w:val="false"/>
                <w:bCs w:val="false"/>
              </w:rPr>
            </w:pPr>
            <w:r>
              <w:rPr/>
            </w:r>
          </w:p>
          <w:p>
            <w:pPr>
              <w:pStyle w:val="Normal"/>
              <w:spacing w:before="0" w:after="0"/>
              <w:rPr/>
            </w:pPr>
            <w:r>
              <w:rPr>
                <w:b/>
              </w:rPr>
              <w:t xml:space="preserve">Finding: </w:t>
            </w:r>
            <w:r>
              <w:rPr>
                <w:b w:val="false"/>
                <w:bCs w:val="false"/>
              </w:rPr>
              <w:t xml:space="preserve">Suppliers are required to report suspected breaches, including labour abuse, bribery or modern slavery concerns, to Viamed Ltd and to cooperate with any resulting investigation. The updated critical supplier review also asks suppliers to confirm any serious ethical, labour or modern slavery incidents from the previous 12 months. </w:t>
            </w:r>
          </w:p>
          <w:p>
            <w:pPr>
              <w:pStyle w:val="Normal"/>
              <w:spacing w:before="0" w:after="0"/>
              <w:rPr>
                <w:b w:val="false"/>
                <w:bCs w:val="false"/>
              </w:rPr>
            </w:pPr>
            <w:r>
              <w:rPr/>
            </w:r>
          </w:p>
        </w:tc>
      </w:tr>
    </w:tbl>
    <w:p>
      <w:pPr>
        <w:pStyle w:val="Normal"/>
        <w:spacing w:before="0" w:after="0"/>
        <w:rPr/>
      </w:pPr>
      <w:r>
        <w:rPr/>
      </w:r>
    </w:p>
    <w:p>
      <w:pPr>
        <w:pStyle w:val="Heading2"/>
        <w:rPr/>
      </w:pPr>
      <w:r>
        <w:rPr/>
        <w:t>F3. Incident Response Process</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Is there a documented process for:</w:t>
            </w:r>
          </w:p>
          <w:p>
            <w:pPr>
              <w:pStyle w:val="ListBullet"/>
              <w:numPr>
                <w:ilvl w:val="0"/>
                <w:numId w:val="1"/>
              </w:numPr>
              <w:spacing w:before="0" w:after="0"/>
              <w:ind w:hanging="144" w:left="202"/>
              <w:contextualSpacing/>
              <w:rPr/>
            </w:pPr>
            <w:r>
              <w:rPr/>
              <w:t>Recording the concern.</w:t>
            </w:r>
          </w:p>
          <w:p>
            <w:pPr>
              <w:pStyle w:val="ListBullet"/>
              <w:numPr>
                <w:ilvl w:val="0"/>
                <w:numId w:val="1"/>
              </w:numPr>
              <w:spacing w:before="0" w:after="0"/>
              <w:ind w:hanging="144" w:left="202"/>
              <w:contextualSpacing/>
              <w:rPr/>
            </w:pPr>
            <w:r>
              <w:rPr/>
              <w:t>Protecting confidentiality.</w:t>
            </w:r>
          </w:p>
          <w:p>
            <w:pPr>
              <w:pStyle w:val="ListBullet"/>
              <w:numPr>
                <w:ilvl w:val="0"/>
                <w:numId w:val="1"/>
              </w:numPr>
              <w:spacing w:before="0" w:after="0"/>
              <w:ind w:hanging="144" w:left="202"/>
              <w:contextualSpacing/>
              <w:rPr/>
            </w:pPr>
            <w:r>
              <w:rPr/>
              <w:t>Assessing urgency and credibility.</w:t>
            </w:r>
          </w:p>
          <w:p>
            <w:pPr>
              <w:pStyle w:val="ListBullet"/>
              <w:numPr>
                <w:ilvl w:val="0"/>
                <w:numId w:val="1"/>
              </w:numPr>
              <w:spacing w:before="0" w:after="0"/>
              <w:ind w:hanging="144" w:left="202"/>
              <w:contextualSpacing/>
              <w:rPr/>
            </w:pPr>
            <w:r>
              <w:rPr/>
              <w:t>Escalating to senior management.</w:t>
            </w:r>
          </w:p>
          <w:p>
            <w:pPr>
              <w:pStyle w:val="ListBullet"/>
              <w:numPr>
                <w:ilvl w:val="0"/>
                <w:numId w:val="1"/>
              </w:numPr>
              <w:spacing w:before="0" w:after="0"/>
              <w:ind w:hanging="144" w:left="202"/>
              <w:contextualSpacing/>
              <w:rPr/>
            </w:pPr>
            <w:r>
              <w:rPr/>
              <w:t>Contacting the supplier.</w:t>
            </w:r>
          </w:p>
          <w:p>
            <w:pPr>
              <w:pStyle w:val="ListBullet"/>
              <w:numPr>
                <w:ilvl w:val="0"/>
                <w:numId w:val="1"/>
              </w:numPr>
              <w:spacing w:before="0" w:after="0"/>
              <w:ind w:hanging="144" w:left="202"/>
              <w:contextualSpacing/>
              <w:rPr/>
            </w:pPr>
            <w:r>
              <w:rPr/>
              <w:t>Gathering and reviewing evidence.</w:t>
            </w:r>
          </w:p>
          <w:p>
            <w:pPr>
              <w:pStyle w:val="ListBullet"/>
              <w:numPr>
                <w:ilvl w:val="0"/>
                <w:numId w:val="1"/>
              </w:numPr>
              <w:spacing w:before="0" w:after="0"/>
              <w:ind w:hanging="144" w:left="202"/>
              <w:contextualSpacing/>
              <w:rPr/>
            </w:pPr>
            <w:r>
              <w:rPr/>
              <w:t>Protecting affected workers.</w:t>
            </w:r>
          </w:p>
          <w:p>
            <w:pPr>
              <w:pStyle w:val="ListBullet"/>
              <w:numPr>
                <w:ilvl w:val="0"/>
                <w:numId w:val="1"/>
              </w:numPr>
              <w:spacing w:before="0" w:after="0"/>
              <w:ind w:hanging="144" w:left="202"/>
              <w:contextualSpacing/>
              <w:rPr/>
            </w:pPr>
            <w:r>
              <w:rPr/>
              <w:t>Agreeing corrective action.</w:t>
            </w:r>
          </w:p>
          <w:p>
            <w:pPr>
              <w:pStyle w:val="ListBullet"/>
              <w:numPr>
                <w:ilvl w:val="0"/>
                <w:numId w:val="1"/>
              </w:numPr>
              <w:spacing w:before="0" w:after="0"/>
              <w:ind w:hanging="144" w:left="202"/>
              <w:contextualSpacing/>
              <w:rPr/>
            </w:pPr>
            <w:r>
              <w:rPr/>
              <w:t>Monitoring completion.</w:t>
            </w:r>
          </w:p>
          <w:p>
            <w:pPr>
              <w:pStyle w:val="ListBullet"/>
              <w:numPr>
                <w:ilvl w:val="0"/>
                <w:numId w:val="1"/>
              </w:numPr>
              <w:spacing w:before="0" w:after="0"/>
              <w:ind w:hanging="144" w:left="202"/>
              <w:contextualSpacing/>
              <w:rPr/>
            </w:pPr>
            <w:r>
              <w:rPr/>
              <w:t>Suspending or terminating the supplier where necessary.</w:t>
            </w:r>
          </w:p>
          <w:p>
            <w:pPr>
              <w:pStyle w:val="ListBullet"/>
              <w:numPr>
                <w:ilvl w:val="0"/>
                <w:numId w:val="1"/>
              </w:numPr>
              <w:spacing w:before="0" w:after="0"/>
              <w:ind w:hanging="144" w:left="202"/>
              <w:contextualSpacing/>
              <w:rPr/>
            </w:pPr>
            <w:r>
              <w:rPr/>
              <w:t>Recording findings and lessons learned.</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Viamed Ltd Modern Slavery Statement ID224566; Supplier Code of Conduct; Modern Slavery Prevention and Due Diligence Procedure.</w:t>
            </w:r>
          </w:p>
          <w:p>
            <w:pPr>
              <w:pStyle w:val="Normal"/>
              <w:spacing w:before="0" w:after="0"/>
              <w:rPr>
                <w:b w:val="false"/>
                <w:bCs w:val="false"/>
              </w:rPr>
            </w:pPr>
            <w:r>
              <w:rPr/>
            </w:r>
          </w:p>
          <w:p>
            <w:pPr>
              <w:pStyle w:val="Normal"/>
              <w:spacing w:before="0" w:after="0"/>
              <w:rPr>
                <w:b/>
              </w:rPr>
            </w:pPr>
            <w:r>
              <w:rPr/>
            </w:r>
          </w:p>
          <w:p>
            <w:pPr>
              <w:pStyle w:val="Normal"/>
              <w:spacing w:before="0" w:after="0"/>
              <w:rPr/>
            </w:pPr>
            <w:r>
              <w:rPr>
                <w:b/>
              </w:rPr>
              <w:t xml:space="preserve">Finding: </w:t>
            </w:r>
            <w:r>
              <w:rPr>
                <w:b w:val="false"/>
                <w:bCs w:val="false"/>
              </w:rPr>
              <w:t xml:space="preserve">Viamed has a documented response process covering the recording and assessment of concerns, investigation, supplier engagement, corrective action, escalation to senior management and protection of individuals who raise concerns in good faith. The Supplier Code of Conduct also requires cooperation with investigations and corrective action where gaps are identified. The current documents do not clearly evidence a separate formal requirement for immediate victim safeguarding at each stage, so this should be checked in the detailed procedure. </w:t>
            </w:r>
          </w:p>
          <w:p>
            <w:pPr>
              <w:pStyle w:val="Normal"/>
              <w:spacing w:before="0" w:after="0"/>
              <w:rPr>
                <w:b w:val="false"/>
                <w:bCs w:val="false"/>
              </w:rPr>
            </w:pPr>
            <w:r>
              <w:rPr/>
            </w:r>
          </w:p>
          <w:p>
            <w:pPr>
              <w:pStyle w:val="Normal"/>
              <w:spacing w:before="0" w:after="0"/>
              <w:rPr/>
            </w:pPr>
            <w:r>
              <w:rPr>
                <w:rStyle w:val="Strong"/>
              </w:rPr>
              <w:t xml:space="preserve">Action: </w:t>
            </w:r>
            <w:r>
              <w:rPr>
                <w:b w:val="false"/>
                <w:bCs w:val="false"/>
              </w:rPr>
              <w:t xml:space="preserve">Confirm that the detailed procedure explicitly covers victim protection, confidentiality, evidence gathering, monitoring of corrective actions, and criteria for suspension or termination. </w:t>
            </w:r>
          </w:p>
        </w:tc>
      </w:tr>
    </w:tbl>
    <w:p>
      <w:pPr>
        <w:pStyle w:val="Normal"/>
        <w:spacing w:before="0" w:after="0"/>
        <w:rPr/>
      </w:pPr>
      <w:r>
        <w:rPr/>
      </w:r>
    </w:p>
    <w:p>
      <w:pPr>
        <w:pStyle w:val="Heading2"/>
        <w:rPr/>
      </w:pPr>
      <w:r>
        <w:rPr/>
        <w:t>F4. Response Times</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Are clear expected timescales established for acknowledging, escalating and investigating a suspected modern slavery report?</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b w:val="false"/>
                <w:bCs w:val="false"/>
              </w:rPr>
              <w:t xml:space="preserve">Viamed Ltd Modern Slavery Prevention and Due Diligence Procedure ID224574, sections 10 and 11. </w:t>
            </w:r>
          </w:p>
          <w:p>
            <w:pPr>
              <w:pStyle w:val="Normal"/>
              <w:spacing w:before="0" w:after="0"/>
              <w:rPr>
                <w:b w:val="false"/>
                <w:bCs w:val="false"/>
              </w:rPr>
            </w:pPr>
            <w:r>
              <w:rPr/>
            </w:r>
          </w:p>
          <w:p>
            <w:pPr>
              <w:pStyle w:val="Normal"/>
              <w:spacing w:before="0" w:after="0"/>
              <w:rPr>
                <w:b/>
              </w:rPr>
            </w:pPr>
            <w:r>
              <w:rPr/>
            </w:r>
          </w:p>
          <w:p>
            <w:pPr>
              <w:pStyle w:val="Normal"/>
              <w:spacing w:before="0" w:after="0"/>
              <w:rPr/>
            </w:pPr>
            <w:r>
              <w:rPr>
                <w:b/>
              </w:rPr>
              <w:t xml:space="preserve">Finding: </w:t>
            </w:r>
            <w:r>
              <w:rPr>
                <w:b w:val="false"/>
                <w:bCs w:val="false"/>
              </w:rPr>
              <w:t xml:space="preserve">The procedure requires employees to report concerns immediately and defines the investigation and escalation process, including recording the concern, completing an initial risk assessment, reviewing evidence, requesting corrective action and escalating unresolved risks to the Managing Director. However, it does not define target timescales for acknowledging, assessing or investigating reports.  </w:t>
            </w:r>
          </w:p>
          <w:p>
            <w:pPr>
              <w:pStyle w:val="Normal"/>
              <w:spacing w:before="0" w:after="0"/>
              <w:rPr>
                <w:b/>
              </w:rPr>
            </w:pPr>
            <w:r>
              <w:rPr/>
            </w:r>
          </w:p>
          <w:p>
            <w:pPr>
              <w:pStyle w:val="Normal"/>
              <w:spacing w:before="0" w:after="0"/>
              <w:rPr/>
            </w:pPr>
            <w:r>
              <w:rPr>
                <w:rStyle w:val="Strong"/>
              </w:rPr>
              <w:t>Action:</w:t>
            </w:r>
            <w:r>
              <w:rPr/>
              <w:t xml:space="preserve"> Update the document at its next scheduled review to include defined response times for recording, assessing, escalating and investigating suspected modern slavery concerns. </w:t>
            </w:r>
          </w:p>
        </w:tc>
      </w:tr>
    </w:tbl>
    <w:p>
      <w:pPr>
        <w:pStyle w:val="Normal"/>
        <w:spacing w:before="0" w:after="0"/>
        <w:rPr/>
      </w:pPr>
      <w:r>
        <w:rPr/>
      </w:r>
    </w:p>
    <w:p>
      <w:pPr>
        <w:pStyle w:val="Heading2"/>
        <w:rPr/>
      </w:pPr>
      <w:r>
        <w:rPr/>
        <w:t>F5. Corrective Action Plans</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Where concerns or gaps are identified, are suppliers required to provide a corrective action plan covering:</w:t>
            </w:r>
          </w:p>
          <w:p>
            <w:pPr>
              <w:pStyle w:val="ListBullet"/>
              <w:numPr>
                <w:ilvl w:val="0"/>
                <w:numId w:val="1"/>
              </w:numPr>
              <w:spacing w:before="0" w:after="0"/>
              <w:ind w:hanging="144" w:left="202"/>
              <w:contextualSpacing/>
              <w:rPr/>
            </w:pPr>
            <w:r>
              <w:rPr/>
              <w:t>The issue or gap identified.</w:t>
            </w:r>
          </w:p>
          <w:p>
            <w:pPr>
              <w:pStyle w:val="ListBullet"/>
              <w:numPr>
                <w:ilvl w:val="0"/>
                <w:numId w:val="1"/>
              </w:numPr>
              <w:spacing w:before="0" w:after="0"/>
              <w:ind w:hanging="144" w:left="202"/>
              <w:contextualSpacing/>
              <w:rPr/>
            </w:pPr>
            <w:r>
              <w:rPr/>
              <w:t>Immediate containment.</w:t>
            </w:r>
          </w:p>
          <w:p>
            <w:pPr>
              <w:pStyle w:val="ListBullet"/>
              <w:numPr>
                <w:ilvl w:val="0"/>
                <w:numId w:val="1"/>
              </w:numPr>
              <w:spacing w:before="0" w:after="0"/>
              <w:ind w:hanging="144" w:left="202"/>
              <w:contextualSpacing/>
              <w:rPr/>
            </w:pPr>
            <w:r>
              <w:rPr/>
              <w:t>Root cause.</w:t>
            </w:r>
          </w:p>
          <w:p>
            <w:pPr>
              <w:pStyle w:val="ListBullet"/>
              <w:numPr>
                <w:ilvl w:val="0"/>
                <w:numId w:val="1"/>
              </w:numPr>
              <w:spacing w:before="0" w:after="0"/>
              <w:ind w:hanging="144" w:left="202"/>
              <w:contextualSpacing/>
              <w:rPr/>
            </w:pPr>
            <w:r>
              <w:rPr/>
              <w:t>Corrective action.</w:t>
            </w:r>
          </w:p>
          <w:p>
            <w:pPr>
              <w:pStyle w:val="ListBullet"/>
              <w:numPr>
                <w:ilvl w:val="0"/>
                <w:numId w:val="1"/>
              </w:numPr>
              <w:spacing w:before="0" w:after="0"/>
              <w:ind w:hanging="144" w:left="202"/>
              <w:contextualSpacing/>
              <w:rPr/>
            </w:pPr>
            <w:r>
              <w:rPr/>
              <w:t>Responsible person.</w:t>
            </w:r>
          </w:p>
          <w:p>
            <w:pPr>
              <w:pStyle w:val="ListBullet"/>
              <w:numPr>
                <w:ilvl w:val="0"/>
                <w:numId w:val="1"/>
              </w:numPr>
              <w:spacing w:before="0" w:after="0"/>
              <w:ind w:hanging="144" w:left="202"/>
              <w:contextualSpacing/>
              <w:rPr/>
            </w:pPr>
            <w:r>
              <w:rPr/>
              <w:t>Target completion date.</w:t>
            </w:r>
          </w:p>
          <w:p>
            <w:pPr>
              <w:pStyle w:val="ListBullet"/>
              <w:numPr>
                <w:ilvl w:val="0"/>
                <w:numId w:val="1"/>
              </w:numPr>
              <w:spacing w:before="0" w:after="0"/>
              <w:ind w:hanging="144" w:left="202"/>
              <w:contextualSpacing/>
              <w:rPr/>
            </w:pPr>
            <w:r>
              <w:rPr/>
              <w:t>Evidence of completion.</w:t>
            </w:r>
          </w:p>
          <w:p>
            <w:pPr>
              <w:pStyle w:val="ListBullet"/>
              <w:numPr>
                <w:ilvl w:val="0"/>
                <w:numId w:val="1"/>
              </w:numPr>
              <w:spacing w:before="0" w:after="0"/>
              <w:ind w:hanging="144" w:left="202"/>
              <w:contextualSpacing/>
              <w:rPr/>
            </w:pPr>
            <w:r>
              <w:rPr/>
              <w:t>Follow-up review.</w:t>
            </w:r>
          </w:p>
        </w:tc>
        <w:tc>
          <w:tcPr>
            <w:tcW w:w="2087" w:type="dxa"/>
            <w:tcBorders/>
          </w:tcPr>
          <w:p>
            <w:pPr>
              <w:pStyle w:val="Normal"/>
              <w:rPr/>
            </w:pPr>
            <w:r>
              <w:rPr>
                <w:b/>
              </w:rPr>
              <w:t>Rating:</w:t>
              <w:br/>
              <w:t xml:space="preserve">☒ </w:t>
            </w:r>
            <w:r>
              <w:rPr/>
              <w:t xml:space="preserve">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rStyle w:val="Strong"/>
              </w:rPr>
              <w:t xml:space="preserve">Evidence Checked: </w:t>
            </w:r>
            <w:r>
              <w:rPr/>
              <w:t xml:space="preserve">Viamed Ltd Modern Slavery Prevention and Due Diligence Procedure ID224574; Viamed Ltd Supplier Code of Conduct. </w:t>
            </w:r>
          </w:p>
          <w:p>
            <w:pPr>
              <w:pStyle w:val="Normal"/>
              <w:spacing w:before="0" w:after="0"/>
              <w:rPr/>
            </w:pPr>
            <w:r>
              <w:rPr>
                <w:rStyle w:val="Strong"/>
              </w:rPr>
              <w:t xml:space="preserve">Finding: </w:t>
            </w:r>
            <w:r>
              <w:rPr/>
              <w:t xml:space="preserve">Where concerns are identified, Viamed’s procedure allows a Corrective Action Plan to be requested and requires progress to be monitored. The Supplier Code of Conduct also requires suppliers to cooperate with investigations, address identified gaps and demonstrate improvement. </w:t>
            </w:r>
          </w:p>
        </w:tc>
      </w:tr>
    </w:tbl>
    <w:p>
      <w:pPr>
        <w:pStyle w:val="Normal"/>
        <w:spacing w:before="0" w:after="0"/>
        <w:rPr/>
      </w:pPr>
      <w:r>
        <w:rPr/>
      </w:r>
    </w:p>
    <w:p>
      <w:pPr>
        <w:pStyle w:val="Heading2"/>
        <w:rPr/>
      </w:pPr>
      <w:r>
        <w:rPr/>
        <w:t>F6. Incidents During the Audit Period</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Have any suspected or confirmed modern slavery incidents been reported during the previous 12 months?</w:t>
            </w:r>
          </w:p>
          <w:p>
            <w:pPr>
              <w:pStyle w:val="ListBullet"/>
              <w:numPr>
                <w:ilvl w:val="0"/>
                <w:numId w:val="1"/>
              </w:numPr>
              <w:spacing w:before="0" w:after="0"/>
              <w:ind w:hanging="144" w:left="202"/>
              <w:contextualSpacing/>
              <w:rPr/>
            </w:pPr>
            <w:r>
              <w:rPr/>
              <w:t xml:space="preserve">☐ </w:t>
            </w:r>
            <w:r>
              <w:rPr/>
              <w:t>No incidents reported   ☐ Incident or concern reported</w:t>
            </w:r>
          </w:p>
          <w:p>
            <w:pPr>
              <w:pStyle w:val="ListBullet"/>
              <w:numPr>
                <w:ilvl w:val="0"/>
                <w:numId w:val="1"/>
              </w:numPr>
              <w:spacing w:before="0" w:after="0"/>
              <w:ind w:hanging="144" w:left="202"/>
              <w:contextualSpacing/>
              <w:rPr/>
            </w:pPr>
            <w:r>
              <w:rPr/>
              <w:t>Where applicable, confirm that the response followed the documented process.</w:t>
            </w:r>
          </w:p>
        </w:tc>
        <w:tc>
          <w:tcPr>
            <w:tcW w:w="2087" w:type="dxa"/>
            <w:tcBorders/>
          </w:tcPr>
          <w:p>
            <w:pPr>
              <w:pStyle w:val="Normal"/>
              <w:rPr/>
            </w:pPr>
            <w:r>
              <w:rPr>
                <w:b/>
              </w:rPr>
              <w:t>Rating:</w:t>
              <w:br/>
              <w:t xml:space="preserve">☒ </w:t>
            </w:r>
            <w:r>
              <w:rPr/>
              <w:t xml:space="preserve">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rStyle w:val="Strong"/>
              </w:rPr>
              <w:t xml:space="preserve">Evidence Checked: </w:t>
            </w:r>
            <w:r>
              <w:rPr/>
              <w:t xml:space="preserve">2026 Modern Slavery Assessment; Viamed Ltd Modern Slavery Statement ID224566; internal reporting records. </w:t>
            </w:r>
          </w:p>
          <w:p>
            <w:pPr>
              <w:pStyle w:val="Normal"/>
              <w:spacing w:before="0" w:after="0"/>
              <w:rPr/>
            </w:pPr>
            <w:r>
              <w:rPr/>
            </w:r>
          </w:p>
          <w:p>
            <w:pPr>
              <w:pStyle w:val="Normal"/>
              <w:spacing w:before="0" w:after="0"/>
              <w:rPr/>
            </w:pPr>
            <w:r>
              <w:rPr>
                <w:rStyle w:val="Strong"/>
              </w:rPr>
              <w:t xml:space="preserve">Finding: </w:t>
            </w:r>
            <w:r>
              <w:rPr/>
              <w:t xml:space="preserve">No suspected or confirmed modern slavery incidents were reported or identified within Viamed’s operations or supply chain during the audit period. </w:t>
            </w:r>
          </w:p>
        </w:tc>
      </w:tr>
    </w:tbl>
    <w:p>
      <w:pPr>
        <w:pStyle w:val="Normal"/>
        <w:spacing w:before="0" w:after="0"/>
        <w:rPr/>
      </w:pPr>
      <w:r>
        <w:rPr/>
      </w:r>
    </w:p>
    <w:p>
      <w:pPr>
        <w:pStyle w:val="Heading1"/>
        <w:rPr/>
      </w:pPr>
      <w:r>
        <w:rPr/>
        <w:t>Section G – Monitoring and Performance</w:t>
      </w:r>
    </w:p>
    <w:p>
      <w:pPr>
        <w:pStyle w:val="Heading2"/>
        <w:rPr/>
      </w:pPr>
      <w:r>
        <w:rPr/>
        <w:t>G1. Modern Slavery KPIs</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Are suitable modern slavery KPIs recorded and reviewed?</w:t>
            </w:r>
          </w:p>
          <w:p>
            <w:pPr>
              <w:pStyle w:val="ListBullet"/>
              <w:numPr>
                <w:ilvl w:val="0"/>
                <w:numId w:val="1"/>
              </w:numPr>
              <w:spacing w:before="0" w:after="0"/>
              <w:ind w:hanging="144" w:left="202"/>
              <w:contextualSpacing/>
              <w:rPr/>
            </w:pPr>
            <w:r>
              <w:rPr/>
              <w:t>Percentage of critical suppliers issued with the review.</w:t>
            </w:r>
          </w:p>
          <w:p>
            <w:pPr>
              <w:pStyle w:val="ListBullet"/>
              <w:numPr>
                <w:ilvl w:val="0"/>
                <w:numId w:val="1"/>
              </w:numPr>
              <w:spacing w:before="0" w:after="0"/>
              <w:ind w:hanging="144" w:left="202"/>
              <w:contextualSpacing/>
              <w:rPr/>
            </w:pPr>
            <w:r>
              <w:rPr/>
              <w:t>Percentage of critical suppliers that responded.</w:t>
            </w:r>
          </w:p>
          <w:p>
            <w:pPr>
              <w:pStyle w:val="ListBullet"/>
              <w:numPr>
                <w:ilvl w:val="0"/>
                <w:numId w:val="1"/>
              </w:numPr>
              <w:spacing w:before="0" w:after="0"/>
              <w:ind w:hanging="144" w:left="202"/>
              <w:contextualSpacing/>
              <w:rPr/>
            </w:pPr>
            <w:r>
              <w:rPr/>
              <w:t>Percentage accepting Viamed’s Supplier Code of Conduct.</w:t>
            </w:r>
          </w:p>
          <w:p>
            <w:pPr>
              <w:pStyle w:val="ListBullet"/>
              <w:numPr>
                <w:ilvl w:val="0"/>
                <w:numId w:val="1"/>
              </w:numPr>
              <w:spacing w:before="0" w:after="0"/>
              <w:ind w:hanging="144" w:left="202"/>
              <w:contextualSpacing/>
              <w:rPr/>
            </w:pPr>
            <w:r>
              <w:rPr/>
              <w:t>Percentage providing modern slavery or human-rights evidence.</w:t>
            </w:r>
          </w:p>
          <w:p>
            <w:pPr>
              <w:pStyle w:val="ListBullet"/>
              <w:numPr>
                <w:ilvl w:val="0"/>
                <w:numId w:val="1"/>
              </w:numPr>
              <w:spacing w:before="0" w:after="0"/>
              <w:ind w:hanging="144" w:left="202"/>
              <w:contextualSpacing/>
              <w:rPr/>
            </w:pPr>
            <w:r>
              <w:rPr/>
              <w:t>Percentage with known manufacturing-country information.</w:t>
            </w:r>
          </w:p>
          <w:p>
            <w:pPr>
              <w:pStyle w:val="ListBullet"/>
              <w:numPr>
                <w:ilvl w:val="0"/>
                <w:numId w:val="1"/>
              </w:numPr>
              <w:spacing w:before="0" w:after="0"/>
              <w:ind w:hanging="144" w:left="202"/>
              <w:contextualSpacing/>
              <w:rPr/>
            </w:pPr>
            <w:r>
              <w:rPr/>
              <w:t>Percentage with Tier 2 information available.</w:t>
            </w:r>
          </w:p>
          <w:p>
            <w:pPr>
              <w:pStyle w:val="ListBullet"/>
              <w:numPr>
                <w:ilvl w:val="0"/>
                <w:numId w:val="1"/>
              </w:numPr>
              <w:spacing w:before="0" w:after="0"/>
              <w:ind w:hanging="144" w:left="202"/>
              <w:contextualSpacing/>
              <w:rPr/>
            </w:pPr>
            <w:r>
              <w:rPr/>
              <w:t>Percentage of relevant staff completing annual training.</w:t>
            </w:r>
          </w:p>
          <w:p>
            <w:pPr>
              <w:pStyle w:val="ListBullet"/>
              <w:numPr>
                <w:ilvl w:val="0"/>
                <w:numId w:val="1"/>
              </w:numPr>
              <w:spacing w:before="0" w:after="0"/>
              <w:ind w:hanging="144" w:left="202"/>
              <w:contextualSpacing/>
              <w:rPr/>
            </w:pPr>
            <w:r>
              <w:rPr/>
              <w:t>Number of concerns raised.</w:t>
            </w:r>
          </w:p>
          <w:p>
            <w:pPr>
              <w:pStyle w:val="ListBullet"/>
              <w:numPr>
                <w:ilvl w:val="0"/>
                <w:numId w:val="1"/>
              </w:numPr>
              <w:spacing w:before="0" w:after="0"/>
              <w:ind w:hanging="144" w:left="202"/>
              <w:contextualSpacing/>
              <w:rPr/>
            </w:pPr>
            <w:r>
              <w:rPr/>
              <w:t>Number of investigations opened.</w:t>
            </w:r>
          </w:p>
          <w:p>
            <w:pPr>
              <w:pStyle w:val="ListBullet"/>
              <w:numPr>
                <w:ilvl w:val="0"/>
                <w:numId w:val="1"/>
              </w:numPr>
              <w:spacing w:before="0" w:after="0"/>
              <w:ind w:hanging="144" w:left="202"/>
              <w:contextualSpacing/>
              <w:rPr/>
            </w:pPr>
            <w:r>
              <w:rPr/>
              <w:t>Number of corrective action plans raised.</w:t>
            </w:r>
          </w:p>
          <w:p>
            <w:pPr>
              <w:pStyle w:val="ListBullet"/>
              <w:numPr>
                <w:ilvl w:val="0"/>
                <w:numId w:val="1"/>
              </w:numPr>
              <w:spacing w:before="0" w:after="0"/>
              <w:ind w:hanging="144" w:left="202"/>
              <w:contextualSpacing/>
              <w:rPr/>
            </w:pPr>
            <w:r>
              <w:rPr/>
              <w:t>Number of corrective action plans closed by the target date.</w:t>
            </w:r>
          </w:p>
          <w:p>
            <w:pPr>
              <w:pStyle w:val="ListBullet"/>
              <w:numPr>
                <w:ilvl w:val="0"/>
                <w:numId w:val="1"/>
              </w:numPr>
              <w:spacing w:before="0" w:after="0"/>
              <w:ind w:hanging="144" w:left="202"/>
              <w:contextualSpacing/>
              <w:rPr/>
            </w:pPr>
            <w:r>
              <w:rPr/>
              <w:t>Number of suppliers rated low, medium or high risk.</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rStyle w:val="Strong"/>
              </w:rPr>
              <w:t xml:space="preserve">Evidence Checked: </w:t>
            </w:r>
            <w:r>
              <w:rPr/>
              <w:t xml:space="preserve">Viamed Ltd Modern Slavery Prevention and Due Diligence Procedure ID224574; Viamed Ltd Modern Slavery Statement ID224566; current supplier review and training records. </w:t>
            </w:r>
          </w:p>
          <w:p>
            <w:pPr>
              <w:pStyle w:val="Normal"/>
              <w:spacing w:before="0" w:after="0"/>
              <w:rPr/>
            </w:pPr>
            <w:r>
              <w:rPr/>
            </w:r>
          </w:p>
          <w:p>
            <w:pPr>
              <w:pStyle w:val="Normal"/>
              <w:spacing w:before="0" w:after="0"/>
              <w:rPr/>
            </w:pPr>
            <w:r>
              <w:rPr>
                <w:rStyle w:val="Strong"/>
              </w:rPr>
              <w:t xml:space="preserve">Finding: </w:t>
            </w:r>
            <w:r>
              <w:rPr/>
              <w:t xml:space="preserve">Viamed has defined measurable modern slavery indicators, including supplier reviews completed, supplier declarations received, Supplier Code of Conduct acknowledgements, staff training completion, reported concerns, corrective actions and supplier risk classifications. These KPIs are intended to be reviewed annually by senior management. However, the first full supplier review cycle is still in progress, so complete KPI results are not yet available across all critical suppliers </w:t>
            </w:r>
          </w:p>
          <w:p>
            <w:pPr>
              <w:pStyle w:val="Normal"/>
              <w:spacing w:before="0" w:after="0"/>
              <w:rPr/>
            </w:pPr>
            <w:r>
              <w:rPr/>
            </w:r>
          </w:p>
          <w:p>
            <w:pPr>
              <w:pStyle w:val="Normal"/>
              <w:spacing w:before="0" w:after="0"/>
              <w:rPr/>
            </w:pPr>
            <w:r>
              <w:rPr>
                <w:rStyle w:val="Strong"/>
              </w:rPr>
              <w:t xml:space="preserve">Action: </w:t>
            </w:r>
            <w:r>
              <w:rPr/>
              <w:t xml:space="preserve">Complete the first supplier review cycle and record the KPI results for annual Management Review. </w:t>
            </w:r>
          </w:p>
        </w:tc>
      </w:tr>
    </w:tbl>
    <w:p>
      <w:pPr>
        <w:pStyle w:val="Normal"/>
        <w:spacing w:before="0" w:after="0"/>
        <w:rPr/>
      </w:pPr>
      <w:r>
        <w:rPr/>
      </w:r>
    </w:p>
    <w:p>
      <w:pPr>
        <w:pStyle w:val="Heading2"/>
        <w:rPr/>
      </w:pPr>
      <w:r>
        <w:rPr/>
        <w:t>G2. Management Review</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Are modern slavery performance, supplier response rates, risk ratings, incidents and corrective actions reviewed by senior management at least annually?</w:t>
            </w:r>
          </w:p>
        </w:tc>
        <w:tc>
          <w:tcPr>
            <w:tcW w:w="2087" w:type="dxa"/>
            <w:tcBorders/>
          </w:tcPr>
          <w:p>
            <w:pPr>
              <w:pStyle w:val="Normal"/>
              <w:rPr/>
            </w:pPr>
            <w:r>
              <w:rPr>
                <w:b/>
              </w:rPr>
              <w:t>Rating:</w:t>
              <w:br/>
              <w:t xml:space="preserve">☒ </w:t>
            </w:r>
            <w:r>
              <w:rPr/>
              <w:t xml:space="preserve">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rStyle w:val="Strong"/>
              </w:rPr>
              <w:t xml:space="preserve">Evidence Checked: </w:t>
            </w:r>
            <w:r>
              <w:rPr/>
              <w:t xml:space="preserve">Viamed Ltd Modern Slavery Prevention and Due Diligence Procedure ID224574; Viamed Ltd Modern Slavery Statement ID224566. </w:t>
            </w:r>
          </w:p>
          <w:p>
            <w:pPr>
              <w:pStyle w:val="Normal"/>
              <w:spacing w:before="0" w:after="0"/>
              <w:rPr/>
            </w:pPr>
            <w:r>
              <w:rPr/>
            </w:r>
          </w:p>
          <w:p>
            <w:pPr>
              <w:pStyle w:val="Normal"/>
              <w:spacing w:before="0" w:after="0"/>
              <w:rPr/>
            </w:pPr>
            <w:r>
              <w:rPr>
                <w:rStyle w:val="Strong"/>
              </w:rPr>
              <w:t xml:space="preserve">Finding: </w:t>
            </w:r>
            <w:r>
              <w:rPr/>
              <w:t xml:space="preserve">Modern slavery performance is included within the annual Management Review. The review covers supplier risk profiles, supplier engagement, KPI performance, staff training, reported incidents, corrective actions, legislative changes and opportunities for continual improvement. Actions arising from the review are required to be recorded and monitored </w:t>
            </w:r>
          </w:p>
        </w:tc>
      </w:tr>
    </w:tbl>
    <w:p>
      <w:pPr>
        <w:pStyle w:val="Normal"/>
        <w:spacing w:before="0" w:after="0"/>
        <w:rPr/>
      </w:pPr>
      <w:r>
        <w:rPr/>
      </w:r>
    </w:p>
    <w:p>
      <w:pPr>
        <w:pStyle w:val="Heading2"/>
        <w:rPr/>
      </w:pPr>
      <w:r>
        <w:rPr/>
        <w:t>G3. Previous Improvement Actions</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Have actions arising from the previous Modern Slavery Assessment, audit or management review been completed?</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b/>
              </w:rPr>
              <w:t xml:space="preserve">Evidence Checked: </w:t>
            </w:r>
            <w:r>
              <w:rPr/>
              <w:t>____________________________________________________________</w:t>
            </w:r>
          </w:p>
          <w:p>
            <w:pPr>
              <w:pStyle w:val="Normal"/>
              <w:spacing w:before="0" w:after="0"/>
              <w:rPr/>
            </w:pPr>
            <w:r>
              <w:rPr>
                <w:b/>
              </w:rPr>
              <w:t xml:space="preserve">Finding: </w:t>
            </w:r>
            <w:r>
              <w:rPr/>
              <w:t>_______________________________________________________________________</w:t>
            </w:r>
          </w:p>
        </w:tc>
      </w:tr>
    </w:tbl>
    <w:p>
      <w:pPr>
        <w:pStyle w:val="Normal"/>
        <w:spacing w:before="0" w:after="0"/>
        <w:rPr/>
      </w:pPr>
      <w:r>
        <w:rPr/>
      </w:r>
    </w:p>
    <w:p>
      <w:pPr>
        <w:pStyle w:val="Heading2"/>
        <w:rPr/>
      </w:pPr>
      <w:r>
        <w:rPr/>
        <w:t>G4. Continuous Improvement</w:t>
      </w:r>
    </w:p>
    <w:tbl>
      <w:tblPr>
        <w:tblW w:w="10512" w:type="dxa"/>
        <w:jc w:val="center"/>
        <w:tblInd w:w="0" w:type="dxa"/>
        <w:tblLayout w:type="fixed"/>
        <w:tblCellMar>
          <w:top w:w="40" w:type="dxa"/>
          <w:left w:w="55" w:type="dxa"/>
          <w:bottom w:w="40" w:type="dxa"/>
          <w:right w:w="55" w:type="dxa"/>
        </w:tblCellMar>
        <w:tblLook w:firstRow="1" w:noVBand="1" w:lastRow="0" w:firstColumn="1" w:lastColumn="0" w:noHBand="0" w:val="04a0"/>
      </w:tblPr>
      <w:tblGrid>
        <w:gridCol w:w="8424"/>
        <w:gridCol w:w="2087"/>
      </w:tblGrid>
      <w:tr>
        <w:trPr>
          <w:cantSplit w:val="true"/>
        </w:trPr>
        <w:tc>
          <w:tcPr>
            <w:tcW w:w="8424" w:type="dxa"/>
            <w:tcBorders/>
          </w:tcPr>
          <w:p>
            <w:pPr>
              <w:pStyle w:val="Normal"/>
              <w:spacing w:before="0" w:after="0"/>
              <w:rPr/>
            </w:pPr>
            <w:r>
              <w:rPr>
                <w:b/>
              </w:rPr>
              <w:t xml:space="preserve">Audit Question: </w:t>
            </w:r>
            <w:r>
              <w:rPr/>
              <w:t>Have any opportunities been identified to strengthen:</w:t>
            </w:r>
          </w:p>
          <w:p>
            <w:pPr>
              <w:pStyle w:val="ListBullet"/>
              <w:numPr>
                <w:ilvl w:val="0"/>
                <w:numId w:val="1"/>
              </w:numPr>
              <w:spacing w:before="0" w:after="0"/>
              <w:ind w:hanging="144" w:left="202"/>
              <w:contextualSpacing/>
              <w:rPr/>
            </w:pPr>
            <w:r>
              <w:rPr/>
              <w:t>Supplier mapping.</w:t>
            </w:r>
          </w:p>
          <w:p>
            <w:pPr>
              <w:pStyle w:val="ListBullet"/>
              <w:numPr>
                <w:ilvl w:val="0"/>
                <w:numId w:val="1"/>
              </w:numPr>
              <w:spacing w:before="0" w:after="0"/>
              <w:ind w:hanging="144" w:left="202"/>
              <w:contextualSpacing/>
              <w:rPr/>
            </w:pPr>
            <w:r>
              <w:rPr/>
              <w:t>Tier 2 visibility.</w:t>
            </w:r>
          </w:p>
          <w:p>
            <w:pPr>
              <w:pStyle w:val="ListBullet"/>
              <w:numPr>
                <w:ilvl w:val="0"/>
                <w:numId w:val="1"/>
              </w:numPr>
              <w:spacing w:before="0" w:after="0"/>
              <w:ind w:hanging="144" w:left="202"/>
              <w:contextualSpacing/>
              <w:rPr/>
            </w:pPr>
            <w:r>
              <w:rPr/>
              <w:t>Risk categorisation.</w:t>
            </w:r>
          </w:p>
          <w:p>
            <w:pPr>
              <w:pStyle w:val="ListBullet"/>
              <w:numPr>
                <w:ilvl w:val="0"/>
                <w:numId w:val="1"/>
              </w:numPr>
              <w:spacing w:before="0" w:after="0"/>
              <w:ind w:hanging="144" w:left="202"/>
              <w:contextualSpacing/>
              <w:rPr/>
            </w:pPr>
            <w:r>
              <w:rPr/>
              <w:t>Supplier evidence requirements.</w:t>
            </w:r>
          </w:p>
          <w:p>
            <w:pPr>
              <w:pStyle w:val="ListBullet"/>
              <w:numPr>
                <w:ilvl w:val="0"/>
                <w:numId w:val="1"/>
              </w:numPr>
              <w:spacing w:before="0" w:after="0"/>
              <w:ind w:hanging="144" w:left="202"/>
              <w:contextualSpacing/>
              <w:rPr/>
            </w:pPr>
            <w:r>
              <w:rPr/>
              <w:t>Supplier communication.</w:t>
            </w:r>
          </w:p>
          <w:p>
            <w:pPr>
              <w:pStyle w:val="ListBullet"/>
              <w:numPr>
                <w:ilvl w:val="0"/>
                <w:numId w:val="1"/>
              </w:numPr>
              <w:spacing w:before="0" w:after="0"/>
              <w:ind w:hanging="144" w:left="202"/>
              <w:contextualSpacing/>
              <w:rPr/>
            </w:pPr>
            <w:r>
              <w:rPr/>
              <w:t>Staff or supplier training.</w:t>
            </w:r>
          </w:p>
          <w:p>
            <w:pPr>
              <w:pStyle w:val="ListBullet"/>
              <w:numPr>
                <w:ilvl w:val="0"/>
                <w:numId w:val="1"/>
              </w:numPr>
              <w:spacing w:before="0" w:after="0"/>
              <w:ind w:hanging="144" w:left="202"/>
              <w:contextualSpacing/>
              <w:rPr/>
            </w:pPr>
            <w:r>
              <w:rPr/>
              <w:t>Incident response times.</w:t>
            </w:r>
          </w:p>
          <w:p>
            <w:pPr>
              <w:pStyle w:val="ListBullet"/>
              <w:numPr>
                <w:ilvl w:val="0"/>
                <w:numId w:val="1"/>
              </w:numPr>
              <w:spacing w:before="0" w:after="0"/>
              <w:ind w:hanging="144" w:left="202"/>
              <w:contextualSpacing/>
              <w:rPr/>
            </w:pPr>
            <w:r>
              <w:rPr/>
              <w:t>Corrective action monitoring.</w:t>
            </w:r>
          </w:p>
          <w:p>
            <w:pPr>
              <w:pStyle w:val="ListBullet"/>
              <w:numPr>
                <w:ilvl w:val="0"/>
                <w:numId w:val="1"/>
              </w:numPr>
              <w:spacing w:before="0" w:after="0"/>
              <w:ind w:hanging="144" w:left="202"/>
              <w:contextualSpacing/>
              <w:rPr/>
            </w:pPr>
            <w:r>
              <w:rPr/>
              <w:t>KPI reporting.</w:t>
            </w:r>
          </w:p>
        </w:tc>
        <w:tc>
          <w:tcPr>
            <w:tcW w:w="2087" w:type="dxa"/>
            <w:tcBorders/>
          </w:tcPr>
          <w:p>
            <w:pPr>
              <w:pStyle w:val="Normal"/>
              <w:rPr/>
            </w:pPr>
            <w:r>
              <w:rPr>
                <w:b/>
              </w:rPr>
              <w:t>Rating:</w:t>
              <w:br/>
            </w:r>
            <w:r>
              <w:rPr/>
              <w:t>☐ Conforming</w:t>
              <w:br/>
              <w:t>☒  OFI</w:t>
              <w:br/>
              <w:t>☐ Minor NC</w:t>
              <w:br/>
              <w:t>☐ Major NC</w:t>
              <w:br/>
              <w:t>☐ N/A</w:t>
            </w:r>
          </w:p>
        </w:tc>
      </w:tr>
      <w:tr>
        <w:trPr>
          <w:cantSplit w:val="true"/>
        </w:trPr>
        <w:tc>
          <w:tcPr>
            <w:tcW w:w="10511" w:type="dxa"/>
            <w:gridSpan w:val="2"/>
            <w:tcBorders/>
            <w:tcMar>
              <w:top w:w="35" w:type="dxa"/>
              <w:bottom w:w="35" w:type="dxa"/>
            </w:tcMar>
          </w:tcPr>
          <w:p>
            <w:pPr>
              <w:pStyle w:val="Normal"/>
              <w:spacing w:before="0" w:after="0"/>
              <w:rPr/>
            </w:pPr>
            <w:r>
              <w:rPr>
                <w:rStyle w:val="Strong"/>
              </w:rPr>
              <w:t xml:space="preserve">Evidence Checked: </w:t>
            </w:r>
            <w:r>
              <w:rPr>
                <w:b w:val="false"/>
                <w:bCs w:val="false"/>
              </w:rPr>
              <w:t xml:space="preserve">2026 Modern Slavery Assessment recommendations; Viamed Ltd Modern Slavery Statement ID224566; Modern Slavery Prevention and Due Diligence Procedure ID224574; Supplier Code of Conduct; Supply Chain Modern Slavery Risk Register; 2026 staff training record; current critical supplier review programme. </w:t>
            </w:r>
          </w:p>
          <w:p>
            <w:pPr>
              <w:pStyle w:val="Normal"/>
              <w:spacing w:before="0" w:after="0"/>
              <w:rPr>
                <w:b w:val="false"/>
                <w:bCs w:val="false"/>
              </w:rPr>
            </w:pPr>
            <w:r>
              <w:rPr>
                <w:b w:val="false"/>
                <w:bCs w:val="false"/>
              </w:rPr>
            </w:r>
          </w:p>
          <w:p>
            <w:pPr>
              <w:pStyle w:val="Normal"/>
              <w:spacing w:before="0" w:after="0"/>
              <w:rPr>
                <w:b w:val="false"/>
                <w:bCs w:val="false"/>
              </w:rPr>
            </w:pPr>
            <w:r>
              <w:rPr>
                <w:rStyle w:val="Strong"/>
              </w:rPr>
              <w:t xml:space="preserve">Finding: </w:t>
            </w:r>
            <w:r>
              <w:rPr>
                <w:b w:val="false"/>
                <w:bCs w:val="false"/>
              </w:rPr>
              <w:t xml:space="preserve">Most improvement actions from the previous assessment have been implemented, including the new due diligence procedure, supplier risk register, Supplier Code of Conduct, defined KPIs, annual training and an expanded critical supplier review process. Some actions remain in progress, particularly completion of the first critical supplier review cycle, collection of manufacturing and Tier 2 information, and production of full KPI results </w:t>
            </w:r>
          </w:p>
          <w:p>
            <w:pPr>
              <w:pStyle w:val="Normal"/>
              <w:spacing w:before="0" w:after="0"/>
              <w:rPr>
                <w:b w:val="false"/>
                <w:bCs w:val="false"/>
              </w:rPr>
            </w:pPr>
            <w:r>
              <w:rPr>
                <w:b w:val="false"/>
                <w:bCs w:val="false"/>
              </w:rPr>
            </w:r>
          </w:p>
          <w:p>
            <w:pPr>
              <w:pStyle w:val="Normal"/>
              <w:spacing w:before="0" w:after="0"/>
              <w:rPr>
                <w:b w:val="false"/>
                <w:bCs w:val="false"/>
              </w:rPr>
            </w:pPr>
            <w:r>
              <w:rPr>
                <w:rStyle w:val="Strong"/>
              </w:rPr>
              <w:t xml:space="preserve">Action: </w:t>
            </w:r>
            <w:r>
              <w:rPr>
                <w:b w:val="false"/>
                <w:bCs w:val="false"/>
              </w:rPr>
              <w:t xml:space="preserve">Complete the current critical supplier review cycle and close the remaining assessment actions through Management Review. </w:t>
            </w:r>
          </w:p>
        </w:tc>
      </w:tr>
    </w:tbl>
    <w:p>
      <w:pPr>
        <w:pStyle w:val="Normal"/>
        <w:spacing w:before="0" w:after="0"/>
        <w:rPr/>
      </w:pPr>
      <w:r>
        <w:rPr/>
      </w:r>
    </w:p>
    <w:p>
      <w:pPr>
        <w:pStyle w:val="Heading1"/>
        <w:rPr/>
      </w:pPr>
      <w:r>
        <w:rPr/>
        <w:t>5. Supplier Sample Reviewed</w:t>
      </w:r>
    </w:p>
    <w:tbl>
      <w:tblPr>
        <w:tblStyle w:val="TableGrid"/>
        <w:tblW w:w="10654" w:type="dxa"/>
        <w:jc w:val="center"/>
        <w:tblInd w:w="0" w:type="dxa"/>
        <w:tblLayout w:type="fixed"/>
        <w:tblCellMar>
          <w:top w:w="30" w:type="dxa"/>
          <w:left w:w="55" w:type="dxa"/>
          <w:bottom w:w="30" w:type="dxa"/>
          <w:right w:w="55" w:type="dxa"/>
        </w:tblCellMar>
        <w:tblLook w:firstRow="1" w:noVBand="1" w:lastRow="0" w:firstColumn="1" w:lastColumn="0" w:noHBand="0" w:val="04a0"/>
      </w:tblPr>
      <w:tblGrid>
        <w:gridCol w:w="1522"/>
        <w:gridCol w:w="1521"/>
        <w:gridCol w:w="1523"/>
        <w:gridCol w:w="1521"/>
        <w:gridCol w:w="1523"/>
        <w:gridCol w:w="1521"/>
        <w:gridCol w:w="1522"/>
      </w:tblGrid>
      <w:tr>
        <w:trPr>
          <w:cantSplit w:val="true"/>
        </w:trPr>
        <w:tc>
          <w:tcPr>
            <w:tcW w:w="1522" w:type="dxa"/>
            <w:tcBorders/>
            <w:shd w:fill="D9E1F2"/>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Supplier</w:t>
            </w:r>
          </w:p>
        </w:tc>
        <w:tc>
          <w:tcPr>
            <w:tcW w:w="1521" w:type="dxa"/>
            <w:tcBorders/>
            <w:shd w:fill="D9E1F2"/>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Critical</w:t>
            </w:r>
          </w:p>
        </w:tc>
        <w:tc>
          <w:tcPr>
            <w:tcW w:w="1523" w:type="dxa"/>
            <w:tcBorders/>
            <w:shd w:fill="D9E1F2"/>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Country Known</w:t>
            </w:r>
          </w:p>
        </w:tc>
        <w:tc>
          <w:tcPr>
            <w:tcW w:w="1521" w:type="dxa"/>
            <w:tcBorders/>
            <w:shd w:fill="D9E1F2"/>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Questionnaire</w:t>
            </w:r>
          </w:p>
        </w:tc>
        <w:tc>
          <w:tcPr>
            <w:tcW w:w="1523" w:type="dxa"/>
            <w:tcBorders/>
            <w:shd w:fill="D9E1F2"/>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Code Accepted</w:t>
            </w:r>
          </w:p>
        </w:tc>
        <w:tc>
          <w:tcPr>
            <w:tcW w:w="1521" w:type="dxa"/>
            <w:tcBorders/>
            <w:shd w:fill="D9E1F2"/>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Risk Rating</w:t>
            </w:r>
          </w:p>
        </w:tc>
        <w:tc>
          <w:tcPr>
            <w:tcW w:w="1522" w:type="dxa"/>
            <w:tcBorders/>
            <w:shd w:fill="D9E1F2"/>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Follow-Up</w:t>
            </w:r>
          </w:p>
        </w:tc>
      </w:tr>
      <w:tr>
        <w:trPr>
          <w:cantSplit w:val="true"/>
        </w:trPr>
        <w:tc>
          <w:tcPr>
            <w:tcW w:w="152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Teledyne</w:t>
            </w:r>
          </w:p>
        </w:tc>
        <w:tc>
          <w:tcPr>
            <w:tcW w:w="1521"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3"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1"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3"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1"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 xml:space="preserve">Not yet assessed </w:t>
            </w:r>
          </w:p>
        </w:tc>
        <w:tc>
          <w:tcPr>
            <w:tcW w:w="152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 xml:space="preserve">Issue questionnaire and Supplier Code of Conduct; assess on return </w:t>
            </w:r>
          </w:p>
        </w:tc>
      </w:tr>
      <w:tr>
        <w:trPr>
          <w:cantSplit w:val="true"/>
        </w:trPr>
        <w:tc>
          <w:tcPr>
            <w:tcW w:w="152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Honeywell</w:t>
            </w:r>
          </w:p>
        </w:tc>
        <w:tc>
          <w:tcPr>
            <w:tcW w:w="1521"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3"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1"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3"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1"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 xml:space="preserve">Not yet assessed </w:t>
            </w:r>
          </w:p>
        </w:tc>
        <w:tc>
          <w:tcPr>
            <w:tcW w:w="152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 xml:space="preserve">Issue questionnaire and Supplier Code of Conduct; assess on return </w:t>
            </w:r>
          </w:p>
        </w:tc>
      </w:tr>
      <w:tr>
        <w:trPr>
          <w:cantSplit w:val="true"/>
        </w:trPr>
        <w:tc>
          <w:tcPr>
            <w:tcW w:w="1522" w:type="dxa"/>
            <w:tcBorders/>
          </w:tcPr>
          <w:p>
            <w:pPr>
              <w:pStyle w:val="Normal"/>
              <w:widowControl/>
              <w:spacing w:before="0" w:after="0"/>
              <w:ind w:hanging="0" w:left="0" w:right="0"/>
              <w:jc w:val="left"/>
              <w:rPr>
                <w:rFonts w:eastAsia="ＭＳ 明朝" w:cs=""/>
                <w:kern w:val="0"/>
                <w:szCs w:val="22"/>
                <w:lang w:val="en-US" w:eastAsia="en-US" w:bidi="ar-SA"/>
              </w:rPr>
            </w:pPr>
            <w:r>
              <w:rPr>
                <w:rFonts w:eastAsia="ＭＳ 明朝" w:cs=""/>
                <w:kern w:val="0"/>
                <w:szCs w:val="22"/>
                <w:lang w:val="en-US" w:eastAsia="en-US" w:bidi="ar-SA"/>
              </w:rPr>
              <w:t xml:space="preserve">Farnell </w:t>
            </w:r>
          </w:p>
        </w:tc>
        <w:tc>
          <w:tcPr>
            <w:tcW w:w="1521"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3"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1"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3"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1"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Not yet assessed</w:t>
            </w:r>
          </w:p>
        </w:tc>
        <w:tc>
          <w:tcPr>
            <w:tcW w:w="152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Issue questionnaire and Supplier Code of Conduct; assess on return</w:t>
            </w:r>
          </w:p>
        </w:tc>
      </w:tr>
      <w:tr>
        <w:trPr>
          <w:cantSplit w:val="true"/>
        </w:trPr>
        <w:tc>
          <w:tcPr>
            <w:tcW w:w="1522" w:type="dxa"/>
            <w:tcBorders/>
          </w:tcPr>
          <w:p>
            <w:pPr>
              <w:pStyle w:val="Normal"/>
              <w:widowControl/>
              <w:spacing w:before="0" w:after="0"/>
              <w:ind w:hanging="0" w:left="0" w:right="0"/>
              <w:jc w:val="left"/>
              <w:rPr>
                <w:rFonts w:eastAsia="ＭＳ 明朝" w:cs=""/>
                <w:kern w:val="0"/>
                <w:szCs w:val="22"/>
                <w:lang w:val="en-US" w:eastAsia="en-US" w:bidi="ar-SA"/>
              </w:rPr>
            </w:pPr>
            <w:r>
              <w:rPr>
                <w:rFonts w:eastAsia="ＭＳ 明朝" w:cs=""/>
                <w:kern w:val="0"/>
                <w:szCs w:val="22"/>
                <w:lang w:val="en-US" w:eastAsia="en-US" w:bidi="ar-SA"/>
              </w:rPr>
              <w:t xml:space="preserve">Renlim Labels </w:t>
            </w:r>
          </w:p>
        </w:tc>
        <w:tc>
          <w:tcPr>
            <w:tcW w:w="1521"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3"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1"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3"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1"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Not yet assessed</w:t>
            </w:r>
          </w:p>
        </w:tc>
        <w:tc>
          <w:tcPr>
            <w:tcW w:w="152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Issue questionnaire and Supplier Code of Conduct; assess on return</w:t>
            </w:r>
          </w:p>
        </w:tc>
      </w:tr>
      <w:tr>
        <w:trPr>
          <w:cantSplit w:val="true"/>
        </w:trPr>
        <w:tc>
          <w:tcPr>
            <w:tcW w:w="152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521"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3"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1"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3"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w:t>
            </w:r>
            <w:r>
              <w:rPr>
                <w:rFonts w:eastAsia="ＭＳ 明朝" w:cs=""/>
                <w:kern w:val="0"/>
                <w:szCs w:val="22"/>
                <w:lang w:val="en-US" w:eastAsia="en-US" w:bidi="ar-SA"/>
              </w:rPr>
              <w:t>Y ☐N</w:t>
            </w:r>
          </w:p>
        </w:tc>
        <w:tc>
          <w:tcPr>
            <w:tcW w:w="1521"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52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r>
    </w:tbl>
    <w:p>
      <w:pPr>
        <w:pStyle w:val="Heading1"/>
        <w:rPr/>
      </w:pPr>
      <w:r>
        <w:rPr/>
        <w:t>6. Audit Summary</w:t>
      </w:r>
    </w:p>
    <w:p>
      <w:pPr>
        <w:pStyle w:val="Normal"/>
        <w:rPr/>
      </w:pPr>
      <w:r>
        <w:rPr>
          <w:rStyle w:val="Strong"/>
        </w:rPr>
        <w:t>Positive Findings:</w:t>
      </w:r>
      <w:r>
        <w:rPr/>
        <w:br/>
        <w:t xml:space="preserve">Viamed has established a documented modern slavery management framework, including a current Modern Slavery Statement, a Modern Slavery Prevention and Due Diligence Procedure, Supplier Code of Conduct, Purchasing Practices and Ethical Sourcing Risk Assessment, supplier review arrangements, annual staff training, reporting routes, corrective action requirements and annual Management Review. Critical suppliers are identified within the supplier review system, and the first modern slavery evidence-gathering cycle has commenced. </w:t>
      </w:r>
    </w:p>
    <w:p>
      <w:pPr>
        <w:pStyle w:val="Normal"/>
        <w:rPr/>
      </w:pPr>
      <w:r>
        <w:rPr/>
      </w:r>
    </w:p>
    <w:p>
      <w:pPr>
        <w:pStyle w:val="Normal"/>
        <w:rPr/>
      </w:pPr>
      <w:r>
        <w:rPr>
          <w:rStyle w:val="Strong"/>
        </w:rPr>
        <w:t>Opportunities for Improvement:</w:t>
      </w:r>
      <w:r>
        <w:rPr/>
        <w:br/>
        <w:t xml:space="preserve">Complete the first modern slavery review cycle for all critical suppliers, including receipt of questionnaires, signed Supplier Code of Conduct acknowledgements, manufacturing-country information, Tier 2 and subcontractor information, supplier risk classifications and KPI results. Test staff understanding through a small sample of interviews. At the next review of the Modern Slavery Prevention and Due Diligence Procedure, add defined response times for recording, assessing, escalating and investigating suspected modern slavery concerns. </w:t>
      </w:r>
    </w:p>
    <w:p>
      <w:pPr>
        <w:pStyle w:val="Normal"/>
        <w:rPr/>
      </w:pPr>
      <w:r>
        <w:rPr/>
      </w:r>
    </w:p>
    <w:p>
      <w:pPr>
        <w:pStyle w:val="Normal"/>
        <w:rPr/>
      </w:pPr>
      <w:r>
        <w:rPr>
          <w:rStyle w:val="Strong"/>
        </w:rPr>
        <w:t>Nonconformities Identified:</w:t>
      </w:r>
      <w:r>
        <w:rPr>
          <w:b/>
        </w:rPr>
        <w:br/>
      </w:r>
      <w:r>
        <w:rPr>
          <w:b w:val="false"/>
          <w:bCs w:val="false"/>
        </w:rPr>
        <w:t xml:space="preserve">No nonconformities were identified during this audit. The outstanding items are implementation and completion actions within a newly introduced process. </w:t>
      </w:r>
    </w:p>
    <w:p>
      <w:pPr>
        <w:pStyle w:val="Normal"/>
        <w:rPr>
          <w:b w:val="false"/>
          <w:bCs w:val="false"/>
        </w:rPr>
      </w:pPr>
      <w:r>
        <w:rPr>
          <w:b w:val="false"/>
          <w:bCs w:val="false"/>
        </w:rPr>
      </w:r>
    </w:p>
    <w:p>
      <w:pPr>
        <w:pStyle w:val="Normal"/>
        <w:rPr>
          <w:b/>
        </w:rPr>
      </w:pPr>
      <w:r>
        <w:rPr/>
      </w:r>
    </w:p>
    <w:p>
      <w:pPr>
        <w:pStyle w:val="Heading1"/>
        <w:rPr/>
      </w:pPr>
      <w:r>
        <w:rPr/>
        <w:t>7. Corrective Action Record</w:t>
      </w:r>
    </w:p>
    <w:tbl>
      <w:tblPr>
        <w:tblStyle w:val="TableGrid"/>
        <w:tblW w:w="10656"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332"/>
        <w:gridCol w:w="1332"/>
        <w:gridCol w:w="1332"/>
        <w:gridCol w:w="1332"/>
        <w:gridCol w:w="1332"/>
        <w:gridCol w:w="1332"/>
        <w:gridCol w:w="1332"/>
        <w:gridCol w:w="1330"/>
      </w:tblGrid>
      <w:tr>
        <w:trPr>
          <w:cantSplit w:val="true"/>
        </w:trPr>
        <w:tc>
          <w:tcPr>
            <w:tcW w:w="1332" w:type="dxa"/>
            <w:tcBorders/>
            <w:shd w:fill="D9E1F2"/>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Ref</w:t>
            </w:r>
          </w:p>
        </w:tc>
        <w:tc>
          <w:tcPr>
            <w:tcW w:w="1332" w:type="dxa"/>
            <w:tcBorders/>
            <w:shd w:fill="D9E1F2"/>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Finding</w:t>
            </w:r>
          </w:p>
        </w:tc>
        <w:tc>
          <w:tcPr>
            <w:tcW w:w="1332" w:type="dxa"/>
            <w:tcBorders/>
            <w:shd w:fill="D9E1F2"/>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Class.</w:t>
            </w:r>
          </w:p>
        </w:tc>
        <w:tc>
          <w:tcPr>
            <w:tcW w:w="1332" w:type="dxa"/>
            <w:tcBorders/>
            <w:shd w:fill="D9E1F2"/>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Required Action</w:t>
            </w:r>
          </w:p>
        </w:tc>
        <w:tc>
          <w:tcPr>
            <w:tcW w:w="1332" w:type="dxa"/>
            <w:tcBorders/>
            <w:shd w:fill="D9E1F2"/>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Owner</w:t>
            </w:r>
          </w:p>
        </w:tc>
        <w:tc>
          <w:tcPr>
            <w:tcW w:w="1332" w:type="dxa"/>
            <w:tcBorders/>
            <w:shd w:fill="D9E1F2"/>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Target</w:t>
            </w:r>
          </w:p>
        </w:tc>
        <w:tc>
          <w:tcPr>
            <w:tcW w:w="1332" w:type="dxa"/>
            <w:tcBorders/>
            <w:shd w:fill="D9E1F2"/>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Evidence</w:t>
            </w:r>
          </w:p>
        </w:tc>
        <w:tc>
          <w:tcPr>
            <w:tcW w:w="1330" w:type="dxa"/>
            <w:tcBorders/>
            <w:shd w:fill="D9E1F2"/>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Closed</w:t>
            </w:r>
          </w:p>
        </w:tc>
      </w:tr>
      <w:tr>
        <w:trPr>
          <w:cantSplit w:val="true"/>
        </w:trPr>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0"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r>
      <w:tr>
        <w:trPr>
          <w:cantSplit w:val="true"/>
        </w:trPr>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0"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r>
      <w:tr>
        <w:trPr>
          <w:cantSplit w:val="true"/>
        </w:trPr>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0"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r>
      <w:tr>
        <w:trPr>
          <w:cantSplit w:val="true"/>
        </w:trPr>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2"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c>
          <w:tcPr>
            <w:tcW w:w="1330"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r>
          </w:p>
        </w:tc>
      </w:tr>
    </w:tbl>
    <w:p>
      <w:pPr>
        <w:pStyle w:val="Heading2"/>
        <w:rPr>
          <w:color w:val="000000"/>
        </w:rPr>
      </w:pPr>
      <w:r>
        <w:rPr>
          <w:color w:val="000000"/>
        </w:rPr>
        <w:t>Corrective Action Record</w:t>
      </w:r>
    </w:p>
    <w:p>
      <w:pPr>
        <w:pStyle w:val="BodyText"/>
        <w:rPr/>
      </w:pPr>
      <w:r>
        <w:rPr/>
        <w:t>As no nonconformities were identified, this section can be recorded as:</w:t>
      </w:r>
    </w:p>
    <w:p>
      <w:pPr>
        <w:pStyle w:val="BodyText"/>
        <w:rPr/>
      </w:pPr>
      <w:r>
        <w:rPr>
          <w:rStyle w:val="Strong"/>
          <w:b w:val="false"/>
          <w:bCs w:val="false"/>
        </w:rPr>
        <w:t>No corrective actions raised. Improvement actions are recorded and will be monitored through the supplier review programme and Management Review.</w:t>
      </w:r>
    </w:p>
    <w:p>
      <w:pPr>
        <w:pStyle w:val="Normal"/>
        <w:rPr>
          <w:b w:val="false"/>
          <w:bCs w:val="false"/>
        </w:rPr>
      </w:pPr>
      <w:r>
        <w:rPr>
          <w:b w:val="false"/>
          <w:bCs w:val="false"/>
        </w:rPr>
      </w:r>
    </w:p>
    <w:p>
      <w:pPr>
        <w:pStyle w:val="Heading1"/>
        <w:rPr/>
      </w:pPr>
      <w:r>
        <w:rPr/>
      </w:r>
    </w:p>
    <w:p>
      <w:pPr>
        <w:pStyle w:val="Heading1"/>
        <w:rPr/>
      </w:pPr>
      <w:r>
        <w:rPr/>
        <w:t>8. Overall Audit Conclusion</w:t>
      </w:r>
    </w:p>
    <w:p>
      <w:pPr>
        <w:pStyle w:val="Normal"/>
        <w:rPr/>
      </w:pPr>
      <w:r>
        <w:rPr/>
        <w:t xml:space="preserve">☐ </w:t>
      </w:r>
      <w:r>
        <w:rPr/>
        <w:t>The modern slavery management process is effectively implemented.</w:t>
        <w:br/>
        <w:t>☒ The process is generally effective, with opportunities for improvement.</w:t>
        <w:br/>
        <w:t>☐ Minor weaknesses were identified and corrective action is required.</w:t>
        <w:br/>
        <w:t xml:space="preserve">☐ Significant weaknesses were identified and urgent corrective action is required. </w:t>
      </w:r>
    </w:p>
    <w:p>
      <w:pPr>
        <w:pStyle w:val="Normal"/>
        <w:rPr/>
      </w:pPr>
      <w:r>
        <w:rPr/>
      </w:r>
    </w:p>
    <w:p>
      <w:pPr>
        <w:pStyle w:val="Normal"/>
        <w:rPr/>
      </w:pPr>
      <w:r>
        <w:rPr>
          <w:rStyle w:val="Strong"/>
        </w:rPr>
        <w:t>Overall Conclusion:</w:t>
      </w:r>
      <w:r>
        <w:rPr/>
        <w:br/>
        <w:t xml:space="preserve">Viamed has established a suitable and proportionate modern slavery management framework supported by current policies, procedures, staff training, supplier controls, reporting arrangements and Management Review. The process is generally effective and no nonconformities were identified. Further improvement is required to complete the first critical-supplier review cycle, assign modern slavery risk ratings, gather outstanding supplier evidence, test staff understanding and add defined incident-response timescales at the next document review. </w:t>
      </w:r>
    </w:p>
    <w:p>
      <w:pPr>
        <w:pStyle w:val="Heading1"/>
        <w:rPr/>
      </w:pPr>
      <w:r>
        <w:rPr/>
        <w:t>9. Audit Sign-Off</w:t>
      </w:r>
    </w:p>
    <w:tbl>
      <w:tblPr>
        <w:tblStyle w:val="TableGrid"/>
        <w:tblW w:w="10656" w:type="dxa"/>
        <w:jc w:val="center"/>
        <w:tblInd w:w="0" w:type="dxa"/>
        <w:tblLayout w:type="fixed"/>
        <w:tblCellMar>
          <w:top w:w="35" w:type="dxa"/>
          <w:left w:w="55" w:type="dxa"/>
          <w:bottom w:w="35" w:type="dxa"/>
          <w:right w:w="55" w:type="dxa"/>
        </w:tblCellMar>
        <w:tblLook w:firstRow="1" w:noVBand="1" w:lastRow="0" w:firstColumn="1" w:lastColumn="0" w:noHBand="0" w:val="04a0"/>
      </w:tblPr>
      <w:tblGrid>
        <w:gridCol w:w="2664"/>
        <w:gridCol w:w="2664"/>
        <w:gridCol w:w="2664"/>
        <w:gridCol w:w="2663"/>
      </w:tblGrid>
      <w:tr>
        <w:trPr>
          <w:cantSplit w:val="true"/>
        </w:trPr>
        <w:tc>
          <w:tcPr>
            <w:tcW w:w="2664" w:type="dxa"/>
            <w:tcBorders/>
            <w:shd w:fill="E7E6E6"/>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Auditor Name</w:t>
            </w:r>
          </w:p>
        </w:tc>
        <w:tc>
          <w:tcPr>
            <w:tcW w:w="2664"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Helen Lamb</w:t>
            </w:r>
          </w:p>
        </w:tc>
        <w:tc>
          <w:tcPr>
            <w:tcW w:w="2664" w:type="dxa"/>
            <w:tcBorders/>
            <w:shd w:fill="E7E6E6"/>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Signature</w:t>
            </w:r>
          </w:p>
        </w:tc>
        <w:tc>
          <w:tcPr>
            <w:tcW w:w="2663"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________________</w:t>
            </w:r>
          </w:p>
        </w:tc>
      </w:tr>
      <w:tr>
        <w:trPr>
          <w:cantSplit w:val="true"/>
        </w:trPr>
        <w:tc>
          <w:tcPr>
            <w:tcW w:w="2664" w:type="dxa"/>
            <w:tcBorders/>
            <w:shd w:fill="E7E6E6"/>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Date</w:t>
            </w:r>
          </w:p>
        </w:tc>
        <w:tc>
          <w:tcPr>
            <w:tcW w:w="2664"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24</w:t>
            </w:r>
            <w:r>
              <w:rPr>
                <w:rFonts w:eastAsia="ＭＳ 明朝" w:cs=""/>
                <w:kern w:val="0"/>
                <w:szCs w:val="22"/>
                <w:vertAlign w:val="superscript"/>
                <w:lang w:val="en-US" w:eastAsia="en-US" w:bidi="ar-SA"/>
              </w:rPr>
              <w:t>th</w:t>
            </w:r>
            <w:r>
              <w:rPr>
                <w:rFonts w:eastAsia="ＭＳ 明朝" w:cs=""/>
                <w:kern w:val="0"/>
                <w:szCs w:val="22"/>
                <w:lang w:val="en-US" w:eastAsia="en-US" w:bidi="ar-SA"/>
              </w:rPr>
              <w:t xml:space="preserve"> July 2026</w:t>
            </w:r>
          </w:p>
        </w:tc>
        <w:tc>
          <w:tcPr>
            <w:tcW w:w="2664" w:type="dxa"/>
            <w:tcBorders/>
            <w:shd w:fill="E7E6E6"/>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Process Owner</w:t>
            </w:r>
          </w:p>
        </w:tc>
        <w:tc>
          <w:tcPr>
            <w:tcW w:w="2663"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________________</w:t>
            </w:r>
          </w:p>
        </w:tc>
      </w:tr>
      <w:tr>
        <w:trPr>
          <w:cantSplit w:val="true"/>
        </w:trPr>
        <w:tc>
          <w:tcPr>
            <w:tcW w:w="2664" w:type="dxa"/>
            <w:tcBorders/>
            <w:shd w:fill="E7E6E6"/>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Signature</w:t>
            </w:r>
          </w:p>
        </w:tc>
        <w:tc>
          <w:tcPr>
            <w:tcW w:w="2664"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HJ Lamb</w:t>
            </w:r>
          </w:p>
        </w:tc>
        <w:tc>
          <w:tcPr>
            <w:tcW w:w="2664" w:type="dxa"/>
            <w:tcBorders/>
            <w:shd w:fill="E7E6E6"/>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Date</w:t>
            </w:r>
          </w:p>
        </w:tc>
        <w:tc>
          <w:tcPr>
            <w:tcW w:w="2663"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________________</w:t>
            </w:r>
          </w:p>
        </w:tc>
      </w:tr>
      <w:tr>
        <w:trPr>
          <w:cantSplit w:val="true"/>
        </w:trPr>
        <w:tc>
          <w:tcPr>
            <w:tcW w:w="2664" w:type="dxa"/>
            <w:tcBorders/>
            <w:shd w:fill="E7E6E6"/>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Senior Management Review</w:t>
            </w:r>
          </w:p>
        </w:tc>
        <w:tc>
          <w:tcPr>
            <w:tcW w:w="2664"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________________</w:t>
            </w:r>
          </w:p>
        </w:tc>
        <w:tc>
          <w:tcPr>
            <w:tcW w:w="2664" w:type="dxa"/>
            <w:tcBorders/>
            <w:shd w:fill="E7E6E6"/>
          </w:tcPr>
          <w:p>
            <w:pPr>
              <w:pStyle w:val="Normal"/>
              <w:widowControl/>
              <w:spacing w:before="0" w:after="0"/>
              <w:jc w:val="left"/>
              <w:rPr>
                <w:rFonts w:eastAsia="ＭＳ 明朝" w:cs=""/>
                <w:kern w:val="0"/>
                <w:szCs w:val="22"/>
                <w:lang w:val="en-US" w:eastAsia="en-US" w:bidi="ar-SA"/>
              </w:rPr>
            </w:pPr>
            <w:r>
              <w:rPr>
                <w:rFonts w:eastAsia="ＭＳ 明朝" w:cs=""/>
                <w:b/>
                <w:kern w:val="0"/>
                <w:szCs w:val="22"/>
                <w:lang w:val="en-US" w:eastAsia="en-US" w:bidi="ar-SA"/>
              </w:rPr>
              <w:t>Verification Date</w:t>
            </w:r>
          </w:p>
        </w:tc>
        <w:tc>
          <w:tcPr>
            <w:tcW w:w="2663" w:type="dxa"/>
            <w:tcBorders/>
          </w:tcPr>
          <w:p>
            <w:pPr>
              <w:pStyle w:val="Normal"/>
              <w:widowControl/>
              <w:spacing w:before="0" w:after="0"/>
              <w:jc w:val="left"/>
              <w:rPr>
                <w:rFonts w:eastAsia="ＭＳ 明朝" w:cs=""/>
                <w:kern w:val="0"/>
                <w:szCs w:val="22"/>
                <w:lang w:val="en-US" w:eastAsia="en-US" w:bidi="ar-SA"/>
              </w:rPr>
            </w:pPr>
            <w:r>
              <w:rPr>
                <w:rFonts w:eastAsia="ＭＳ 明朝" w:cs=""/>
                <w:kern w:val="0"/>
                <w:szCs w:val="22"/>
                <w:lang w:val="en-US" w:eastAsia="en-US" w:bidi="ar-SA"/>
              </w:rPr>
              <w:t>________________</w:t>
            </w:r>
          </w:p>
        </w:tc>
      </w:tr>
    </w:tbl>
    <w:sectPr>
      <w:footerReference w:type="default" r:id="rId2"/>
      <w:type w:val="nextPage"/>
      <w:pgSz w:w="12240" w:h="15840"/>
      <w:pgMar w:left="792" w:right="792" w:gutter="0" w:header="0" w:top="648" w:footer="720" w:bottom="77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Arial">
    <w:charset w:val="00"/>
    <w:family w:val="roman"/>
    <w:pitch w:val="variable"/>
  </w:font>
  <w:font w:name="Calibri">
    <w:charset w:val="00"/>
    <w:family w:val="roman"/>
    <w:pitch w:val="variable"/>
  </w:font>
  <w:font w:name="Courier">
    <w:altName w:val="Courier New"/>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14"/>
      </w:rPr>
      <w:t>Viamed Ltd – Modern Slavery Internal Audit</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40" w:before="0" w:after="0"/>
      <w:jc w:val="left"/>
    </w:pPr>
    <w:rPr>
      <w:rFonts w:ascii="Arial" w:hAnsi="Arial" w:eastAsia="ＭＳ 明朝" w:cs="" w:cstheme="minorBidi" w:eastAsiaTheme="minorEastAsia"/>
      <w:color w:val="auto"/>
      <w:kern w:val="0"/>
      <w:sz w:val="17"/>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100" w:after="40"/>
      <w:outlineLvl w:val="0"/>
    </w:pPr>
    <w:rPr>
      <w:rFonts w:ascii="Calibri" w:hAnsi="Calibri" w:eastAsia="ＭＳ ゴシック" w:cs="" w:asciiTheme="majorHAnsi" w:cstheme="majorBidi" w:eastAsiaTheme="majorEastAsia" w:hAnsiTheme="majorHAnsi"/>
      <w:b/>
      <w:bCs/>
      <w:color w:themeColor="accent1" w:themeShade="bf" w:val="365F91"/>
      <w:sz w:val="22"/>
      <w:szCs w:val="28"/>
    </w:rPr>
  </w:style>
  <w:style w:type="paragraph" w:styleId="Heading2">
    <w:name w:val="Heading 2"/>
    <w:basedOn w:val="Normal"/>
    <w:next w:val="Normal"/>
    <w:link w:val="Heading2Char"/>
    <w:uiPriority w:val="9"/>
    <w:unhideWhenUsed/>
    <w:qFormat/>
    <w:rsid w:val="00fc693f"/>
    <w:pPr>
      <w:keepNext w:val="true"/>
      <w:keepLines/>
      <w:spacing w:before="60" w:after="20"/>
      <w:outlineLvl w:val="1"/>
    </w:pPr>
    <w:rPr>
      <w:rFonts w:ascii="Calibri" w:hAnsi="Calibri" w:eastAsia="ＭＳ ゴシック" w:cs="" w:asciiTheme="majorHAnsi" w:cstheme="majorBidi" w:eastAsiaTheme="majorEastAsia" w:hAnsiTheme="majorHAnsi"/>
      <w:b/>
      <w:bCs/>
      <w:color w:themeColor="accent1" w:val="4F81BD"/>
      <w:sz w:val="19"/>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NumberingSymbols">
    <w:name w:val="Numbering Symbols"/>
    <w:qFormat/>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0"/>
      <w:ind w:hanging="360" w:left="360"/>
      <w:contextualSpacing/>
    </w:pPr>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keepNext w:val="true"/>
      <w:pBdr>
        <w:bottom w:val="single" w:sz="8" w:space="4" w:color="4F81BD" w:themeColor="accent1"/>
      </w:pBdr>
      <w:spacing w:lineRule="auto" w:line="240" w:before="0" w:after="80"/>
      <w:contextualSpacing/>
    </w:pPr>
    <w:rPr>
      <w:rFonts w:ascii="Calibri" w:hAnsi="Calibri" w:eastAsia="ＭＳ ゴシック" w:cs="" w:asciiTheme="majorHAnsi" w:cstheme="majorBidi" w:eastAsiaTheme="majorEastAsia" w:hAnsiTheme="majorHAnsi"/>
      <w:b/>
      <w:color w:themeColor="text2" w:themeShade="bf" w:val="17365D"/>
      <w:spacing w:val="5"/>
      <w:kern w:val="2"/>
      <w:sz w:val="30"/>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0"/>
      <w:ind w:hanging="360" w:left="720"/>
      <w:contextualSpacing/>
    </w:pPr>
    <w:rPr/>
  </w:style>
  <w:style w:type="paragraph" w:styleId="List3">
    <w:name w:val="List 3"/>
    <w:basedOn w:val="Normal"/>
    <w:uiPriority w:val="99"/>
    <w:unhideWhenUsed/>
    <w:qFormat/>
    <w:rsid w:val="00326f90"/>
    <w:pPr>
      <w:spacing w:before="0" w:after="0"/>
      <w:ind w:hanging="360" w:left="1080"/>
      <w:contextualSpacing/>
    </w:pPr>
    <w:rPr/>
  </w:style>
  <w:style w:type="paragraph" w:styleId="ListBullet">
    <w:name w:val="List Bullet"/>
    <w:basedOn w:val="Normal"/>
    <w:uiPriority w:val="99"/>
    <w:unhideWhenUsed/>
    <w:rsid w:val="00326f90"/>
    <w:pPr>
      <w:numPr>
        <w:ilvl w:val="0"/>
        <w:numId w:val="1"/>
      </w:numPr>
      <w:spacing w:before="0" w:after="0"/>
      <w:contextualSpacing/>
    </w:pPr>
    <w:rPr/>
  </w:style>
  <w:style w:type="paragraph" w:styleId="ListBullet2">
    <w:name w:val="List Bullet 2"/>
    <w:basedOn w:val="Normal"/>
    <w:uiPriority w:val="99"/>
    <w:unhideWhenUsed/>
    <w:rsid w:val="00326f90"/>
    <w:pPr>
      <w:numPr>
        <w:ilvl w:val="0"/>
        <w:numId w:val="2"/>
      </w:numPr>
      <w:spacing w:before="0" w:after="0"/>
      <w:contextualSpacing/>
    </w:pPr>
    <w:rPr/>
  </w:style>
  <w:style w:type="paragraph" w:styleId="ListBullet3">
    <w:name w:val="List Bullet 3"/>
    <w:basedOn w:val="Normal"/>
    <w:uiPriority w:val="99"/>
    <w:unhideWhenUsed/>
    <w:rsid w:val="00326f90"/>
    <w:pPr>
      <w:numPr>
        <w:ilvl w:val="0"/>
        <w:numId w:val="3"/>
      </w:numPr>
      <w:spacing w:before="0" w:after="0"/>
      <w:contextualSpacing/>
    </w:pPr>
    <w:rPr/>
  </w:style>
  <w:style w:type="paragraph" w:styleId="ListNumber">
    <w:name w:val="List Number"/>
    <w:basedOn w:val="Normal"/>
    <w:uiPriority w:val="99"/>
    <w:unhideWhenUsed/>
    <w:rsid w:val="00326f90"/>
    <w:pPr>
      <w:numPr>
        <w:ilvl w:val="0"/>
        <w:numId w:val="4"/>
      </w:numPr>
      <w:spacing w:before="0" w:after="0"/>
      <w:contextualSpacing/>
    </w:pPr>
    <w:rPr/>
  </w:style>
  <w:style w:type="paragraph" w:styleId="ListNumber2">
    <w:name w:val="List Number 2"/>
    <w:basedOn w:val="Normal"/>
    <w:uiPriority w:val="99"/>
    <w:unhideWhenUsed/>
    <w:rsid w:val="0029639d"/>
    <w:pPr>
      <w:numPr>
        <w:ilvl w:val="0"/>
        <w:numId w:val="5"/>
      </w:numPr>
      <w:spacing w:before="0" w:after="0"/>
      <w:contextualSpacing/>
    </w:pPr>
    <w:rPr/>
  </w:style>
  <w:style w:type="paragraph" w:styleId="ListNumber3">
    <w:name w:val="List Number 3"/>
    <w:basedOn w:val="Normal"/>
    <w:uiPriority w:val="99"/>
    <w:unhideWhenUsed/>
    <w:rsid w:val="0029639d"/>
    <w:pPr>
      <w:numPr>
        <w:ilvl w:val="0"/>
        <w:numId w:val="6"/>
      </w:numPr>
      <w:spacing w:before="0" w:after="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Caption1">
    <w:name w:val="caption1"/>
    <w:basedOn w:val="Normal"/>
    <w:next w:val="Normal"/>
    <w:uiPriority w:val="35"/>
    <w:semiHidden/>
    <w:unhideWhenUsed/>
    <w:qFormat/>
    <w:rsid w:val="00fc693f"/>
    <w:pPr>
      <w:spacing w:lineRule="auto" w:line="240"/>
    </w:pPr>
    <w:rPr>
      <w:b/>
      <w:bCs/>
      <w:color w:themeColor="accent1" w:val="4F81BD"/>
      <w:sz w:val="18"/>
      <w:szCs w:val="18"/>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Application>LibreOffice/7.6.2.1$Windows_X86_64 LibreOffice_project/56f7684011345957bbf33a7ee678afaf4d2ba333</Application>
  <AppVersion>15.0000</AppVersion>
  <Pages>12</Pages>
  <Words>5002</Words>
  <Characters>30420</Characters>
  <CharactersWithSpaces>35034</CharactersWithSpaces>
  <Paragraphs>417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en-GB</dc:language>
  <cp:lastModifiedBy/>
  <cp:lastPrinted>2026-07-24T12:37:58Z</cp:lastPrinted>
  <dcterms:modified xsi:type="dcterms:W3CDTF">2026-07-24T14:40:42Z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