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BD" w:rsidRDefault="00B649BD"/>
    <w:p w:rsidR="00193714" w:rsidRDefault="00193714"/>
    <w:p w:rsidR="00193714" w:rsidRDefault="00193714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747"/>
        <w:gridCol w:w="1750"/>
        <w:gridCol w:w="1726"/>
        <w:gridCol w:w="1767"/>
        <w:gridCol w:w="1743"/>
        <w:gridCol w:w="1741"/>
        <w:gridCol w:w="4689"/>
      </w:tblGrid>
      <w:tr w:rsidR="008407FD" w:rsidTr="009D4974">
        <w:tc>
          <w:tcPr>
            <w:tcW w:w="1747" w:type="dxa"/>
          </w:tcPr>
          <w:p w:rsidR="008407FD" w:rsidRDefault="00DF0D57" w:rsidP="009D4974">
            <w:pPr>
              <w:jc w:val="center"/>
            </w:pPr>
            <w:r>
              <w:t>Received</w:t>
            </w:r>
          </w:p>
        </w:tc>
        <w:tc>
          <w:tcPr>
            <w:tcW w:w="1750" w:type="dxa"/>
          </w:tcPr>
          <w:p w:rsidR="009D4974" w:rsidRDefault="008407FD" w:rsidP="009D4974">
            <w:pPr>
              <w:jc w:val="center"/>
            </w:pPr>
            <w:r>
              <w:t xml:space="preserve">Dated – </w:t>
            </w:r>
          </w:p>
          <w:p w:rsidR="008407FD" w:rsidRDefault="008407FD" w:rsidP="009D4974">
            <w:pPr>
              <w:jc w:val="center"/>
            </w:pPr>
            <w:r>
              <w:t>valid from</w:t>
            </w:r>
          </w:p>
        </w:tc>
        <w:tc>
          <w:tcPr>
            <w:tcW w:w="1726" w:type="dxa"/>
          </w:tcPr>
          <w:p w:rsidR="008407FD" w:rsidRDefault="008407FD" w:rsidP="009D4974">
            <w:pPr>
              <w:jc w:val="center"/>
            </w:pPr>
            <w:r>
              <w:t>OEM board</w:t>
            </w:r>
          </w:p>
        </w:tc>
        <w:tc>
          <w:tcPr>
            <w:tcW w:w="1767" w:type="dxa"/>
          </w:tcPr>
          <w:p w:rsidR="008407FD" w:rsidRDefault="00DF0D57" w:rsidP="009D4974">
            <w:pPr>
              <w:jc w:val="center"/>
            </w:pPr>
            <w:r>
              <w:t>Document number</w:t>
            </w:r>
          </w:p>
        </w:tc>
        <w:tc>
          <w:tcPr>
            <w:tcW w:w="1743" w:type="dxa"/>
          </w:tcPr>
          <w:p w:rsidR="008407FD" w:rsidRDefault="00DF0D57" w:rsidP="009D4974">
            <w:pPr>
              <w:jc w:val="center"/>
            </w:pPr>
            <w:r>
              <w:t>Hardware version</w:t>
            </w:r>
          </w:p>
        </w:tc>
        <w:tc>
          <w:tcPr>
            <w:tcW w:w="1741" w:type="dxa"/>
          </w:tcPr>
          <w:p w:rsidR="009D4974" w:rsidRDefault="00DF0D57" w:rsidP="009D4974">
            <w:pPr>
              <w:jc w:val="center"/>
            </w:pPr>
            <w:r>
              <w:t xml:space="preserve">Software </w:t>
            </w:r>
          </w:p>
          <w:p w:rsidR="008407FD" w:rsidRDefault="00DF0D57" w:rsidP="009D4974">
            <w:pPr>
              <w:jc w:val="center"/>
            </w:pPr>
            <w:r>
              <w:t>version</w:t>
            </w:r>
          </w:p>
        </w:tc>
        <w:tc>
          <w:tcPr>
            <w:tcW w:w="4689" w:type="dxa"/>
          </w:tcPr>
          <w:p w:rsidR="008407FD" w:rsidRDefault="008407FD" w:rsidP="009D4974">
            <w:pPr>
              <w:jc w:val="center"/>
            </w:pPr>
            <w:r>
              <w:t>Comment</w:t>
            </w:r>
          </w:p>
        </w:tc>
      </w:tr>
      <w:tr w:rsidR="008407FD" w:rsidTr="009D4974">
        <w:tc>
          <w:tcPr>
            <w:tcW w:w="1747" w:type="dxa"/>
          </w:tcPr>
          <w:p w:rsidR="008407FD" w:rsidRDefault="008407FD" w:rsidP="00193714">
            <w:r>
              <w:t>2017-07-18</w:t>
            </w:r>
          </w:p>
        </w:tc>
        <w:tc>
          <w:tcPr>
            <w:tcW w:w="1750" w:type="dxa"/>
          </w:tcPr>
          <w:p w:rsidR="008407FD" w:rsidRDefault="008407FD" w:rsidP="00193714">
            <w:r>
              <w:t>2009-07-01</w:t>
            </w:r>
          </w:p>
        </w:tc>
        <w:tc>
          <w:tcPr>
            <w:tcW w:w="1726" w:type="dxa"/>
          </w:tcPr>
          <w:p w:rsidR="008407FD" w:rsidRDefault="008407FD" w:rsidP="00193714">
            <w:r>
              <w:t>Flow-A</w:t>
            </w:r>
          </w:p>
        </w:tc>
        <w:tc>
          <w:tcPr>
            <w:tcW w:w="1767" w:type="dxa"/>
          </w:tcPr>
          <w:p w:rsidR="008407FD" w:rsidRDefault="008407FD" w:rsidP="00193714">
            <w:r>
              <w:t>305016.7</w:t>
            </w:r>
          </w:p>
        </w:tc>
        <w:tc>
          <w:tcPr>
            <w:tcW w:w="1743" w:type="dxa"/>
          </w:tcPr>
          <w:p w:rsidR="008407FD" w:rsidRDefault="00DF0D57" w:rsidP="00193714"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07FD">
              <w:t>303016.8</w:t>
            </w:r>
          </w:p>
        </w:tc>
        <w:tc>
          <w:tcPr>
            <w:tcW w:w="1741" w:type="dxa"/>
          </w:tcPr>
          <w:p w:rsidR="008407FD" w:rsidRDefault="008407FD" w:rsidP="00193714">
            <w:r>
              <w:t>1.32</w:t>
            </w:r>
          </w:p>
        </w:tc>
        <w:tc>
          <w:tcPr>
            <w:tcW w:w="4689" w:type="dxa"/>
          </w:tcPr>
          <w:p w:rsidR="008407FD" w:rsidRDefault="008407FD" w:rsidP="00193714">
            <w:r>
              <w:t>References SpiroTrue A and SpiroQuant A</w:t>
            </w:r>
            <w:r w:rsidR="009D4974">
              <w:t>.</w:t>
            </w:r>
          </w:p>
        </w:tc>
      </w:tr>
      <w:tr w:rsidR="008407FD" w:rsidTr="009D4974">
        <w:tc>
          <w:tcPr>
            <w:tcW w:w="1747" w:type="dxa"/>
          </w:tcPr>
          <w:p w:rsidR="008407FD" w:rsidRDefault="008407FD">
            <w:r>
              <w:t>2017-07-19</w:t>
            </w:r>
          </w:p>
        </w:tc>
        <w:tc>
          <w:tcPr>
            <w:tcW w:w="1750" w:type="dxa"/>
          </w:tcPr>
          <w:p w:rsidR="008407FD" w:rsidRDefault="008407FD">
            <w:r>
              <w:t>2009-07-01</w:t>
            </w:r>
          </w:p>
        </w:tc>
        <w:tc>
          <w:tcPr>
            <w:tcW w:w="1726" w:type="dxa"/>
          </w:tcPr>
          <w:p w:rsidR="008407FD" w:rsidRDefault="008407FD">
            <w:r>
              <w:t>Flow-A</w:t>
            </w:r>
          </w:p>
        </w:tc>
        <w:tc>
          <w:tcPr>
            <w:tcW w:w="1767" w:type="dxa"/>
          </w:tcPr>
          <w:p w:rsidR="008407FD" w:rsidRDefault="008407FD">
            <w:r>
              <w:t>305016.7</w:t>
            </w:r>
          </w:p>
        </w:tc>
        <w:tc>
          <w:tcPr>
            <w:tcW w:w="1743" w:type="dxa"/>
          </w:tcPr>
          <w:p w:rsidR="008407FD" w:rsidRDefault="00DF0D57"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07FD">
              <w:t>303016.8</w:t>
            </w:r>
          </w:p>
        </w:tc>
        <w:tc>
          <w:tcPr>
            <w:tcW w:w="1741" w:type="dxa"/>
          </w:tcPr>
          <w:p w:rsidR="008407FD" w:rsidRDefault="008407FD">
            <w:r>
              <w:t>1.32</w:t>
            </w:r>
          </w:p>
        </w:tc>
        <w:tc>
          <w:tcPr>
            <w:tcW w:w="4689" w:type="dxa"/>
          </w:tcPr>
          <w:p w:rsidR="008407FD" w:rsidRDefault="008407FD">
            <w:r>
              <w:t>References SpiroTrue A and SpiroQuant A</w:t>
            </w:r>
            <w:r w:rsidR="009D4974">
              <w:t>.</w:t>
            </w:r>
          </w:p>
        </w:tc>
      </w:tr>
      <w:tr w:rsidR="008407FD" w:rsidTr="009D4974">
        <w:tc>
          <w:tcPr>
            <w:tcW w:w="1747" w:type="dxa"/>
          </w:tcPr>
          <w:p w:rsidR="008407FD" w:rsidRDefault="008407FD" w:rsidP="008407FD">
            <w:r>
              <w:t>2017-07-20</w:t>
            </w:r>
          </w:p>
        </w:tc>
        <w:tc>
          <w:tcPr>
            <w:tcW w:w="1750" w:type="dxa"/>
          </w:tcPr>
          <w:p w:rsidR="008407FD" w:rsidRDefault="008407FD" w:rsidP="008407FD">
            <w:r>
              <w:t>2016-12-12</w:t>
            </w:r>
          </w:p>
        </w:tc>
        <w:tc>
          <w:tcPr>
            <w:tcW w:w="1726" w:type="dxa"/>
          </w:tcPr>
          <w:p w:rsidR="008407FD" w:rsidRDefault="008407FD" w:rsidP="008407FD">
            <w:r>
              <w:t>Flow A</w:t>
            </w:r>
          </w:p>
        </w:tc>
        <w:tc>
          <w:tcPr>
            <w:tcW w:w="1767" w:type="dxa"/>
          </w:tcPr>
          <w:p w:rsidR="008407FD" w:rsidRDefault="008407FD" w:rsidP="008407FD">
            <w:r>
              <w:t>305016.8</w:t>
            </w:r>
          </w:p>
        </w:tc>
        <w:tc>
          <w:tcPr>
            <w:tcW w:w="1743" w:type="dxa"/>
          </w:tcPr>
          <w:p w:rsidR="008407FD" w:rsidRDefault="00DF0D57" w:rsidP="008407FD"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07FD">
              <w:t>303016.8</w:t>
            </w:r>
          </w:p>
        </w:tc>
        <w:tc>
          <w:tcPr>
            <w:tcW w:w="1741" w:type="dxa"/>
          </w:tcPr>
          <w:p w:rsidR="008407FD" w:rsidRDefault="008407FD" w:rsidP="008407FD">
            <w:r>
              <w:t>1.32</w:t>
            </w:r>
          </w:p>
        </w:tc>
        <w:tc>
          <w:tcPr>
            <w:tcW w:w="4689" w:type="dxa"/>
          </w:tcPr>
          <w:p w:rsidR="008407FD" w:rsidRDefault="008407FD" w:rsidP="008407FD">
            <w:r>
              <w:t>SpiroTrue A and SpiroQuant A</w:t>
            </w:r>
            <w:r>
              <w:t xml:space="preserve"> references removed</w:t>
            </w:r>
            <w:r w:rsidR="009D4974">
              <w:t>.</w:t>
            </w:r>
          </w:p>
        </w:tc>
      </w:tr>
      <w:tr w:rsidR="008407FD" w:rsidTr="009D4974">
        <w:tc>
          <w:tcPr>
            <w:tcW w:w="1747" w:type="dxa"/>
          </w:tcPr>
          <w:p w:rsidR="008407FD" w:rsidRDefault="008407FD" w:rsidP="008407FD"/>
        </w:tc>
        <w:tc>
          <w:tcPr>
            <w:tcW w:w="1750" w:type="dxa"/>
          </w:tcPr>
          <w:p w:rsidR="008407FD" w:rsidRDefault="008407FD" w:rsidP="008407FD"/>
        </w:tc>
        <w:tc>
          <w:tcPr>
            <w:tcW w:w="1726" w:type="dxa"/>
          </w:tcPr>
          <w:p w:rsidR="008407FD" w:rsidRDefault="008407FD" w:rsidP="008407FD"/>
        </w:tc>
        <w:tc>
          <w:tcPr>
            <w:tcW w:w="1767" w:type="dxa"/>
          </w:tcPr>
          <w:p w:rsidR="008407FD" w:rsidRDefault="008407FD" w:rsidP="008407FD"/>
        </w:tc>
        <w:tc>
          <w:tcPr>
            <w:tcW w:w="1743" w:type="dxa"/>
          </w:tcPr>
          <w:p w:rsidR="008407FD" w:rsidRDefault="008407FD" w:rsidP="008407FD"/>
        </w:tc>
        <w:tc>
          <w:tcPr>
            <w:tcW w:w="1741" w:type="dxa"/>
          </w:tcPr>
          <w:p w:rsidR="008407FD" w:rsidRDefault="008407FD" w:rsidP="008407FD"/>
        </w:tc>
        <w:tc>
          <w:tcPr>
            <w:tcW w:w="4689" w:type="dxa"/>
          </w:tcPr>
          <w:p w:rsidR="008407FD" w:rsidRDefault="008407FD" w:rsidP="008407FD"/>
        </w:tc>
      </w:tr>
      <w:tr w:rsidR="008407FD" w:rsidTr="009D4974">
        <w:tc>
          <w:tcPr>
            <w:tcW w:w="1747" w:type="dxa"/>
          </w:tcPr>
          <w:p w:rsidR="008407FD" w:rsidRDefault="008407FD" w:rsidP="008407FD">
            <w:r>
              <w:t>2017-07-19</w:t>
            </w:r>
          </w:p>
        </w:tc>
        <w:tc>
          <w:tcPr>
            <w:tcW w:w="1750" w:type="dxa"/>
          </w:tcPr>
          <w:p w:rsidR="008407FD" w:rsidRDefault="008407FD" w:rsidP="008407FD">
            <w:r>
              <w:t>2015-04-01</w:t>
            </w:r>
          </w:p>
        </w:tc>
        <w:tc>
          <w:tcPr>
            <w:tcW w:w="1726" w:type="dxa"/>
          </w:tcPr>
          <w:p w:rsidR="008407FD" w:rsidRDefault="008407FD" w:rsidP="008407FD">
            <w:r>
              <w:t>Flow A-F</w:t>
            </w:r>
          </w:p>
        </w:tc>
        <w:tc>
          <w:tcPr>
            <w:tcW w:w="1767" w:type="dxa"/>
          </w:tcPr>
          <w:p w:rsidR="008407FD" w:rsidRDefault="008407FD" w:rsidP="008407FD">
            <w:r>
              <w:t>309016.3</w:t>
            </w:r>
          </w:p>
        </w:tc>
        <w:tc>
          <w:tcPr>
            <w:tcW w:w="1743" w:type="dxa"/>
          </w:tcPr>
          <w:p w:rsidR="008407FD" w:rsidRDefault="00DF0D57" w:rsidP="008407FD">
            <w:proofErr w:type="gramStart"/>
            <w:r>
              <w:rPr>
                <w:rFonts w:ascii="Times New Roman" w:hAnsi="Times New Roman" w:cs="Times New Roman"/>
              </w:rPr>
              <w:t xml:space="preserve">≥ </w:t>
            </w:r>
            <w:r w:rsidR="008407FD">
              <w:t xml:space="preserve"> 309016</w:t>
            </w:r>
            <w:proofErr w:type="gramEnd"/>
            <w:r w:rsidR="008407FD">
              <w:t>.2</w:t>
            </w:r>
          </w:p>
        </w:tc>
        <w:tc>
          <w:tcPr>
            <w:tcW w:w="1741" w:type="dxa"/>
          </w:tcPr>
          <w:p w:rsidR="008407FD" w:rsidRDefault="008407FD" w:rsidP="008407FD">
            <w:r>
              <w:t>1.3.00</w:t>
            </w:r>
          </w:p>
        </w:tc>
        <w:tc>
          <w:tcPr>
            <w:tcW w:w="4689" w:type="dxa"/>
          </w:tcPr>
          <w:p w:rsidR="008407FD" w:rsidRDefault="008407FD" w:rsidP="008407FD">
            <w:r>
              <w:t>*</w:t>
            </w:r>
          </w:p>
        </w:tc>
      </w:tr>
    </w:tbl>
    <w:p w:rsidR="00193714" w:rsidRDefault="00193714"/>
    <w:p w:rsidR="008407FD" w:rsidRDefault="00DF0D57">
      <w:r>
        <w:t>States</w:t>
      </w:r>
      <w:r w:rsidR="008407FD">
        <w:t xml:space="preserve">: </w:t>
      </w:r>
      <w:r w:rsidR="008407FD" w:rsidRPr="00DF0D57">
        <w:rPr>
          <w:b/>
        </w:rPr>
        <w:t xml:space="preserve">The OEM module Flow A-F is </w:t>
      </w:r>
      <w:r w:rsidRPr="00DF0D57">
        <w:rPr>
          <w:b/>
        </w:rPr>
        <w:t>designed</w:t>
      </w:r>
      <w:r w:rsidR="008407FD" w:rsidRPr="00DF0D57">
        <w:rPr>
          <w:b/>
        </w:rPr>
        <w:t xml:space="preserve"> to </w:t>
      </w:r>
      <w:r>
        <w:rPr>
          <w:b/>
        </w:rPr>
        <w:t>w</w:t>
      </w:r>
      <w:r w:rsidR="008407FD" w:rsidRPr="00DF0D57">
        <w:rPr>
          <w:b/>
        </w:rPr>
        <w:t xml:space="preserve">ork with </w:t>
      </w:r>
      <w:proofErr w:type="gramStart"/>
      <w:r w:rsidR="008407FD" w:rsidRPr="00DF0D57">
        <w:rPr>
          <w:b/>
        </w:rPr>
        <w:t>our</w:t>
      </w:r>
      <w:proofErr w:type="gramEnd"/>
      <w:r w:rsidR="008407FD" w:rsidRPr="00DF0D57">
        <w:rPr>
          <w:b/>
        </w:rPr>
        <w:t xml:space="preserve"> hot-wire flow sensors.</w:t>
      </w:r>
    </w:p>
    <w:p w:rsidR="008407FD" w:rsidRDefault="008407FD">
      <w:r>
        <w:t xml:space="preserve">This alludes that </w:t>
      </w:r>
      <w:r w:rsidR="00DF0D57">
        <w:t>the</w:t>
      </w:r>
      <w:r>
        <w:t xml:space="preserve"> the flow sensors are manufactured by Sensatronic. Can we just remove the word ‘our’</w:t>
      </w:r>
      <w:r w:rsidR="00DF0D57">
        <w:t xml:space="preserve"> then the manual suit</w:t>
      </w:r>
      <w:r>
        <w:t xml:space="preserve">s all </w:t>
      </w:r>
      <w:r w:rsidR="009D4974">
        <w:t>(</w:t>
      </w:r>
      <w:proofErr w:type="spellStart"/>
      <w:r w:rsidR="009D4974">
        <w:t>Sensatronic</w:t>
      </w:r>
      <w:proofErr w:type="spellEnd"/>
      <w:r w:rsidR="009D4974">
        <w:t>/Bluepoint/</w:t>
      </w:r>
      <w:proofErr w:type="spellStart"/>
      <w:r w:rsidR="009D4974">
        <w:t>Vi</w:t>
      </w:r>
      <w:bookmarkStart w:id="0" w:name="_GoBack"/>
      <w:bookmarkEnd w:id="0"/>
      <w:r w:rsidR="009D4974">
        <w:t>amed</w:t>
      </w:r>
      <w:proofErr w:type="spellEnd"/>
      <w:r w:rsidR="009D4974">
        <w:t xml:space="preserve">) of </w:t>
      </w:r>
      <w:r>
        <w:t>our purposes?</w:t>
      </w:r>
    </w:p>
    <w:sectPr w:rsidR="008407FD" w:rsidSect="001937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14"/>
    <w:rsid w:val="00193714"/>
    <w:rsid w:val="007259A7"/>
    <w:rsid w:val="007F0C05"/>
    <w:rsid w:val="008407FD"/>
    <w:rsid w:val="009D4974"/>
    <w:rsid w:val="00B649BD"/>
    <w:rsid w:val="00D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6CF2"/>
  <w15:chartTrackingRefBased/>
  <w15:docId w15:val="{D08DE640-605D-4588-BF5F-213B4FCA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2017-07-20T08:55:00Z</dcterms:created>
  <dcterms:modified xsi:type="dcterms:W3CDTF">2017-07-20T11:41:00Z</dcterms:modified>
</cp:coreProperties>
</file>