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5241C" w:rsidRPr="00BF2D66" w:rsidRDefault="00FC6406">
      <w:pPr>
        <w:rPr>
          <w:rFonts w:ascii="Arial" w:hAnsi="Arial" w:cs="Arial"/>
          <w:b/>
          <w:color w:val="4F81BD" w:themeColor="accent1"/>
          <w:sz w:val="28"/>
          <w:szCs w:val="28"/>
        </w:rPr>
      </w:pPr>
      <w:r w:rsidRPr="00BF2D66">
        <w:rPr>
          <w:rFonts w:ascii="Arial" w:hAnsi="Arial" w:cs="Arial"/>
          <w:b/>
          <w:color w:val="4F81BD" w:themeColor="accent1"/>
          <w:sz w:val="28"/>
          <w:szCs w:val="28"/>
        </w:rPr>
        <w:t xml:space="preserve">Percentage of </w:t>
      </w:r>
      <w:r w:rsidR="0005241C" w:rsidRPr="00BF2D66">
        <w:rPr>
          <w:rFonts w:ascii="Arial" w:hAnsi="Arial" w:cs="Arial"/>
          <w:b/>
          <w:color w:val="4F81BD" w:themeColor="accent1"/>
          <w:sz w:val="28"/>
          <w:szCs w:val="28"/>
        </w:rPr>
        <w:t xml:space="preserve">2013 sales referenced to year when </w:t>
      </w:r>
      <w:r w:rsidRPr="00BF2D66">
        <w:rPr>
          <w:rFonts w:ascii="Arial" w:hAnsi="Arial" w:cs="Arial"/>
          <w:b/>
          <w:color w:val="4F81BD" w:themeColor="accent1"/>
          <w:sz w:val="28"/>
          <w:szCs w:val="28"/>
        </w:rPr>
        <w:t>first released</w:t>
      </w:r>
    </w:p>
    <w:p w:rsidR="00FC6406" w:rsidRDefault="00FC6406">
      <w:r>
        <w:t>Data illustrates that legacy products are only a quarter of sales, there is a steady progression of new products being released and accounting for a greater p</w:t>
      </w:r>
      <w:r w:rsidR="00675304">
        <w:t>ercentage of sales. The throughput</w:t>
      </w:r>
      <w:r>
        <w:t xml:space="preserve"> of new products is balanced and managed.</w:t>
      </w:r>
    </w:p>
    <w:p w:rsidR="00675304" w:rsidRDefault="00675304">
      <w:r>
        <w:t>Total of 640 individual product line items (539 invoiced).</w:t>
      </w:r>
    </w:p>
    <w:tbl>
      <w:tblPr>
        <w:tblW w:w="4836" w:type="dxa"/>
        <w:tblInd w:w="93" w:type="dxa"/>
        <w:tblLook w:val="04A0" w:firstRow="1" w:lastRow="0" w:firstColumn="1" w:lastColumn="0" w:noHBand="0" w:noVBand="1"/>
      </w:tblPr>
      <w:tblGrid>
        <w:gridCol w:w="4836"/>
      </w:tblGrid>
      <w:tr w:rsidR="00D31B0F" w:rsidRPr="0005241C" w:rsidTr="00D31B0F">
        <w:trPr>
          <w:trHeight w:val="37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20" w:type="dxa"/>
              <w:tblLook w:val="04A0" w:firstRow="1" w:lastRow="0" w:firstColumn="1" w:lastColumn="0" w:noHBand="0" w:noVBand="1"/>
            </w:tblPr>
            <w:tblGrid>
              <w:gridCol w:w="980"/>
              <w:gridCol w:w="1680"/>
              <w:gridCol w:w="1000"/>
              <w:gridCol w:w="960"/>
            </w:tblGrid>
            <w:tr w:rsidR="00D31B0F" w:rsidRPr="0005241C" w:rsidTr="0005241C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bookmarkStart w:id="0" w:name="_GoBack"/>
                  <w:bookmarkEnd w:id="0"/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Year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     </w:t>
                  </w:r>
                  <w:proofErr w:type="spellStart"/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Qty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   </w:t>
                  </w:r>
                  <w:r w:rsidRPr="0005241C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%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£563,739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13.7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£152,835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5.2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£146,760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5.0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2004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£91,947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3.7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£135,751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3.5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2006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£73,917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6.1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2007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£119,140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4.3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2008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£289,044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9.8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2009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£388,545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10.9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2010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£115,037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8.0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2011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£133,101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7.8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2012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£142,686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8.3</w:t>
                  </w:r>
                </w:p>
              </w:tc>
            </w:tr>
            <w:tr w:rsidR="00D31B0F" w:rsidRPr="0005241C" w:rsidTr="0005241C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2013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£61,717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05241C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en-GB"/>
                    </w:rPr>
                    <w:t>13.5</w:t>
                  </w:r>
                </w:p>
              </w:tc>
            </w:tr>
            <w:tr w:rsidR="00D31B0F" w:rsidRPr="0005241C" w:rsidTr="0005241C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£2,414,219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05241C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539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05241C" w:rsidRDefault="00D31B0F" w:rsidP="000524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D31B0F" w:rsidRPr="0005241C" w:rsidRDefault="00D31B0F" w:rsidP="000524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31B0F" w:rsidRPr="0005241C" w:rsidTr="00D31B0F">
        <w:trPr>
          <w:trHeight w:val="37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B0F" w:rsidRPr="00675304" w:rsidRDefault="00D31B0F" w:rsidP="000524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tbl>
            <w:tblPr>
              <w:tblW w:w="4384" w:type="dxa"/>
              <w:tblLook w:val="04A0" w:firstRow="1" w:lastRow="0" w:firstColumn="1" w:lastColumn="0" w:noHBand="0" w:noVBand="1"/>
            </w:tblPr>
            <w:tblGrid>
              <w:gridCol w:w="1044"/>
              <w:gridCol w:w="1420"/>
              <w:gridCol w:w="960"/>
              <w:gridCol w:w="960"/>
            </w:tblGrid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:rsidR="00D31B0F" w:rsidRPr="00675304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:rsidR="00D31B0F" w:rsidRPr="00675304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Year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</w:t>
                  </w:r>
                  <w:proofErr w:type="spellStart"/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Qty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 xml:space="preserve">   </w:t>
                  </w: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%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Legacy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£863,334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129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23.9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2004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£91,947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3.7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2005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£135,751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3.5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2006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£73,917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6.1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2007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£119,140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4.3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2008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£289,044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9.8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2009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£388,545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10.9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£115,037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8.0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£133,101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7.8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2012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£142,686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8.3</w:t>
                  </w:r>
                </w:p>
              </w:tc>
            </w:tr>
            <w:tr w:rsidR="00D31B0F" w:rsidRPr="00675304" w:rsidTr="00675304">
              <w:trPr>
                <w:trHeight w:val="37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2013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£61,717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675304"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en-GB"/>
                    </w:rPr>
                    <w:t>13.5</w:t>
                  </w:r>
                </w:p>
              </w:tc>
            </w:tr>
            <w:tr w:rsidR="00D31B0F" w:rsidRPr="00675304" w:rsidTr="00675304">
              <w:trPr>
                <w:trHeight w:val="315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en-GB"/>
                    </w:rPr>
                    <w:t>£2,414,219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</w:pPr>
                  <w:r w:rsidRPr="00675304">
                    <w:rPr>
                      <w:rFonts w:ascii="Arial" w:eastAsia="Times New Roman" w:hAnsi="Arial" w:cs="Arial"/>
                      <w:b/>
                      <w:color w:val="000000"/>
                      <w:lang w:eastAsia="en-GB"/>
                    </w:rPr>
                    <w:t>539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B0F" w:rsidRPr="00675304" w:rsidRDefault="00D31B0F" w:rsidP="000524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</w:p>
              </w:tc>
            </w:tr>
          </w:tbl>
          <w:p w:rsidR="00D31B0F" w:rsidRPr="00675304" w:rsidRDefault="00D31B0F" w:rsidP="000524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1A635D" w:rsidRDefault="00D31B0F" w:rsidP="0005241C"/>
    <w:sectPr w:rsidR="001A6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1C"/>
    <w:rsid w:val="0005241C"/>
    <w:rsid w:val="004E498C"/>
    <w:rsid w:val="00675304"/>
    <w:rsid w:val="00B53D70"/>
    <w:rsid w:val="00BF2D66"/>
    <w:rsid w:val="00CE5B3B"/>
    <w:rsid w:val="00D31B0F"/>
    <w:rsid w:val="00F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2014-12-16T23:03:00Z</dcterms:created>
  <dcterms:modified xsi:type="dcterms:W3CDTF">2014-12-16T23:03:00Z</dcterms:modified>
</cp:coreProperties>
</file>