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F4C3C" w:rsidRPr="00770969" w:rsidRDefault="006E42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70969" w:rsidRPr="0052690E">
        <w:rPr>
          <w:rFonts w:ascii="Arial" w:hAnsi="Arial" w:cs="Arial"/>
          <w:b/>
          <w:color w:val="4F81BD" w:themeColor="accent1"/>
          <w:sz w:val="32"/>
          <w:szCs w:val="32"/>
        </w:rPr>
        <w:t>2013 sales referenced to web site groups</w:t>
      </w:r>
    </w:p>
    <w:tbl>
      <w:tblPr>
        <w:tblW w:w="7628" w:type="dxa"/>
        <w:tblInd w:w="108" w:type="dxa"/>
        <w:tblLook w:val="04A0" w:firstRow="1" w:lastRow="0" w:firstColumn="1" w:lastColumn="0" w:noHBand="0" w:noVBand="1"/>
      </w:tblPr>
      <w:tblGrid>
        <w:gridCol w:w="4556"/>
        <w:gridCol w:w="1516"/>
        <w:gridCol w:w="1556"/>
      </w:tblGrid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%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£637,410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26.40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Pulse Oximetry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£623,410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25.82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Infant Resuscitation &amp; Radiant Warmers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£363,715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15.07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Capnography</w:t>
            </w:r>
            <w:proofErr w:type="spellEnd"/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£254,932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10.56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Monitoring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£165,345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6.85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Smiths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£93,740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3.88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Phototherapy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£78,675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3.26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Flow Sensors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£69,701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2.89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Anaesthesia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£58,756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2.43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Hoods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£31,715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1.31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Test Equipment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£9,479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0.39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Pressure </w:t>
            </w: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£9,033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0.37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£5,824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0.24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Mounting Clamps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£5,249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Acrylic Products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£4,621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0.19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Boxes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£558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Temperature Probes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£539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Paper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Batteries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£434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Documentation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£272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Patient Monitoring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£139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TecCare</w:t>
            </w:r>
            <w:proofErr w:type="spellEnd"/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Duoscope</w:t>
            </w:r>
            <w:proofErr w:type="spellEnd"/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MDI Adapters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55129D">
        <w:trPr>
          <w:trHeight w:val="300"/>
        </w:trPr>
        <w:tc>
          <w:tcPr>
            <w:tcW w:w="4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£2,414,229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100.00</w:t>
            </w:r>
          </w:p>
        </w:tc>
      </w:tr>
    </w:tbl>
    <w:p w:rsidR="008F4C3C" w:rsidRDefault="008F4C3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Pr="0052690E" w:rsidRDefault="006E427C" w:rsidP="006E427C">
      <w:pPr>
        <w:pStyle w:val="NoSpacing"/>
        <w:rPr>
          <w:rFonts w:ascii="Arial" w:hAnsi="Arial" w:cs="Arial"/>
          <w:b/>
          <w:color w:val="4F81BD" w:themeColor="accent1"/>
          <w:sz w:val="32"/>
          <w:szCs w:val="32"/>
        </w:rPr>
      </w:pPr>
      <w:r w:rsidRPr="006E427C">
        <w:rPr>
          <w:rFonts w:ascii="Arial" w:hAnsi="Arial" w:cs="Arial"/>
          <w:sz w:val="32"/>
          <w:szCs w:val="32"/>
        </w:rPr>
        <w:lastRenderedPageBreak/>
        <w:t xml:space="preserve"> </w:t>
      </w:r>
      <w:r w:rsidR="00770969" w:rsidRPr="0052690E">
        <w:rPr>
          <w:rFonts w:ascii="Arial" w:hAnsi="Arial" w:cs="Arial"/>
          <w:b/>
          <w:color w:val="4F81BD" w:themeColor="accent1"/>
          <w:sz w:val="32"/>
          <w:szCs w:val="32"/>
        </w:rPr>
        <w:t xml:space="preserve">2013 sales referenced to web site groups, </w:t>
      </w:r>
    </w:p>
    <w:p w:rsidR="00770969" w:rsidRDefault="006E427C" w:rsidP="006E427C">
      <w:pPr>
        <w:pStyle w:val="NoSpacing"/>
        <w:rPr>
          <w:rFonts w:ascii="Arial" w:hAnsi="Arial" w:cs="Arial"/>
          <w:b/>
          <w:color w:val="4F81BD" w:themeColor="accent1"/>
          <w:sz w:val="32"/>
          <w:szCs w:val="32"/>
        </w:rPr>
      </w:pPr>
      <w:r w:rsidRPr="0052690E">
        <w:rPr>
          <w:rFonts w:ascii="Arial" w:hAnsi="Arial" w:cs="Arial"/>
          <w:b/>
          <w:color w:val="4F81BD" w:themeColor="accent1"/>
          <w:sz w:val="32"/>
          <w:szCs w:val="32"/>
        </w:rPr>
        <w:t xml:space="preserve"> </w:t>
      </w:r>
      <w:proofErr w:type="gramStart"/>
      <w:r w:rsidR="00770969" w:rsidRPr="0052690E">
        <w:rPr>
          <w:rFonts w:ascii="Arial" w:hAnsi="Arial" w:cs="Arial"/>
          <w:b/>
          <w:color w:val="4F81BD" w:themeColor="accent1"/>
          <w:sz w:val="32"/>
          <w:szCs w:val="32"/>
        </w:rPr>
        <w:t>but</w:t>
      </w:r>
      <w:proofErr w:type="gramEnd"/>
      <w:r w:rsidR="00770969" w:rsidRPr="0052690E">
        <w:rPr>
          <w:rFonts w:ascii="Arial" w:hAnsi="Arial" w:cs="Arial"/>
          <w:b/>
          <w:color w:val="4F81BD" w:themeColor="accent1"/>
          <w:sz w:val="32"/>
          <w:szCs w:val="32"/>
        </w:rPr>
        <w:t xml:space="preserve"> with </w:t>
      </w:r>
      <w:r w:rsidRPr="0052690E">
        <w:rPr>
          <w:rFonts w:ascii="Arial" w:hAnsi="Arial" w:cs="Arial"/>
          <w:b/>
          <w:color w:val="4F81BD" w:themeColor="accent1"/>
          <w:sz w:val="32"/>
          <w:szCs w:val="32"/>
        </w:rPr>
        <w:t xml:space="preserve">oxygen </w:t>
      </w:r>
      <w:r w:rsidR="00770969" w:rsidRPr="0052690E">
        <w:rPr>
          <w:rFonts w:ascii="Arial" w:hAnsi="Arial" w:cs="Arial"/>
          <w:b/>
          <w:color w:val="4F81BD" w:themeColor="accent1"/>
          <w:sz w:val="32"/>
          <w:szCs w:val="32"/>
        </w:rPr>
        <w:t>sensor groups expanded</w:t>
      </w:r>
    </w:p>
    <w:p w:rsidR="0052690E" w:rsidRPr="0052690E" w:rsidRDefault="0052690E" w:rsidP="006E427C">
      <w:pPr>
        <w:pStyle w:val="NoSpacing"/>
        <w:rPr>
          <w:rFonts w:ascii="Arial" w:hAnsi="Arial" w:cs="Arial"/>
          <w:b/>
          <w:color w:val="4F81BD" w:themeColor="accent1"/>
          <w:sz w:val="32"/>
          <w:szCs w:val="32"/>
        </w:rPr>
      </w:pPr>
    </w:p>
    <w:tbl>
      <w:tblPr>
        <w:tblW w:w="7408" w:type="dxa"/>
        <w:tblInd w:w="108" w:type="dxa"/>
        <w:tblLook w:val="04A0" w:firstRow="1" w:lastRow="0" w:firstColumn="1" w:lastColumn="0" w:noHBand="0" w:noVBand="1"/>
      </w:tblPr>
      <w:tblGrid>
        <w:gridCol w:w="4156"/>
        <w:gridCol w:w="1596"/>
        <w:gridCol w:w="1656"/>
      </w:tblGrid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%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Pulse Oximetry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£623,410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25.82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 - Medical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£444,500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18.41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Infant Resuscitation &amp; Radiant Warmers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£363,715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15.07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Capnography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£254,932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10.56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 - Automotive</w:t>
            </w:r>
          </w:p>
        </w:tc>
        <w:tc>
          <w:tcPr>
            <w:tcW w:w="1596" w:type="dxa"/>
            <w:shd w:val="clear" w:color="auto" w:fill="auto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£188,669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7.81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Monitoring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£165,345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6.85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Smiths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£93,740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3.88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Phototherapy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£78,675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3.26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Flow Sensors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£69,701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2.89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Anaesthesia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£58,756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2.43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Hoods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£31,715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bookmarkStart w:id="0" w:name="_GoBack"/>
            <w:bookmarkEnd w:id="0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1.31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Test Equipment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£9,479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0.39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Pressure </w:t>
            </w: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£9,033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0.37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£5,824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0.24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Mounting Clamps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£5,249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Acrylic Products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£4,621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0.19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Diving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£4,241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0.18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Boxes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£558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Temperature Probes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£539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Paper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£515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Batteries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£434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Documentation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£272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Patient Monitoring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£139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TecCare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£91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Duoscope</w:t>
            </w:r>
            <w:proofErr w:type="spellEnd"/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£76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MDI Adapters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£0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8F4C3C" w:rsidRPr="008F4C3C" w:rsidTr="006B4E4C">
        <w:trPr>
          <w:trHeight w:val="300"/>
        </w:trPr>
        <w:tc>
          <w:tcPr>
            <w:tcW w:w="41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£2,414,229</w:t>
            </w:r>
          </w:p>
        </w:tc>
        <w:tc>
          <w:tcPr>
            <w:tcW w:w="1656" w:type="dxa"/>
            <w:shd w:val="clear" w:color="auto" w:fill="auto"/>
            <w:noWrap/>
            <w:vAlign w:val="bottom"/>
            <w:hideMark/>
          </w:tcPr>
          <w:p w:rsidR="008F4C3C" w:rsidRPr="008F4C3C" w:rsidRDefault="008F4C3C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100</w:t>
            </w:r>
          </w:p>
        </w:tc>
      </w:tr>
    </w:tbl>
    <w:p w:rsidR="008F4C3C" w:rsidRDefault="008F4C3C"/>
    <w:p w:rsidR="000146DF" w:rsidRDefault="000146DF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0146DF" w:rsidRPr="000146DF" w:rsidRDefault="000146D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</w:t>
      </w:r>
      <w:r w:rsidR="0052690E">
        <w:rPr>
          <w:rFonts w:ascii="Arial" w:hAnsi="Arial" w:cs="Arial"/>
          <w:b/>
          <w:color w:val="4F81BD" w:themeColor="accent1"/>
          <w:sz w:val="32"/>
          <w:szCs w:val="32"/>
        </w:rPr>
        <w:t>2013 sales c</w:t>
      </w:r>
      <w:r w:rsidRPr="0052690E">
        <w:rPr>
          <w:rFonts w:ascii="Arial" w:hAnsi="Arial" w:cs="Arial"/>
          <w:b/>
          <w:color w:val="4F81BD" w:themeColor="accent1"/>
          <w:sz w:val="32"/>
          <w:szCs w:val="32"/>
        </w:rPr>
        <w:t>ategories</w:t>
      </w:r>
    </w:p>
    <w:tbl>
      <w:tblPr>
        <w:tblW w:w="5688" w:type="dxa"/>
        <w:tblInd w:w="108" w:type="dxa"/>
        <w:tblLook w:val="04A0" w:firstRow="1" w:lastRow="0" w:firstColumn="1" w:lastColumn="0" w:noHBand="0" w:noVBand="1"/>
      </w:tblPr>
      <w:tblGrid>
        <w:gridCol w:w="3256"/>
        <w:gridCol w:w="1436"/>
        <w:gridCol w:w="996"/>
      </w:tblGrid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0146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77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%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Medical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£444,500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18.41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Capnographs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£208,046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8.62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Automotive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£188,669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7.82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Infant </w:t>
            </w: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Resus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Cabinets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£170,773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7.07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Pulse Oximetry Sensors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£163,678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6.78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Pulse Oximeters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£153,469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6.36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Masimo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OEM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£140,485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5.82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Monitors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£122,434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5.07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Smiths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£93,740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3.88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Blenders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£91,718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3.80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EyeMax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£73,291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3.04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Flowsensors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£69,701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2.89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Finger Oximeters - </w:t>
            </w: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Viamed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£57,056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2.36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Finger Oximeters - BC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£52,121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2.16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Tom Thumbs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£51,167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2.12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Microstim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DB3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£47,879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1.98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Capnography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£46,868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1.94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Posey Wraps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£43,711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1.81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Monitoring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£42,911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1.78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Hoods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£18,416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0.76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Radiant Warmers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£17,313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0.72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Oxygen Hoods - </w:t>
            </w: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Disp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£13,299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0.55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Nellcor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OEM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£10,903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0.45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Microstim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£10,877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0.45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NeoPeeps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0.40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Pressure </w:t>
            </w: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£9,033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0.37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V1000s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£7,928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0.33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APGAR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£7,002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0.29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0.24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Mounting Clamps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£5,249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0.22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Infant </w:t>
            </w: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Resus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Cabinets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0.19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Acrylics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0.19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Tom Thumb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0.19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Diving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£4,241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Light Shields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£3,974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DryMax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Neo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£3,763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0.16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Radiant</w:t>
            </w: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Warmer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£1,969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0.08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Test Equipment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£1,551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Pulse Oximetry Accessories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£1,545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NeoMask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£1,410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0.06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Blender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0.03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Boxes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Suction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lastRenderedPageBreak/>
              <w:t>Temperature Probes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Paper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Batteries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Pulse Oximetry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0.02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Documentation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Patient Monitoring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0.01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TecCare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Duoscope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APGAR parts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MDI Adapters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0.00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£2,414,151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100.00</w:t>
            </w:r>
          </w:p>
        </w:tc>
      </w:tr>
      <w:tr w:rsidR="00E55E51" w:rsidRPr="008F4C3C" w:rsidTr="00E55E51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55E51" w:rsidRPr="008F4C3C" w:rsidRDefault="00E55E51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E51" w:rsidRPr="008F4C3C" w:rsidRDefault="00E55E51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:rsidR="00770969" w:rsidRDefault="00770969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Default="0052690E">
      <w:pPr>
        <w:rPr>
          <w:sz w:val="18"/>
          <w:szCs w:val="18"/>
        </w:rPr>
      </w:pPr>
    </w:p>
    <w:p w:rsidR="0052690E" w:rsidRPr="0052690E" w:rsidRDefault="0052690E">
      <w:pPr>
        <w:rPr>
          <w:rFonts w:ascii="Arial" w:hAnsi="Arial" w:cs="Arial"/>
          <w:color w:val="4F81BD" w:themeColor="accent1"/>
          <w:sz w:val="32"/>
          <w:szCs w:val="32"/>
        </w:rPr>
      </w:pPr>
      <w:r w:rsidRPr="0052690E">
        <w:rPr>
          <w:rFonts w:ascii="Arial" w:hAnsi="Arial" w:cs="Arial"/>
          <w:color w:val="4F81BD" w:themeColor="accent1"/>
          <w:sz w:val="32"/>
          <w:szCs w:val="32"/>
        </w:rPr>
        <w:lastRenderedPageBreak/>
        <w:t>Analysis of main categories</w:t>
      </w:r>
      <w:r>
        <w:rPr>
          <w:rFonts w:ascii="Arial" w:hAnsi="Arial" w:cs="Arial"/>
          <w:color w:val="4F81BD" w:themeColor="accent1"/>
          <w:sz w:val="32"/>
          <w:szCs w:val="32"/>
        </w:rPr>
        <w:t xml:space="preserve"> - 2013</w:t>
      </w:r>
    </w:p>
    <w:tbl>
      <w:tblPr>
        <w:tblW w:w="7713" w:type="dxa"/>
        <w:tblInd w:w="108" w:type="dxa"/>
        <w:tblLook w:val="04A0" w:firstRow="1" w:lastRow="0" w:firstColumn="1" w:lastColumn="0" w:noHBand="0" w:noVBand="1"/>
      </w:tblPr>
      <w:tblGrid>
        <w:gridCol w:w="7713"/>
      </w:tblGrid>
      <w:tr w:rsidR="0052690E" w:rsidRPr="0028241D" w:rsidTr="00D94831">
        <w:trPr>
          <w:trHeight w:val="300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90E" w:rsidRPr="0028241D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</w:tc>
      </w:tr>
      <w:tr w:rsidR="0052690E" w:rsidRPr="0028241D" w:rsidTr="00D94831">
        <w:trPr>
          <w:trHeight w:val="300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– Medical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£444,500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69.74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– Automotive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£188,669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29.60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– Diving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£4,241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0.67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Total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£637,410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</w:tbl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- TAI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£248,648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55.94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Oxygen Sensors - </w:t>
                  </w:r>
                  <w:proofErr w:type="spellStart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Maxtec</w:t>
                  </w:r>
                  <w:proofErr w:type="spellEnd"/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£99,249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22.33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Oxygen Sensors - </w:t>
                  </w:r>
                  <w:proofErr w:type="spellStart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Envitec</w:t>
                  </w:r>
                  <w:proofErr w:type="spellEnd"/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£90,139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20.28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Oxygen Sensors - Figaro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£6,468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1.46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£444,504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</w:tr>
          </w:tbl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proofErr w:type="spellStart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Capnographs</w:t>
                  </w:r>
                  <w:proofErr w:type="spellEnd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 – Medical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£162,596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78.15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proofErr w:type="spellStart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Capnographs</w:t>
                  </w:r>
                  <w:proofErr w:type="spellEnd"/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 – Vet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£45,450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21.85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£208,046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</w:tr>
          </w:tbl>
          <w:p w:rsidR="0052690E" w:rsidRPr="0028241D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2690E" w:rsidRPr="0028241D" w:rsidTr="00D94831">
        <w:trPr>
          <w:trHeight w:val="300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90E" w:rsidRPr="0028241D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2690E" w:rsidRPr="0028241D" w:rsidTr="00D94831">
        <w:trPr>
          <w:trHeight w:val="300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Pulse Oximeters – Medical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£142,503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92.84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Pulse Oximeters – Vet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£10,996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7.16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£153,499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</w:tr>
          </w:tbl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Disposables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£73,806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52.49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Silicone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£28,287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20.12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Finger Clip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£17,098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12.16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Ear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£12,657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9.00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Wrap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£5,594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3.98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Extension Cables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£1,987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1.41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400 Series – Vet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£1,176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0.84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£140,605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</w:tr>
          </w:tbl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  <w:p w:rsidR="0052690E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£                        %</w:t>
            </w:r>
          </w:p>
          <w:tbl>
            <w:tblPr>
              <w:tblW w:w="5688" w:type="dxa"/>
              <w:tblLook w:val="04A0" w:firstRow="1" w:lastRow="0" w:firstColumn="1" w:lastColumn="0" w:noHBand="0" w:noVBand="1"/>
            </w:tblPr>
            <w:tblGrid>
              <w:gridCol w:w="3256"/>
              <w:gridCol w:w="1436"/>
              <w:gridCol w:w="996"/>
            </w:tblGrid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SpO2 Sensors – Dolphin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£3,129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1.91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SpO2 Sensors – 800 Series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£19,944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12.18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SpO2 Sensors – 4000 Series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£140,605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85.90</w:t>
                  </w:r>
                </w:p>
              </w:tc>
            </w:tr>
            <w:tr w:rsidR="0052690E" w:rsidRPr="0017448C" w:rsidTr="00D94831">
              <w:trPr>
                <w:trHeight w:val="30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n-GB"/>
                    </w:rPr>
                    <w:t>163678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690E" w:rsidRPr="0017448C" w:rsidRDefault="0052690E" w:rsidP="00D9483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</w:pPr>
                  <w:r w:rsidRPr="0017448C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100.00</w:t>
                  </w:r>
                </w:p>
              </w:tc>
            </w:tr>
          </w:tbl>
          <w:p w:rsidR="0052690E" w:rsidRPr="0028241D" w:rsidRDefault="0052690E" w:rsidP="00D948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52690E" w:rsidRPr="0028241D" w:rsidRDefault="0052690E">
      <w:pPr>
        <w:rPr>
          <w:sz w:val="18"/>
          <w:szCs w:val="18"/>
        </w:rPr>
      </w:pPr>
    </w:p>
    <w:sectPr w:rsidR="0052690E" w:rsidRPr="0028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1D"/>
    <w:rsid w:val="000146DF"/>
    <w:rsid w:val="0017448C"/>
    <w:rsid w:val="001A6FF8"/>
    <w:rsid w:val="001A72F6"/>
    <w:rsid w:val="001F3340"/>
    <w:rsid w:val="0028241D"/>
    <w:rsid w:val="002D64B3"/>
    <w:rsid w:val="004723F9"/>
    <w:rsid w:val="0052690E"/>
    <w:rsid w:val="0055129D"/>
    <w:rsid w:val="006B4E4C"/>
    <w:rsid w:val="006E427C"/>
    <w:rsid w:val="00770969"/>
    <w:rsid w:val="007C14BA"/>
    <w:rsid w:val="008864A9"/>
    <w:rsid w:val="00891278"/>
    <w:rsid w:val="008F4C3C"/>
    <w:rsid w:val="00B53D70"/>
    <w:rsid w:val="00BC16C4"/>
    <w:rsid w:val="00BC1ED4"/>
    <w:rsid w:val="00CE5B3B"/>
    <w:rsid w:val="00E55E51"/>
    <w:rsid w:val="00E943EF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2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2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2014-12-17T00:56:00Z</cp:lastPrinted>
  <dcterms:created xsi:type="dcterms:W3CDTF">2014-12-17T00:58:00Z</dcterms:created>
  <dcterms:modified xsi:type="dcterms:W3CDTF">2014-12-17T00:58:00Z</dcterms:modified>
</cp:coreProperties>
</file>