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0"/>
        <w:rPr>
          <w:b w:val="false"/>
          <w:bCs w:val="false"/>
          <w:i w:val="false"/>
          <w:i w:val="false"/>
          <w:iCs w:val="false"/>
          <w:color w:val="000000"/>
        </w:rPr>
      </w:pPr>
      <w:r>
        <w:rPr>
          <w:b w:val="false"/>
          <w:bCs w:val="false"/>
          <w:i w:val="false"/>
          <w:iCs w:val="false"/>
          <w:color w:val="000000"/>
        </w:rPr>
        <w:t>VIAMED Ltd</w:t>
      </w:r>
    </w:p>
    <w:p>
      <w:pPr>
        <w:pStyle w:val="Normal"/>
        <w:rPr>
          <w:b w:val="false"/>
          <w:bCs w:val="false"/>
          <w:i w:val="false"/>
          <w:i w:val="false"/>
          <w:iCs w:val="false"/>
          <w:color w:val="000000"/>
        </w:rPr>
      </w:pPr>
      <w:r>
        <w:rPr>
          <w:b w:val="false"/>
          <w:bCs w:val="false"/>
          <w:i w:val="false"/>
          <w:iCs w:val="false"/>
          <w:color w:val="000000"/>
        </w:rPr>
        <w:t>Company Personnel Manual</w:t>
      </w:r>
    </w:p>
    <w:p>
      <w:pPr>
        <w:pStyle w:val="Heading2"/>
        <w:rPr>
          <w:b w:val="false"/>
          <w:bCs w:val="false"/>
          <w:i w:val="false"/>
          <w:i w:val="false"/>
          <w:iCs w:val="false"/>
          <w:color w:val="000000"/>
        </w:rPr>
      </w:pPr>
      <w:r>
        <w:rPr>
          <w:b w:val="false"/>
          <w:bCs w:val="false"/>
          <w:i w:val="false"/>
          <w:iCs w:val="false"/>
          <w:color w:val="000000"/>
        </w:rPr>
        <w:t>Section 7. Absence – Paternity Leave</w:t>
      </w:r>
    </w:p>
    <w:p>
      <w:pPr>
        <w:pStyle w:val="Normal"/>
        <w:rPr>
          <w:b w:val="false"/>
          <w:bCs w:val="false"/>
          <w:i w:val="false"/>
          <w:i w:val="false"/>
          <w:iCs w:val="false"/>
          <w:color w:val="000000"/>
        </w:rPr>
      </w:pPr>
      <w:r>
        <w:rPr>
          <w:b w:val="false"/>
          <w:bCs w:val="false"/>
          <w:i w:val="false"/>
          <w:iCs w:val="false"/>
          <w:color w:val="000000"/>
        </w:rPr>
        <w:t>Up to date as of 25 July 2025 (reflecting April 2024 reforms).</w:t>
      </w:r>
    </w:p>
    <w:p>
      <w:pPr>
        <w:pStyle w:val="Heading3"/>
        <w:rPr>
          <w:b w:val="false"/>
          <w:bCs w:val="false"/>
          <w:i w:val="false"/>
          <w:i w:val="false"/>
          <w:iCs w:val="false"/>
          <w:color w:val="000000"/>
        </w:rPr>
      </w:pPr>
      <w:r>
        <w:rPr>
          <w:b w:val="false"/>
          <w:bCs w:val="false"/>
          <w:i w:val="false"/>
          <w:iCs w:val="false"/>
          <w:color w:val="000000"/>
        </w:rPr>
        <w:t>1. Scope &amp; Overview</w:t>
      </w:r>
    </w:p>
    <w:p>
      <w:pPr>
        <w:pStyle w:val="Normal"/>
        <w:rPr>
          <w:b w:val="false"/>
          <w:bCs w:val="false"/>
          <w:i w:val="false"/>
          <w:i w:val="false"/>
          <w:iCs w:val="false"/>
          <w:color w:val="000000"/>
        </w:rPr>
      </w:pPr>
      <w:r>
        <w:rPr>
          <w:b w:val="false"/>
          <w:bCs w:val="false"/>
          <w:i w:val="false"/>
          <w:iCs w:val="false"/>
          <w:color w:val="000000"/>
        </w:rPr>
        <w:t>This policy sets out employees’ entitlement to Statutory Paternity Leave (SPLv*) and Statutory Paternity Pay (SPP) when they or their partner are having a baby, adopting a child, or having a baby through a surrogacy arrangement. It also explains the right to unpaid time off to attend antenatal appointments.</w:t>
        <w:br/>
        <w:br/>
        <w:t>*To avoid confusion with Shared Parental Leave, we refer to paternity leave as “paternity leave” throughout.</w:t>
      </w:r>
    </w:p>
    <w:p>
      <w:pPr>
        <w:pStyle w:val="Heading3"/>
        <w:rPr>
          <w:b w:val="false"/>
          <w:bCs w:val="false"/>
          <w:i w:val="false"/>
          <w:i w:val="false"/>
          <w:iCs w:val="false"/>
          <w:color w:val="000000"/>
        </w:rPr>
      </w:pPr>
      <w:r>
        <w:rPr>
          <w:b w:val="false"/>
          <w:bCs w:val="false"/>
          <w:i w:val="false"/>
          <w:iCs w:val="false"/>
          <w:color w:val="000000"/>
        </w:rPr>
        <w:t>2. Statutory Paternity Leave – entitlement &amp; how it can be taken</w:t>
      </w:r>
    </w:p>
    <w:p>
      <w:pPr>
        <w:pStyle w:val="Normal"/>
        <w:rPr>
          <w:b w:val="false"/>
          <w:bCs w:val="false"/>
          <w:i w:val="false"/>
          <w:i w:val="false"/>
          <w:iCs w:val="false"/>
          <w:color w:val="000000"/>
        </w:rPr>
      </w:pPr>
      <w:r>
        <w:rPr>
          <w:b w:val="false"/>
          <w:bCs w:val="false"/>
          <w:i w:val="false"/>
          <w:iCs w:val="false"/>
          <w:color w:val="000000"/>
        </w:rPr>
        <w:t>Eligible employees can take up to 2 weeks’ statutory paternity leave. From 6 April 2024, the leave can be taken:</w:t>
        <w:br/>
        <w:t>• as 1 single week; or</w:t>
        <w:br/>
        <w:t>• as 2 separate blocks of 1 week each, taken at different times.</w:t>
        <w:br/>
        <w:br/>
        <w:t>Paternity leave must be taken within 52 weeks of the child’s birth, due date (if born early), or placement for adoption. Regardless of how leave is split, the total paternity leave entitlement is capped at 2 weeks.</w:t>
      </w:r>
    </w:p>
    <w:p>
      <w:pPr>
        <w:pStyle w:val="Heading4"/>
        <w:rPr>
          <w:b w:val="false"/>
          <w:bCs w:val="false"/>
          <w:i w:val="false"/>
          <w:i w:val="false"/>
          <w:iCs w:val="false"/>
          <w:color w:val="000000"/>
        </w:rPr>
      </w:pPr>
      <w:r>
        <w:rPr>
          <w:b w:val="false"/>
          <w:bCs w:val="false"/>
          <w:i w:val="false"/>
          <w:iCs w:val="false"/>
          <w:color w:val="000000"/>
        </w:rPr>
        <w:t>2.1 Earliest start date</w:t>
      </w:r>
    </w:p>
    <w:p>
      <w:pPr>
        <w:pStyle w:val="Normal"/>
        <w:rPr>
          <w:b w:val="false"/>
          <w:bCs w:val="false"/>
          <w:i w:val="false"/>
          <w:i w:val="false"/>
          <w:iCs w:val="false"/>
          <w:color w:val="000000"/>
        </w:rPr>
      </w:pPr>
      <w:r>
        <w:rPr>
          <w:b w:val="false"/>
          <w:bCs w:val="false"/>
          <w:i w:val="false"/>
          <w:iCs w:val="false"/>
          <w:color w:val="000000"/>
        </w:rPr>
        <w:t>Leave cannot start before the birth or placement. The start date can be:</w:t>
        <w:br/>
        <w:t>• the actual date of birth/placement; or</w:t>
        <w:br/>
        <w:t>• a specified number of days after the birth/placement; or</w:t>
        <w:br/>
        <w:t>• a specified date after the expected week of childbirth.</w:t>
      </w:r>
    </w:p>
    <w:p>
      <w:pPr>
        <w:pStyle w:val="Heading4"/>
        <w:rPr>
          <w:b w:val="false"/>
          <w:bCs w:val="false"/>
          <w:i w:val="false"/>
          <w:i w:val="false"/>
          <w:iCs w:val="false"/>
          <w:color w:val="000000"/>
        </w:rPr>
      </w:pPr>
      <w:r>
        <w:rPr>
          <w:b w:val="false"/>
          <w:bCs w:val="false"/>
          <w:i w:val="false"/>
          <w:iCs w:val="false"/>
          <w:color w:val="000000"/>
        </w:rPr>
        <w:t>2.2 Latest end date</w:t>
      </w:r>
    </w:p>
    <w:p>
      <w:pPr>
        <w:pStyle w:val="Normal"/>
        <w:rPr>
          <w:b w:val="false"/>
          <w:bCs w:val="false"/>
          <w:i w:val="false"/>
          <w:i w:val="false"/>
          <w:iCs w:val="false"/>
          <w:color w:val="000000"/>
        </w:rPr>
      </w:pPr>
      <w:r>
        <w:rPr>
          <w:b w:val="false"/>
          <w:bCs w:val="false"/>
          <w:i w:val="false"/>
          <w:iCs w:val="false"/>
          <w:color w:val="000000"/>
        </w:rPr>
        <w:t>All paternity leave must be taken within 52 weeks of the child’s birth or placement for adoption.</w:t>
      </w:r>
    </w:p>
    <w:p>
      <w:pPr>
        <w:pStyle w:val="Heading4"/>
        <w:rPr>
          <w:b w:val="false"/>
          <w:bCs w:val="false"/>
          <w:i w:val="false"/>
          <w:i w:val="false"/>
          <w:iCs w:val="false"/>
          <w:color w:val="000000"/>
        </w:rPr>
      </w:pPr>
      <w:r>
        <w:rPr>
          <w:b w:val="false"/>
          <w:bCs w:val="false"/>
          <w:i w:val="false"/>
          <w:iCs w:val="false"/>
          <w:color w:val="000000"/>
        </w:rPr>
        <w:t>2.3 Notice to take leave (reformed from April 2024)</w:t>
      </w:r>
    </w:p>
    <w:p>
      <w:pPr>
        <w:pStyle w:val="Normal"/>
        <w:rPr>
          <w:b w:val="false"/>
          <w:bCs w:val="false"/>
          <w:i w:val="false"/>
          <w:i w:val="false"/>
          <w:iCs w:val="false"/>
          <w:color w:val="000000"/>
        </w:rPr>
      </w:pPr>
      <w:r>
        <w:rPr>
          <w:b w:val="false"/>
          <w:bCs w:val="false"/>
          <w:i w:val="false"/>
          <w:iCs w:val="false"/>
          <w:color w:val="000000"/>
        </w:rPr>
        <w:t>Employees must give at least 28 days’ notice of each period of paternity leave. If the dates need to change, at least 28 days’ notice should also be given where reasonably practicable. If 28 days’ notice is not reasonably practicable (for example, due to an early birth), notice must be given as soon as reasonably practicable.</w:t>
      </w:r>
    </w:p>
    <w:p>
      <w:pPr>
        <w:pStyle w:val="Heading3"/>
        <w:rPr>
          <w:b w:val="false"/>
          <w:bCs w:val="false"/>
          <w:i w:val="false"/>
          <w:i w:val="false"/>
          <w:iCs w:val="false"/>
          <w:color w:val="000000"/>
        </w:rPr>
      </w:pPr>
      <w:r>
        <w:rPr>
          <w:b w:val="false"/>
          <w:bCs w:val="false"/>
          <w:i w:val="false"/>
          <w:iCs w:val="false"/>
          <w:color w:val="000000"/>
        </w:rPr>
        <w:t>3. Statutory Paternity Pay (SPP)</w:t>
      </w:r>
    </w:p>
    <w:p>
      <w:pPr>
        <w:pStyle w:val="Normal"/>
        <w:rPr>
          <w:b w:val="false"/>
          <w:bCs w:val="false"/>
          <w:i w:val="false"/>
          <w:i w:val="false"/>
          <w:iCs w:val="false"/>
          <w:color w:val="000000"/>
        </w:rPr>
      </w:pPr>
      <w:r>
        <w:rPr>
          <w:b w:val="false"/>
          <w:bCs w:val="false"/>
          <w:i w:val="false"/>
          <w:iCs w:val="false"/>
          <w:color w:val="000000"/>
        </w:rPr>
        <w:t>Eligible employees will receive Statutory Paternity Pay for up to 2 weeks at the lower of:</w:t>
        <w:br/>
        <w:t>• £184.03 per week (as of April 2025), or</w:t>
        <w:br/>
        <w:t>• 90% of average weekly earnings.</w:t>
        <w:br/>
        <w:br/>
        <w:t>This rate is reviewed annually – employees and managers should check the current rate on gov.uk.</w:t>
      </w:r>
    </w:p>
    <w:p>
      <w:pPr>
        <w:pStyle w:val="Heading3"/>
        <w:rPr>
          <w:b w:val="false"/>
          <w:bCs w:val="false"/>
          <w:i w:val="false"/>
          <w:i w:val="false"/>
          <w:iCs w:val="false"/>
          <w:color w:val="000000"/>
        </w:rPr>
      </w:pPr>
      <w:r>
        <w:rPr>
          <w:b w:val="false"/>
          <w:bCs w:val="false"/>
          <w:i w:val="false"/>
          <w:iCs w:val="false"/>
          <w:color w:val="000000"/>
        </w:rPr>
        <w:t>4. Eligibility</w:t>
      </w:r>
    </w:p>
    <w:p>
      <w:pPr>
        <w:pStyle w:val="Normal"/>
        <w:rPr>
          <w:b w:val="false"/>
          <w:bCs w:val="false"/>
          <w:i w:val="false"/>
          <w:i w:val="false"/>
          <w:iCs w:val="false"/>
          <w:color w:val="000000"/>
        </w:rPr>
      </w:pPr>
      <w:r>
        <w:rPr>
          <w:b w:val="false"/>
          <w:bCs w:val="false"/>
          <w:i w:val="false"/>
          <w:iCs w:val="false"/>
          <w:color w:val="000000"/>
        </w:rPr>
        <w:t>Employees may be eligible if they are any of the following:</w:t>
      </w:r>
    </w:p>
    <w:p>
      <w:pPr>
        <w:pStyle w:val="ListBullet"/>
        <w:numPr>
          <w:ilvl w:val="0"/>
          <w:numId w:val="1"/>
        </w:numPr>
        <w:rPr>
          <w:b w:val="false"/>
          <w:bCs w:val="false"/>
          <w:i w:val="false"/>
          <w:i w:val="false"/>
          <w:iCs w:val="false"/>
          <w:color w:val="000000"/>
        </w:rPr>
      </w:pPr>
      <w:r>
        <w:rPr>
          <w:b w:val="false"/>
          <w:bCs w:val="false"/>
          <w:i w:val="false"/>
          <w:iCs w:val="false"/>
          <w:color w:val="000000"/>
        </w:rPr>
        <w:t xml:space="preserve">• </w:t>
      </w:r>
      <w:r>
        <w:rPr>
          <w:b w:val="false"/>
          <w:bCs w:val="false"/>
          <w:i w:val="false"/>
          <w:iCs w:val="false"/>
          <w:color w:val="000000"/>
        </w:rPr>
        <w:t>the child’s father;</w:t>
      </w:r>
    </w:p>
    <w:p>
      <w:pPr>
        <w:pStyle w:val="ListBullet"/>
        <w:numPr>
          <w:ilvl w:val="0"/>
          <w:numId w:val="1"/>
        </w:numPr>
        <w:rPr>
          <w:b w:val="false"/>
          <w:bCs w:val="false"/>
          <w:i w:val="false"/>
          <w:i w:val="false"/>
          <w:iCs w:val="false"/>
          <w:color w:val="000000"/>
        </w:rPr>
      </w:pPr>
      <w:r>
        <w:rPr>
          <w:b w:val="false"/>
          <w:bCs w:val="false"/>
          <w:i w:val="false"/>
          <w:iCs w:val="false"/>
          <w:color w:val="000000"/>
        </w:rPr>
        <w:t xml:space="preserve">• </w:t>
      </w:r>
      <w:r>
        <w:rPr>
          <w:b w:val="false"/>
          <w:bCs w:val="false"/>
          <w:i w:val="false"/>
          <w:iCs w:val="false"/>
          <w:color w:val="000000"/>
        </w:rPr>
        <w:t>the mother’s/adopter’s spouse, civil partner or partner;</w:t>
      </w:r>
    </w:p>
    <w:p>
      <w:pPr>
        <w:pStyle w:val="ListBullet"/>
        <w:numPr>
          <w:ilvl w:val="0"/>
          <w:numId w:val="1"/>
        </w:numPr>
        <w:rPr>
          <w:b w:val="false"/>
          <w:bCs w:val="false"/>
          <w:i w:val="false"/>
          <w:i w:val="false"/>
          <w:iCs w:val="false"/>
          <w:color w:val="000000"/>
        </w:rPr>
      </w:pPr>
      <w:r>
        <w:rPr>
          <w:b w:val="false"/>
          <w:bCs w:val="false"/>
          <w:i w:val="false"/>
          <w:iCs w:val="false"/>
          <w:color w:val="000000"/>
        </w:rPr>
        <w:t xml:space="preserve">• </w:t>
      </w:r>
      <w:r>
        <w:rPr>
          <w:b w:val="false"/>
          <w:bCs w:val="false"/>
          <w:i w:val="false"/>
          <w:iCs w:val="false"/>
          <w:color w:val="000000"/>
        </w:rPr>
        <w:t>the child’s adopter;</w:t>
      </w:r>
    </w:p>
    <w:p>
      <w:pPr>
        <w:pStyle w:val="ListBullet"/>
        <w:numPr>
          <w:ilvl w:val="0"/>
          <w:numId w:val="1"/>
        </w:numPr>
        <w:rPr>
          <w:b w:val="false"/>
          <w:bCs w:val="false"/>
          <w:i w:val="false"/>
          <w:i w:val="false"/>
          <w:iCs w:val="false"/>
          <w:color w:val="000000"/>
        </w:rPr>
      </w:pPr>
      <w:r>
        <w:rPr>
          <w:b w:val="false"/>
          <w:bCs w:val="false"/>
          <w:i w:val="false"/>
          <w:iCs w:val="false"/>
          <w:color w:val="000000"/>
        </w:rPr>
        <w:t xml:space="preserve">• </w:t>
      </w:r>
      <w:r>
        <w:rPr>
          <w:b w:val="false"/>
          <w:bCs w:val="false"/>
          <w:i w:val="false"/>
          <w:iCs w:val="false"/>
          <w:color w:val="000000"/>
        </w:rPr>
        <w:t>the intended parent in a surrogacy arrangement.</w:t>
      </w:r>
    </w:p>
    <w:p>
      <w:pPr>
        <w:pStyle w:val="Normal"/>
        <w:rPr>
          <w:b w:val="false"/>
          <w:bCs w:val="false"/>
          <w:i w:val="false"/>
          <w:i w:val="false"/>
          <w:iCs w:val="false"/>
          <w:color w:val="000000"/>
        </w:rPr>
      </w:pPr>
      <w:r>
        <w:rPr>
          <w:b w:val="false"/>
          <w:bCs w:val="false"/>
          <w:i w:val="false"/>
          <w:iCs w:val="false"/>
          <w:color w:val="000000"/>
        </w:rPr>
        <w:br/>
        <w:t>Additional conditions apply:</w:t>
      </w:r>
    </w:p>
    <w:p>
      <w:pPr>
        <w:pStyle w:val="ListBullet"/>
        <w:numPr>
          <w:ilvl w:val="0"/>
          <w:numId w:val="1"/>
        </w:numPr>
        <w:rPr>
          <w:b w:val="false"/>
          <w:bCs w:val="false"/>
          <w:i w:val="false"/>
          <w:i w:val="false"/>
          <w:iCs w:val="false"/>
          <w:color w:val="000000"/>
        </w:rPr>
      </w:pPr>
      <w:r>
        <w:rPr>
          <w:b w:val="false"/>
          <w:bCs w:val="false"/>
          <w:i w:val="false"/>
          <w:iCs w:val="false"/>
          <w:color w:val="000000"/>
        </w:rPr>
        <w:t xml:space="preserve">• </w:t>
      </w:r>
      <w:r>
        <w:rPr>
          <w:b w:val="false"/>
          <w:bCs w:val="false"/>
          <w:i w:val="false"/>
          <w:iCs w:val="false"/>
          <w:color w:val="000000"/>
        </w:rPr>
        <w:t>The employee must be taking time off to care for the child and/or support the mother/adopter.</w:t>
      </w:r>
    </w:p>
    <w:p>
      <w:pPr>
        <w:pStyle w:val="ListBullet"/>
        <w:numPr>
          <w:ilvl w:val="0"/>
          <w:numId w:val="1"/>
        </w:numPr>
        <w:rPr>
          <w:b w:val="false"/>
          <w:bCs w:val="false"/>
          <w:i w:val="false"/>
          <w:i w:val="false"/>
          <w:iCs w:val="false"/>
          <w:color w:val="000000"/>
        </w:rPr>
      </w:pPr>
      <w:r>
        <w:rPr>
          <w:b w:val="false"/>
          <w:bCs w:val="false"/>
          <w:i w:val="false"/>
          <w:iCs w:val="false"/>
          <w:color w:val="000000"/>
        </w:rPr>
        <w:t xml:space="preserve">• </w:t>
      </w:r>
      <w:r>
        <w:rPr>
          <w:b w:val="false"/>
          <w:bCs w:val="false"/>
          <w:i w:val="false"/>
          <w:iCs w:val="false"/>
          <w:color w:val="000000"/>
        </w:rPr>
        <w:t>They must have, or expect to have, responsibility for the child’s upbringing.</w:t>
      </w:r>
    </w:p>
    <w:p>
      <w:pPr>
        <w:pStyle w:val="Heading4"/>
        <w:rPr>
          <w:b w:val="false"/>
          <w:bCs w:val="false"/>
          <w:i w:val="false"/>
          <w:i w:val="false"/>
          <w:iCs w:val="false"/>
          <w:color w:val="000000"/>
        </w:rPr>
      </w:pPr>
      <w:r>
        <w:rPr>
          <w:b w:val="false"/>
          <w:bCs w:val="false"/>
          <w:i w:val="false"/>
          <w:iCs w:val="false"/>
          <w:color w:val="000000"/>
        </w:rPr>
        <w:t>4.1 Eligibility for paternity leave</w:t>
      </w:r>
    </w:p>
    <w:p>
      <w:pPr>
        <w:pStyle w:val="Normal"/>
        <w:rPr>
          <w:b w:val="false"/>
          <w:bCs w:val="false"/>
          <w:i w:val="false"/>
          <w:i w:val="false"/>
          <w:iCs w:val="false"/>
          <w:color w:val="000000"/>
        </w:rPr>
      </w:pPr>
      <w:r>
        <w:rPr>
          <w:b w:val="false"/>
          <w:bCs w:val="false"/>
          <w:i w:val="false"/>
          <w:iCs w:val="false"/>
          <w:color w:val="000000"/>
        </w:rPr>
        <w:t>To qualify for paternity leave, the individual must be an employee (not a worker/contractor) and meet the role relationship criteria above.</w:t>
      </w:r>
    </w:p>
    <w:p>
      <w:pPr>
        <w:pStyle w:val="Heading4"/>
        <w:rPr>
          <w:b w:val="false"/>
          <w:bCs w:val="false"/>
          <w:i w:val="false"/>
          <w:i w:val="false"/>
          <w:iCs w:val="false"/>
          <w:color w:val="000000"/>
        </w:rPr>
      </w:pPr>
      <w:r>
        <w:rPr>
          <w:b w:val="false"/>
          <w:bCs w:val="false"/>
          <w:i w:val="false"/>
          <w:iCs w:val="false"/>
          <w:color w:val="000000"/>
        </w:rPr>
        <w:t>4.2 Eligibility for Statutory Paternity Pay (SPP)</w:t>
      </w:r>
    </w:p>
    <w:p>
      <w:pPr>
        <w:pStyle w:val="Normal"/>
        <w:rPr>
          <w:b w:val="false"/>
          <w:bCs w:val="false"/>
          <w:i w:val="false"/>
          <w:i w:val="false"/>
          <w:iCs w:val="false"/>
          <w:color w:val="000000"/>
        </w:rPr>
      </w:pPr>
      <w:r>
        <w:rPr>
          <w:b w:val="false"/>
          <w:bCs w:val="false"/>
          <w:i w:val="false"/>
          <w:iCs w:val="false"/>
          <w:color w:val="000000"/>
        </w:rPr>
        <w:t>To qualify for SPP, the employee must:</w:t>
        <w:br/>
        <w:t>• have at least 26 weeks’ continuous employment with Viamed by the end of the 15th week before the expected week of childbirth (or the matching/placement date for adoption);</w:t>
        <w:br/>
        <w:t>• earn at least the Lower Earnings Limit (currently £123 per week, April 2025 figure) on average in the relevant 8-week period; and</w:t>
        <w:br/>
        <w:t>• give the correct notice and evidence, where required.</w:t>
      </w:r>
    </w:p>
    <w:p>
      <w:pPr>
        <w:pStyle w:val="Heading3"/>
        <w:rPr>
          <w:b w:val="false"/>
          <w:bCs w:val="false"/>
          <w:i w:val="false"/>
          <w:i w:val="false"/>
          <w:iCs w:val="false"/>
          <w:color w:val="000000"/>
        </w:rPr>
      </w:pPr>
      <w:r>
        <w:rPr>
          <w:b w:val="false"/>
          <w:bCs w:val="false"/>
          <w:i w:val="false"/>
          <w:iCs w:val="false"/>
          <w:color w:val="000000"/>
        </w:rPr>
        <w:t>5. Antenatal appointments (unpaid right)</w:t>
      </w:r>
    </w:p>
    <w:p>
      <w:pPr>
        <w:pStyle w:val="Normal"/>
        <w:rPr>
          <w:b w:val="false"/>
          <w:bCs w:val="false"/>
          <w:i w:val="false"/>
          <w:i w:val="false"/>
          <w:iCs w:val="false"/>
          <w:color w:val="000000"/>
        </w:rPr>
      </w:pPr>
      <w:r>
        <w:rPr>
          <w:b w:val="false"/>
          <w:bCs w:val="false"/>
          <w:i w:val="false"/>
          <w:iCs w:val="false"/>
          <w:color w:val="000000"/>
        </w:rPr>
        <w:t>Employees who are the baby’s father, the expectant mother’s spouse or civil partner, in a long-term relationship with the expectant mother, or the intended parent in a surrogacy arrangement, are entitled to take unpaid time off to accompany the pregnant woman to up to 2 antenatal appointments. Each appointment can last up to 6.5 hours (including travel and waiting time).</w:t>
      </w:r>
    </w:p>
    <w:p>
      <w:pPr>
        <w:pStyle w:val="Heading3"/>
        <w:rPr>
          <w:b w:val="false"/>
          <w:bCs w:val="false"/>
          <w:i w:val="false"/>
          <w:i w:val="false"/>
          <w:iCs w:val="false"/>
          <w:color w:val="000000"/>
        </w:rPr>
      </w:pPr>
      <w:r>
        <w:rPr>
          <w:b w:val="false"/>
          <w:bCs w:val="false"/>
          <w:i w:val="false"/>
          <w:iCs w:val="false"/>
          <w:color w:val="000000"/>
        </w:rPr>
        <w:t>6. Adoption and surrogacy</w:t>
      </w:r>
    </w:p>
    <w:p>
      <w:pPr>
        <w:pStyle w:val="Normal"/>
        <w:rPr>
          <w:b w:val="false"/>
          <w:bCs w:val="false"/>
          <w:i w:val="false"/>
          <w:i w:val="false"/>
          <w:iCs w:val="false"/>
          <w:color w:val="000000"/>
        </w:rPr>
      </w:pPr>
      <w:r>
        <w:rPr>
          <w:b w:val="false"/>
          <w:bCs w:val="false"/>
          <w:i w:val="false"/>
          <w:iCs w:val="false"/>
          <w:color w:val="000000"/>
        </w:rPr>
        <w:t>Paternity leave and pay can also apply when adopting a child or in surrogacy arrangements. Specific HMRC forms (e.g. SC4, SC5, SC6) and different notice periods may apply. Employees should speak to HR as early as possible to ensure the correct process is followed.</w:t>
      </w:r>
    </w:p>
    <w:p>
      <w:pPr>
        <w:pStyle w:val="Heading3"/>
        <w:rPr>
          <w:b w:val="false"/>
          <w:bCs w:val="false"/>
          <w:i w:val="false"/>
          <w:i w:val="false"/>
          <w:iCs w:val="false"/>
          <w:color w:val="000000"/>
        </w:rPr>
      </w:pPr>
      <w:r>
        <w:rPr>
          <w:b w:val="false"/>
          <w:bCs w:val="false"/>
          <w:i w:val="false"/>
          <w:iCs w:val="false"/>
          <w:color w:val="000000"/>
        </w:rPr>
        <w:t>7. If the baby is born early, stillborn or dies</w:t>
      </w:r>
    </w:p>
    <w:p>
      <w:pPr>
        <w:pStyle w:val="Normal"/>
        <w:rPr>
          <w:b w:val="false"/>
          <w:bCs w:val="false"/>
          <w:i w:val="false"/>
          <w:i w:val="false"/>
          <w:iCs w:val="false"/>
          <w:color w:val="000000"/>
        </w:rPr>
      </w:pPr>
      <w:r>
        <w:rPr>
          <w:b w:val="false"/>
          <w:bCs w:val="false"/>
          <w:i w:val="false"/>
          <w:iCs w:val="false"/>
          <w:color w:val="000000"/>
        </w:rPr>
        <w:t>Employees remain eligible for paternity leave and pay if the baby is born early, is stillborn after 24 weeks of pregnancy, or dies after birth. Please notify HR as soon as reasonably practicable so we can support and guide you through your entitlements.</w:t>
      </w:r>
    </w:p>
    <w:p>
      <w:pPr>
        <w:pStyle w:val="Heading3"/>
        <w:rPr>
          <w:b w:val="false"/>
          <w:bCs w:val="false"/>
          <w:i w:val="false"/>
          <w:i w:val="false"/>
          <w:iCs w:val="false"/>
          <w:color w:val="000000"/>
        </w:rPr>
      </w:pPr>
      <w:r>
        <w:rPr>
          <w:b w:val="false"/>
          <w:bCs w:val="false"/>
          <w:i w:val="false"/>
          <w:iCs w:val="false"/>
          <w:color w:val="000000"/>
        </w:rPr>
        <w:t>8. Interaction with Shared Parental Leave (SPL)</w:t>
      </w:r>
    </w:p>
    <w:p>
      <w:pPr>
        <w:pStyle w:val="Normal"/>
        <w:rPr>
          <w:b w:val="false"/>
          <w:bCs w:val="false"/>
          <w:i w:val="false"/>
          <w:i w:val="false"/>
          <w:iCs w:val="false"/>
          <w:color w:val="000000"/>
        </w:rPr>
      </w:pPr>
      <w:r>
        <w:rPr>
          <w:b w:val="false"/>
          <w:bCs w:val="false"/>
          <w:i w:val="false"/>
          <w:iCs w:val="false"/>
          <w:color w:val="000000"/>
        </w:rPr>
        <w:t>Employees may be able to take Shared Parental Leave and Pay if their partner ends their maternity or adoption leave/pay early. SPL is a separate entitlement with different notice and eligibility rules. Please see the Shared Parental Leave policy (CPM – SPL) or speak to HR.</w:t>
      </w:r>
    </w:p>
    <w:p>
      <w:pPr>
        <w:pStyle w:val="Heading3"/>
        <w:rPr>
          <w:b w:val="false"/>
          <w:bCs w:val="false"/>
          <w:i w:val="false"/>
          <w:i w:val="false"/>
          <w:iCs w:val="false"/>
          <w:color w:val="000000"/>
        </w:rPr>
      </w:pPr>
      <w:r>
        <w:rPr>
          <w:b w:val="false"/>
          <w:bCs w:val="false"/>
          <w:i w:val="false"/>
          <w:iCs w:val="false"/>
          <w:color w:val="000000"/>
        </w:rPr>
        <w:t>9. Notice, evidence and forms</w:t>
      </w:r>
    </w:p>
    <w:p>
      <w:pPr>
        <w:pStyle w:val="Normal"/>
        <w:rPr>
          <w:b w:val="false"/>
          <w:bCs w:val="false"/>
          <w:i w:val="false"/>
          <w:i w:val="false"/>
          <w:iCs w:val="false"/>
          <w:color w:val="000000"/>
        </w:rPr>
      </w:pPr>
      <w:r>
        <w:rPr>
          <w:b w:val="false"/>
          <w:bCs w:val="false"/>
          <w:i w:val="false"/>
          <w:iCs w:val="false"/>
          <w:color w:val="000000"/>
        </w:rPr>
        <w:t>Employees must provide the required notice and, where applicable, evidence (e.g. matching certificate for adoption). HMRC online forms now replace the old SC3 form for many birth-related paternity claims, but SC4/SC5/SC6 may still be used for adoption and surrogacy. HR will advise on the correct paperwork.</w:t>
      </w:r>
    </w:p>
    <w:p>
      <w:pPr>
        <w:pStyle w:val="Heading3"/>
        <w:rPr>
          <w:b w:val="false"/>
          <w:bCs w:val="false"/>
          <w:i w:val="false"/>
          <w:i w:val="false"/>
          <w:iCs w:val="false"/>
          <w:color w:val="000000"/>
        </w:rPr>
      </w:pPr>
      <w:r>
        <w:rPr>
          <w:b w:val="false"/>
          <w:bCs w:val="false"/>
          <w:i w:val="false"/>
          <w:iCs w:val="false"/>
          <w:color w:val="000000"/>
        </w:rPr>
        <w:t>10. Refusing or delaying pay/leave</w:t>
      </w:r>
    </w:p>
    <w:p>
      <w:pPr>
        <w:pStyle w:val="Normal"/>
        <w:rPr>
          <w:b w:val="false"/>
          <w:bCs w:val="false"/>
          <w:i w:val="false"/>
          <w:i w:val="false"/>
          <w:iCs w:val="false"/>
          <w:color w:val="000000"/>
        </w:rPr>
      </w:pPr>
      <w:r>
        <w:rPr>
          <w:b w:val="false"/>
          <w:bCs w:val="false"/>
          <w:i w:val="false"/>
          <w:iCs w:val="false"/>
          <w:color w:val="000000"/>
        </w:rPr>
        <w:t>If an employee does not meet the eligibility criteria for SPP, we will issue form SPP1 within 28 days of the pay request. Where notice requirements are not met without a reasonable excuse, we may delay the start date of leave or pay and will confirm this in writing within 28 days of the request.</w:t>
      </w:r>
    </w:p>
    <w:p>
      <w:pPr>
        <w:pStyle w:val="Heading3"/>
        <w:rPr>
          <w:b w:val="false"/>
          <w:bCs w:val="false"/>
          <w:i w:val="false"/>
          <w:i w:val="false"/>
          <w:iCs w:val="false"/>
          <w:color w:val="000000"/>
        </w:rPr>
      </w:pPr>
      <w:r>
        <w:rPr>
          <w:b w:val="false"/>
          <w:bCs w:val="false"/>
          <w:i w:val="false"/>
          <w:iCs w:val="false"/>
          <w:color w:val="000000"/>
        </w:rPr>
        <w:t>11. Record keeping</w:t>
      </w:r>
    </w:p>
    <w:p>
      <w:pPr>
        <w:pStyle w:val="Normal"/>
        <w:rPr>
          <w:b w:val="false"/>
          <w:bCs w:val="false"/>
          <w:i w:val="false"/>
          <w:i w:val="false"/>
          <w:iCs w:val="false"/>
          <w:color w:val="000000"/>
        </w:rPr>
      </w:pPr>
      <w:r>
        <w:rPr>
          <w:b w:val="false"/>
          <w:bCs w:val="false"/>
          <w:i w:val="false"/>
          <w:iCs w:val="false"/>
          <w:color w:val="000000"/>
        </w:rPr>
        <w:t>We will keep records for HMRC for at least 3 years after the end of the tax year they relate to, including:</w:t>
        <w:br/>
        <w:t>• the start date of SPP;</w:t>
        <w:br/>
        <w:t>• payments made (and dates);</w:t>
        <w:br/>
        <w:t>• any weeks we did not pay and the reason why;</w:t>
        <w:br/>
        <w:t>• amounts reclaimed; and</w:t>
        <w:br/>
        <w:t>• if adopting, proof such as a matching certificate.</w:t>
        <w:br/>
      </w:r>
    </w:p>
    <w:p>
      <w:pPr>
        <w:pStyle w:val="Heading3"/>
        <w:rPr>
          <w:b w:val="false"/>
          <w:bCs w:val="false"/>
          <w:i w:val="false"/>
          <w:i w:val="false"/>
          <w:iCs w:val="false"/>
          <w:color w:val="000000"/>
        </w:rPr>
      </w:pPr>
      <w:r>
        <w:rPr>
          <w:b w:val="false"/>
          <w:bCs w:val="false"/>
          <w:i w:val="false"/>
          <w:iCs w:val="false"/>
          <w:color w:val="000000"/>
        </w:rPr>
        <w:t>12. Equality, non-discrimination &amp; data protection</w:t>
      </w:r>
    </w:p>
    <w:p>
      <w:pPr>
        <w:pStyle w:val="Normal"/>
        <w:rPr>
          <w:b w:val="false"/>
          <w:bCs w:val="false"/>
          <w:i w:val="false"/>
          <w:i w:val="false"/>
          <w:iCs w:val="false"/>
          <w:color w:val="000000"/>
        </w:rPr>
      </w:pPr>
      <w:r>
        <w:rPr>
          <w:b w:val="false"/>
          <w:bCs w:val="false"/>
          <w:i w:val="false"/>
          <w:iCs w:val="false"/>
          <w:color w:val="000000"/>
        </w:rPr>
        <w:t>Decisions under this policy will be made without discrimination on the basis of any protected characteristic under the Equality Act 2010. All personal data will be handled in line with our Data Protection Policy. Employees are protected from any detriment or dismissal for taking or seeking to take paternity leave or Statutory Paternity Pay.</w:t>
      </w:r>
    </w:p>
    <w:p>
      <w:pPr>
        <w:pStyle w:val="Normal"/>
        <w:spacing w:before="0" w:after="200"/>
        <w:rPr>
          <w:b w:val="false"/>
          <w:bCs w:val="false"/>
          <w:i w:val="false"/>
          <w:i w:val="false"/>
          <w:iCs w:val="false"/>
          <w:color w:val="000000"/>
        </w:rPr>
      </w:pPr>
      <w:r>
        <w:rPr>
          <w:b w:val="false"/>
          <w:bCs w:val="false"/>
          <w:i w:val="false"/>
          <w:iCs w:val="false"/>
          <w:color w:val="000000"/>
        </w:rPr>
        <w:br/>
        <w:t>For current rates and calculators, see gov.uk/maternity-paternity-calculator and gov.uk/paternity-pay-leave.</w:t>
      </w:r>
    </w:p>
    <w:sectPr>
      <w:type w:val="nextPage"/>
      <w:pgSz w:w="12240" w:h="15840"/>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Caption1">
    <w:name w:val="caption1"/>
    <w:basedOn w:val="Normal"/>
    <w:next w:val="Normal"/>
    <w:uiPriority w:val="35"/>
    <w:semiHidden/>
    <w:unhideWhenUsed/>
    <w:qFormat/>
    <w:rsid w:val="00fc693f"/>
    <w:pPr>
      <w:spacing w:lineRule="auto" w:line="240"/>
    </w:pPr>
    <w:rPr>
      <w:b/>
      <w:bCs/>
      <w:color w:themeColor="accent1" w:val="4F81BD"/>
      <w:sz w:val="18"/>
      <w:szCs w:val="18"/>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LibreOffice/7.6.2.1$Windows_X86_64 LibreOffice_project/56f7684011345957bbf33a7ee678afaf4d2ba333</Application>
  <AppVersion>15.0000</AppVersion>
  <Pages>4</Pages>
  <Words>994</Words>
  <Characters>4989</Characters>
  <CharactersWithSpaces>5941</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en-GB</dc:language>
  <cp:lastModifiedBy/>
  <dcterms:modified xsi:type="dcterms:W3CDTF">2025-07-25T17:25:14Z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