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spacing w:lineRule="auto" w:line="360" w:before="0" w:after="0"/>
        <w:ind w:hanging="284" w:left="-142"/>
        <w:rPr>
          <w:rFonts w:ascii="Verdana" w:hAnsi="Verdana" w:cs="Arial"/>
          <w:b/>
          <w:bCs/>
          <w:caps/>
        </w:rPr>
      </w:pPr>
      <w:r>
        <w:rPr>
          <w:rFonts w:cs="Arial" w:ascii="Verdana" w:hAnsi="Verdana"/>
          <w:b/>
          <w:bCs/>
          <w:caps/>
        </w:rPr>
        <w:t xml:space="preserve"> </w:t>
      </w:r>
      <w:r>
        <w:rPr>
          <w:rFonts w:cs="Arial" w:ascii="Verdana" w:hAnsi="Verdana"/>
          <w:b/>
          <w:bCs/>
          <w:caps/>
        </w:rPr>
        <w:t>Introduction</w:t>
      </w:r>
    </w:p>
    <w:tbl>
      <w:tblPr>
        <w:tblStyle w:val="TableGrid"/>
        <w:tblW w:w="9635"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2828"/>
        <w:gridCol w:w="6806"/>
      </w:tblGrid>
      <w:tr>
        <w:trPr>
          <w:trHeight w:val="337" w:hRule="atLeast"/>
        </w:trPr>
        <w:tc>
          <w:tcPr>
            <w:tcW w:w="9634" w:type="dxa"/>
            <w:gridSpan w:val="2"/>
            <w:tcBorders/>
            <w:shd w:color="auto" w:fill="D9D9D9" w:themeFill="background1" w:themeFillShade="d9" w:val="clear"/>
            <w:vAlign w:val="center"/>
          </w:tcPr>
          <w:p>
            <w:pPr>
              <w:pStyle w:val="Normal"/>
              <w:widowControl/>
              <w:spacing w:lineRule="auto" w:line="240" w:before="0" w:after="0"/>
              <w:contextualSpacing/>
              <w:jc w:val="left"/>
              <w:rPr>
                <w:rFonts w:ascii="Calibri" w:hAnsi="Calibri" w:eastAsia="宋体" w:cs=""/>
                <w:kern w:val="0"/>
                <w:sz w:val="22"/>
                <w:szCs w:val="22"/>
                <w:lang w:val="en-GB" w:eastAsia="en-US" w:bidi="ar-SA"/>
              </w:rPr>
            </w:pPr>
            <w:r>
              <w:rPr>
                <w:rFonts w:eastAsia="宋体" w:cs=""/>
                <w:kern w:val="0"/>
                <w:sz w:val="22"/>
                <w:szCs w:val="22"/>
                <w:lang w:val="en-GB" w:eastAsia="en-US" w:bidi="ar-SA"/>
              </w:rPr>
              <w:t>Welcome to the Viamed Ltd Modern Slavery Supplier Questionnaire.</w:t>
            </w:r>
          </w:p>
        </w:tc>
      </w:tr>
      <w:tr>
        <w:trPr>
          <w:trHeight w:val="567" w:hRule="atLeast"/>
        </w:trPr>
        <w:tc>
          <w:tcPr>
            <w:tcW w:w="9634" w:type="dxa"/>
            <w:gridSpan w:val="2"/>
            <w:tcBorders/>
            <w:shd w:color="auto" w:fill="D9D9D9" w:themeFill="background1" w:themeFillShade="d9"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t>Modern Slavery Definition:</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Modern Slavery is an umbrella term used to encapsulate offences in the UK Modern Slavery Act 2015:</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slavery, servitude and forced or compulsory labour; and human trafficking.</w:t>
            </w:r>
          </w:p>
        </w:tc>
      </w:tr>
      <w:tr>
        <w:trPr>
          <w:trHeight w:val="567" w:hRule="atLeast"/>
        </w:trPr>
        <w:tc>
          <w:tcPr>
            <w:tcW w:w="9634" w:type="dxa"/>
            <w:gridSpan w:val="2"/>
            <w:tcBorders/>
            <w:shd w:color="auto" w:fill="D9D9D9" w:themeFill="background1" w:themeFillShade="d9" w:val="clear"/>
            <w:vAlign w:val="center"/>
          </w:tcPr>
          <w:p>
            <w:pPr>
              <w:pStyle w:val="Normal"/>
              <w:widowControl/>
              <w:spacing w:lineRule="auto" w:line="240" w:before="0" w:after="0"/>
              <w:contextualSpacing/>
              <w:jc w:val="left"/>
              <w:rPr>
                <w:sz w:val="18"/>
                <w:szCs w:val="18"/>
              </w:rPr>
            </w:pPr>
            <w:r>
              <w:rPr>
                <w:rFonts w:eastAsia="宋体" w:cs=""/>
                <w:b/>
                <w:bCs/>
                <w:kern w:val="0"/>
                <w:sz w:val="22"/>
                <w:szCs w:val="22"/>
                <w:lang w:val="en-GB" w:eastAsia="en-US" w:bidi="ar-SA"/>
              </w:rPr>
              <w:t>Why am I being asked to complete this questionnaire?</w:t>
              <w:br/>
            </w:r>
            <w:r>
              <w:rPr>
                <w:rFonts w:eastAsia="宋体" w:cs=""/>
                <w:kern w:val="0"/>
                <w:sz w:val="18"/>
                <w:szCs w:val="18"/>
                <w:lang w:val="en-GB" w:eastAsia="en-US" w:bidi="ar-SA"/>
              </w:rPr>
              <w:t xml:space="preserve">In order to fulfil the legal requirements of the UK Health and Care Act 2022, we Viamed Ltd Ltd fully support the UK Government’s objectives to eradicate Modern Slavery and human trafficking. </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 xml:space="preserve">This includes being strongly committed to ensuring our own supply chains and business activities are free from ethical and labour standards abuses. </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As an approved supplier to Viamed Ltd Limited we expect equal commitment from our suppliers.</w:t>
            </w:r>
          </w:p>
          <w:p>
            <w:pPr>
              <w:pStyle w:val="Normal"/>
              <w:widowControl/>
              <w:spacing w:lineRule="auto" w:line="240" w:before="0" w:after="0"/>
              <w:contextualSpacing/>
              <w:jc w:val="left"/>
              <w:rPr>
                <w:rFonts w:ascii="Calibri" w:hAnsi="Calibri" w:eastAsia="宋体" w:cs=""/>
                <w:kern w:val="0"/>
                <w:sz w:val="22"/>
                <w:szCs w:val="22"/>
                <w:lang w:val="en-GB" w:eastAsia="en-US" w:bidi="ar-SA"/>
              </w:rPr>
            </w:pPr>
            <w:r>
              <w:rPr>
                <w:rFonts w:eastAsia="宋体" w:cs=""/>
                <w:kern w:val="0"/>
                <w:sz w:val="18"/>
                <w:szCs w:val="18"/>
                <w:lang w:val="en-GB" w:eastAsia="en-US" w:bidi="ar-SA"/>
              </w:rPr>
              <w:t>Your organisation has been invited to complete this questionnaire, this will provide Viamed Ltd Limited with information on your policies and procedures related to modern slavery, it will also serve as a tool to strengthen the processes you have in place to prevent modern slavery in your supply chain, and you will be in a stronger position to mitigate these risks.</w:t>
            </w:r>
          </w:p>
        </w:tc>
      </w:tr>
      <w:tr>
        <w:trPr>
          <w:trHeight w:val="567" w:hRule="atLeast"/>
        </w:trPr>
        <w:tc>
          <w:tcPr>
            <w:tcW w:w="9634" w:type="dxa"/>
            <w:gridSpan w:val="2"/>
            <w:tcBorders/>
            <w:shd w:color="auto" w:fill="D9D9D9" w:themeFill="background1" w:themeFillShade="d9"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t xml:space="preserve">How will the questionnaire help my organisation manage modern slavery risks? </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This questionnaire will help Viamed Ltd Limited to assess the capacity of your organisation to manage and prevent the risks of modern slavery. The questionnaire will help us work in partnership with your organisation to improve protections and reduce the risk of exploitation of workers in your supply chains.</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We understand all organisations are at different stages of their journey to having more ethical supply chains but expects to see organisations demonstrate continuous improvement in how they mitigate modern slavery risks.</w:t>
            </w:r>
          </w:p>
        </w:tc>
      </w:tr>
      <w:tr>
        <w:trPr>
          <w:trHeight w:val="567" w:hRule="atLeast"/>
        </w:trPr>
        <w:tc>
          <w:tcPr>
            <w:tcW w:w="9634" w:type="dxa"/>
            <w:gridSpan w:val="2"/>
            <w:tcBorders/>
            <w:shd w:color="auto" w:fill="D9D9D9" w:themeFill="background1" w:themeFillShade="d9"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r>
          </w:p>
        </w:tc>
      </w:tr>
      <w:tr>
        <w:trPr/>
        <w:tc>
          <w:tcPr>
            <w:tcW w:w="9634" w:type="dxa"/>
            <w:gridSpan w:val="2"/>
            <w:tcBorders/>
            <w:shd w:color="auto" w:fill="D9D9D9" w:themeFill="background1" w:themeFillShade="d9"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t>Suppliers contact details:</w:t>
            </w:r>
          </w:p>
        </w:tc>
      </w:tr>
      <w:tr>
        <w:trPr>
          <w:trHeight w:val="567" w:hRule="atLeast"/>
        </w:trPr>
        <w:tc>
          <w:tcPr>
            <w:tcW w:w="2828" w:type="dxa"/>
            <w:tcBorders/>
            <w:shd w:color="auto" w:fill="D9D9D9" w:themeFill="background1" w:themeFillShade="d9" w:val="clear"/>
            <w:vAlign w:val="center"/>
          </w:tcPr>
          <w:p>
            <w:pPr>
              <w:pStyle w:val="Normal"/>
              <w:widowControl/>
              <w:spacing w:lineRule="auto" w:line="240" w:before="0" w:after="0"/>
              <w:contextualSpacing/>
              <w:jc w:val="left"/>
              <w:rPr>
                <w:rFonts w:ascii="Verdana" w:hAnsi="Verdana" w:cs="Arial"/>
                <w:bCs/>
                <w:caps/>
                <w:sz w:val="24"/>
                <w:szCs w:val="24"/>
                <w:highlight w:val="yellow"/>
              </w:rPr>
            </w:pPr>
            <w:r>
              <w:rPr>
                <w:rFonts w:eastAsia="宋体" w:cs="Arial" w:ascii="Trebuchet MS" w:hAnsi="Trebuchet MS"/>
                <w:bCs/>
                <w:color w:themeColor="background2" w:themeShade="40" w:val="3B3838"/>
                <w:kern w:val="0"/>
                <w:sz w:val="24"/>
                <w:szCs w:val="24"/>
                <w:highlight w:val="yellow"/>
                <w:lang w:val="en-GB" w:eastAsia="en-US" w:bidi="ar-SA"/>
              </w:rPr>
              <w:t>Supplier Name:</w:t>
            </w:r>
          </w:p>
        </w:tc>
        <w:tc>
          <w:tcPr>
            <w:tcW w:w="6806" w:type="dxa"/>
            <w:tcBorders/>
            <w:vAlign w:val="center"/>
          </w:tcPr>
          <w:p>
            <w:pPr>
              <w:pStyle w:val="Normal"/>
              <w:widowControl/>
              <w:spacing w:lineRule="auto" w:line="240" w:before="0" w:after="0"/>
              <w:contextualSpacing/>
              <w:jc w:val="left"/>
              <w:rPr>
                <w:rFonts w:ascii="Arial" w:hAnsi="Arial" w:eastAsia="Arial Unicode MS" w:cs="Arial"/>
                <w:bCs/>
                <w:sz w:val="24"/>
                <w:szCs w:val="24"/>
              </w:rPr>
            </w:pPr>
            <w:r>
              <w:rPr>
                <w:rFonts w:eastAsia="Arial Unicode MS" w:cs="Arial" w:ascii="Arial" w:hAnsi="Arial"/>
                <w:bCs/>
                <w:kern w:val="0"/>
                <w:sz w:val="24"/>
                <w:szCs w:val="24"/>
                <w:lang w:val="en-GB" w:eastAsia="en-US" w:bidi="ar-SA"/>
              </w:rPr>
            </w:r>
          </w:p>
        </w:tc>
      </w:tr>
      <w:tr>
        <w:trPr>
          <w:trHeight w:val="567" w:hRule="atLeast"/>
        </w:trPr>
        <w:tc>
          <w:tcPr>
            <w:tcW w:w="2828" w:type="dxa"/>
            <w:tcBorders/>
            <w:shd w:color="auto" w:fill="D9D9D9" w:themeFill="background1" w:themeFillShade="d9" w:val="clear"/>
            <w:vAlign w:val="center"/>
          </w:tcPr>
          <w:p>
            <w:pPr>
              <w:pStyle w:val="Normal"/>
              <w:widowControl/>
              <w:spacing w:lineRule="auto" w:line="240" w:before="0" w:after="0"/>
              <w:contextualSpacing/>
              <w:jc w:val="left"/>
              <w:rPr>
                <w:rFonts w:ascii="Trebuchet MS" w:hAnsi="Trebuchet MS" w:cs="Arial"/>
                <w:bCs/>
                <w:color w:themeColor="background2" w:themeShade="40" w:val="3B3838"/>
                <w:sz w:val="24"/>
                <w:szCs w:val="24"/>
                <w:highlight w:val="yellow"/>
              </w:rPr>
            </w:pPr>
            <w:r>
              <w:rPr>
                <w:rFonts w:eastAsia="宋体" w:cs="Arial" w:ascii="Trebuchet MS" w:hAnsi="Trebuchet MS"/>
                <w:bCs/>
                <w:color w:themeColor="background2" w:themeShade="40" w:val="3B3838"/>
                <w:kern w:val="0"/>
                <w:sz w:val="24"/>
                <w:szCs w:val="24"/>
                <w:highlight w:val="yellow"/>
                <w:lang w:val="en-GB" w:eastAsia="en-US" w:bidi="ar-SA"/>
              </w:rPr>
              <w:t>Contact Name:</w:t>
            </w:r>
          </w:p>
        </w:tc>
        <w:tc>
          <w:tcPr>
            <w:tcW w:w="6806" w:type="dxa"/>
            <w:tcBorders/>
            <w:vAlign w:val="center"/>
          </w:tcPr>
          <w:p>
            <w:pPr>
              <w:pStyle w:val="Normal"/>
              <w:widowControl/>
              <w:spacing w:lineRule="auto" w:line="240" w:before="0" w:after="0"/>
              <w:contextualSpacing/>
              <w:jc w:val="left"/>
              <w:rPr>
                <w:rFonts w:ascii="Arial" w:hAnsi="Arial" w:eastAsia="Arial Unicode MS" w:cs="Arial"/>
                <w:bCs/>
                <w:sz w:val="24"/>
                <w:szCs w:val="24"/>
              </w:rPr>
            </w:pPr>
            <w:r>
              <w:rPr>
                <w:rFonts w:eastAsia="Arial Unicode MS" w:cs="Arial" w:ascii="Arial" w:hAnsi="Arial"/>
                <w:bCs/>
                <w:kern w:val="0"/>
                <w:sz w:val="24"/>
                <w:szCs w:val="24"/>
                <w:lang w:val="en-GB" w:eastAsia="en-US" w:bidi="ar-SA"/>
              </w:rPr>
            </w:r>
          </w:p>
        </w:tc>
      </w:tr>
      <w:tr>
        <w:trPr>
          <w:trHeight w:val="567" w:hRule="atLeast"/>
        </w:trPr>
        <w:tc>
          <w:tcPr>
            <w:tcW w:w="2828" w:type="dxa"/>
            <w:tcBorders/>
            <w:shd w:color="auto" w:fill="D9D9D9" w:themeFill="background1" w:themeFillShade="d9" w:val="clear"/>
            <w:vAlign w:val="center"/>
          </w:tcPr>
          <w:p>
            <w:pPr>
              <w:pStyle w:val="Normal"/>
              <w:widowControl/>
              <w:spacing w:lineRule="auto" w:line="240" w:before="0" w:after="0"/>
              <w:contextualSpacing/>
              <w:jc w:val="left"/>
              <w:rPr>
                <w:rFonts w:ascii="Verdana" w:hAnsi="Verdana" w:cs="Arial"/>
                <w:bCs/>
                <w:caps/>
                <w:sz w:val="24"/>
                <w:szCs w:val="24"/>
                <w:highlight w:val="yellow"/>
              </w:rPr>
            </w:pPr>
            <w:r>
              <w:rPr>
                <w:rFonts w:eastAsia="宋体" w:cs="Arial" w:ascii="Trebuchet MS" w:hAnsi="Trebuchet MS"/>
                <w:bCs/>
                <w:color w:themeColor="background2" w:themeShade="40" w:val="3B3838"/>
                <w:kern w:val="0"/>
                <w:sz w:val="24"/>
                <w:szCs w:val="24"/>
                <w:highlight w:val="yellow"/>
                <w:lang w:val="en-GB" w:eastAsia="en-US" w:bidi="ar-SA"/>
              </w:rPr>
              <w:t>Telephone:</w:t>
            </w:r>
          </w:p>
        </w:tc>
        <w:tc>
          <w:tcPr>
            <w:tcW w:w="6806" w:type="dxa"/>
            <w:tcBorders/>
            <w:vAlign w:val="center"/>
          </w:tcPr>
          <w:p>
            <w:pPr>
              <w:pStyle w:val="Normal"/>
              <w:widowControl/>
              <w:spacing w:lineRule="auto" w:line="240" w:before="0" w:after="0"/>
              <w:contextualSpacing/>
              <w:jc w:val="left"/>
              <w:rPr>
                <w:rFonts w:ascii="Arial" w:hAnsi="Arial" w:eastAsia="Arial Unicode MS" w:cs="Arial"/>
                <w:bCs/>
                <w:sz w:val="24"/>
                <w:szCs w:val="24"/>
              </w:rPr>
            </w:pPr>
            <w:r>
              <w:rPr>
                <w:rFonts w:eastAsia="Arial Unicode MS" w:cs="Arial" w:ascii="Arial" w:hAnsi="Arial"/>
                <w:bCs/>
                <w:kern w:val="0"/>
                <w:sz w:val="24"/>
                <w:szCs w:val="24"/>
                <w:lang w:val="en-GB" w:eastAsia="en-US" w:bidi="ar-SA"/>
              </w:rPr>
            </w:r>
          </w:p>
        </w:tc>
      </w:tr>
      <w:tr>
        <w:trPr>
          <w:trHeight w:val="567" w:hRule="atLeast"/>
        </w:trPr>
        <w:tc>
          <w:tcPr>
            <w:tcW w:w="2828" w:type="dxa"/>
            <w:tcBorders/>
            <w:shd w:color="auto" w:fill="D9D9D9" w:themeFill="background1" w:themeFillShade="d9" w:val="clear"/>
            <w:vAlign w:val="center"/>
          </w:tcPr>
          <w:p>
            <w:pPr>
              <w:pStyle w:val="Normal"/>
              <w:widowControl/>
              <w:spacing w:lineRule="auto" w:line="240" w:before="0" w:after="0"/>
              <w:contextualSpacing/>
              <w:jc w:val="left"/>
              <w:rPr>
                <w:rFonts w:ascii="Verdana" w:hAnsi="Verdana" w:cs="Arial"/>
                <w:bCs/>
                <w:caps/>
                <w:sz w:val="24"/>
                <w:szCs w:val="24"/>
                <w:highlight w:val="yellow"/>
              </w:rPr>
            </w:pPr>
            <w:r>
              <w:rPr>
                <w:rFonts w:eastAsia="宋体" w:cs="Arial" w:ascii="Trebuchet MS" w:hAnsi="Trebuchet MS"/>
                <w:bCs/>
                <w:color w:themeColor="background2" w:themeShade="40" w:val="3B3838"/>
                <w:kern w:val="0"/>
                <w:sz w:val="24"/>
                <w:szCs w:val="24"/>
                <w:highlight w:val="yellow"/>
                <w:lang w:val="en-GB" w:eastAsia="en-US" w:bidi="ar-SA"/>
              </w:rPr>
              <w:t>Email:</w:t>
            </w:r>
          </w:p>
        </w:tc>
        <w:tc>
          <w:tcPr>
            <w:tcW w:w="6806" w:type="dxa"/>
            <w:tcBorders/>
            <w:vAlign w:val="center"/>
          </w:tcPr>
          <w:p>
            <w:pPr>
              <w:pStyle w:val="Normal"/>
              <w:widowControl/>
              <w:spacing w:lineRule="auto" w:line="240" w:before="0" w:after="0"/>
              <w:contextualSpacing/>
              <w:jc w:val="left"/>
              <w:rPr>
                <w:rFonts w:ascii="Arial" w:hAnsi="Arial" w:eastAsia="Arial Unicode MS" w:cs="Arial"/>
                <w:bCs/>
                <w:sz w:val="24"/>
                <w:szCs w:val="24"/>
              </w:rPr>
            </w:pPr>
            <w:r>
              <w:rPr>
                <w:rFonts w:eastAsia="Arial Unicode MS" w:cs="Arial" w:ascii="Arial" w:hAnsi="Arial"/>
                <w:bCs/>
                <w:kern w:val="0"/>
                <w:sz w:val="24"/>
                <w:szCs w:val="24"/>
                <w:lang w:val="en-GB" w:eastAsia="en-US" w:bidi="ar-SA"/>
              </w:rPr>
            </w:r>
          </w:p>
        </w:tc>
      </w:tr>
    </w:tbl>
    <w:p>
      <w:pPr>
        <w:pStyle w:val="Normal"/>
        <w:spacing w:lineRule="auto" w:line="360" w:before="0" w:after="0"/>
        <w:ind w:left="-142"/>
        <w:rPr>
          <w:rFonts w:ascii="Verdana" w:hAnsi="Verdana" w:cs="Arial"/>
          <w:b/>
          <w:bCs/>
          <w:caps/>
        </w:rPr>
      </w:pPr>
      <w:r>
        <w:rPr>
          <w:rFonts w:cs="Arial" w:ascii="Verdana" w:hAnsi="Verdana"/>
          <w:b/>
          <w:bCs/>
          <w:caps/>
        </w:rPr>
      </w:r>
    </w:p>
    <w:p>
      <w:pPr>
        <w:pStyle w:val="Normal"/>
        <w:rPr>
          <w:rFonts w:ascii="Verdana" w:hAnsi="Verdana" w:cs="Arial"/>
          <w:b/>
          <w:bCs/>
          <w:caps/>
        </w:rPr>
      </w:pPr>
      <w:r>
        <w:rPr>
          <w:rFonts w:cs="Arial" w:ascii="Verdana" w:hAnsi="Verdana"/>
          <w:b/>
          <w:bCs/>
          <w:caps/>
        </w:rPr>
      </w:r>
      <w:r>
        <w:br w:type="page"/>
      </w:r>
    </w:p>
    <w:p>
      <w:pPr>
        <w:pStyle w:val="Normal"/>
        <w:numPr>
          <w:ilvl w:val="0"/>
          <w:numId w:val="2"/>
        </w:numPr>
        <w:spacing w:lineRule="auto" w:line="360" w:before="0" w:after="0"/>
        <w:ind w:hanging="284" w:left="-142"/>
        <w:rPr>
          <w:rFonts w:ascii="Verdana" w:hAnsi="Verdana" w:cs="Arial"/>
          <w:b/>
          <w:bCs/>
          <w:caps/>
          <w:highlight w:val="yellow"/>
        </w:rPr>
      </w:pPr>
      <w:r>
        <w:rPr>
          <w:rFonts w:cs="Arial" w:ascii="Verdana" w:hAnsi="Verdana"/>
          <w:b/>
          <w:bCs/>
          <w:caps/>
          <w:highlight w:val="yellow"/>
        </w:rPr>
        <w:t xml:space="preserve">Company Details </w:t>
      </w:r>
      <w:r>
        <w:rPr>
          <w:rFonts w:cs="Arial" w:ascii="Verdana" w:hAnsi="Verdana"/>
          <w:b/>
          <w:bCs/>
          <w:highlight w:val="yellow"/>
        </w:rPr>
        <w:t>(Supplier to Complete)</w:t>
      </w:r>
    </w:p>
    <w:tbl>
      <w:tblPr>
        <w:tblStyle w:val="TableGrid"/>
        <w:tblW w:w="9635"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3255"/>
        <w:gridCol w:w="6379"/>
      </w:tblGrid>
      <w:tr>
        <w:trPr/>
        <w:tc>
          <w:tcPr>
            <w:tcW w:w="9634" w:type="dxa"/>
            <w:gridSpan w:val="2"/>
            <w:tcBorders/>
            <w:shd w:color="auto" w:fill="D9D9D9" w:themeFill="background1" w:themeFillShade="d9" w:val="clear"/>
            <w:vAlign w:val="center"/>
          </w:tcPr>
          <w:p>
            <w:pPr>
              <w:pStyle w:val="Normal"/>
              <w:widowControl/>
              <w:spacing w:lineRule="auto" w:line="360" w:before="0" w:after="0"/>
              <w:jc w:val="left"/>
              <w:rPr>
                <w:rFonts w:ascii="Verdana" w:hAnsi="Verdana" w:cs="Arial"/>
                <w:b/>
                <w:bCs/>
                <w:caps/>
              </w:rPr>
            </w:pPr>
            <w:r>
              <w:rPr>
                <w:rFonts w:eastAsia="宋体" w:cs="Arial" w:ascii="Verdana" w:hAnsi="Verdana"/>
                <w:b/>
                <w:bCs/>
                <w:caps/>
                <w:kern w:val="0"/>
                <w:sz w:val="22"/>
                <w:szCs w:val="22"/>
                <w:lang w:val="en-GB" w:eastAsia="en-US" w:bidi="ar-SA"/>
              </w:rPr>
              <w:t>Company details</w:t>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Company Name: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Fonts w:ascii="Verdana" w:hAnsi="Verdana" w:cs="Arial"/>
                <w:b/>
                <w:bCs/>
                <w:caps/>
              </w:rPr>
            </w:pPr>
            <w:r>
              <w:rPr>
                <w:rStyle w:val="Strong"/>
                <w:rFonts w:eastAsia="宋体" w:cs="" w:ascii="Trebuchet MS" w:hAnsi="Trebuchet MS"/>
                <w:color w:val="555555"/>
                <w:kern w:val="0"/>
                <w:sz w:val="20"/>
                <w:szCs w:val="20"/>
                <w:shd w:fill="FFFFFF" w:val="clear"/>
                <w:lang w:val="en-GB" w:eastAsia="en-US" w:bidi="ar-SA"/>
              </w:rPr>
              <w:t>Company Number:</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1</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2</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3</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4 City</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5 County/State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6 Post Code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7 Country</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bl>
    <w:p>
      <w:pPr>
        <w:pStyle w:val="Normal"/>
        <w:numPr>
          <w:ilvl w:val="0"/>
          <w:numId w:val="2"/>
        </w:numPr>
        <w:spacing w:lineRule="auto" w:line="360" w:before="0" w:after="0"/>
        <w:ind w:hanging="284" w:left="-142"/>
        <w:rPr>
          <w:rFonts w:ascii="Verdana" w:hAnsi="Verdana" w:cs="Arial"/>
          <w:b/>
          <w:bCs/>
          <w:caps/>
          <w:highlight w:val="yellow"/>
        </w:rPr>
      </w:pPr>
      <w:r>
        <w:rPr>
          <w:rFonts w:cs="Arial" w:ascii="Verdana" w:hAnsi="Verdana"/>
          <w:b/>
          <w:bCs/>
          <w:caps/>
          <w:highlight w:val="yellow"/>
        </w:rPr>
        <w:t>Modern Slavery Statement?</w:t>
      </w:r>
    </w:p>
    <w:tbl>
      <w:tblPr>
        <w:tblStyle w:val="TableGrid"/>
        <w:tblW w:w="10774"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1529"/>
        <w:gridCol w:w="3561"/>
        <w:gridCol w:w="4153"/>
        <w:gridCol w:w="368"/>
        <w:gridCol w:w="312"/>
        <w:gridCol w:w="851"/>
      </w:tblGrid>
      <w:tr>
        <w:trPr/>
        <w:tc>
          <w:tcPr>
            <w:tcW w:w="10774" w:type="dxa"/>
            <w:gridSpan w:val="6"/>
            <w:tcBorders/>
            <w:shd w:color="auto" w:fill="D9D9D9" w:themeFill="background1" w:themeFillShade="d9"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t>What is a Modern Slavery Statement?</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A Modern Slavery Statement sets out what steps your organisation has taken to ensure that modern slavery is not taking place in your own organisation and supply chains.</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You can access Viamed Ltd’s statement using the link below:</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r>
          </w:p>
          <w:p>
            <w:pPr>
              <w:pStyle w:val="Normal"/>
              <w:widowControl/>
              <w:spacing w:lineRule="auto" w:line="240" w:before="0" w:after="0"/>
              <w:contextualSpacing/>
              <w:jc w:val="left"/>
              <w:rPr>
                <w:sz w:val="18"/>
                <w:szCs w:val="18"/>
              </w:rPr>
            </w:pPr>
            <w:r>
              <w:rPr>
                <w:rStyle w:val="Hyperlink"/>
                <w:rFonts w:eastAsia="宋体" w:cs=""/>
                <w:kern w:val="0"/>
                <w:sz w:val="18"/>
                <w:szCs w:val="18"/>
                <w:lang w:val="en-GB" w:eastAsia="en-US" w:bidi="ar-SA"/>
              </w:rPr>
              <w:t>https://cdn.shopify.com/s/files/1/0380/8149/5085/files/Viamed_Ltd_Modern_Slavery_Statement_ID143626.pdf?v=1709559059</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r>
          </w:p>
        </w:tc>
      </w:tr>
      <w:tr>
        <w:trPr/>
        <w:tc>
          <w:tcPr>
            <w:tcW w:w="9243" w:type="dxa"/>
            <w:gridSpan w:val="3"/>
            <w:tcBorders/>
            <w:shd w:color="auto" w:fill="D9D9D9" w:themeFill="background1" w:themeFillShade="d9" w:val="clear"/>
            <w:vAlign w:val="center"/>
          </w:tcPr>
          <w:p>
            <w:pPr>
              <w:pStyle w:val="Normal"/>
              <w:widowControl/>
              <w:spacing w:lineRule="auto" w:line="360" w:before="0" w:after="0"/>
              <w:jc w:val="left"/>
              <w:rPr>
                <w:rFonts w:ascii="Verdana" w:hAnsi="Verdana" w:cs="Arial"/>
                <w:b/>
                <w:bCs/>
              </w:rPr>
            </w:pPr>
            <w:r>
              <w:rPr>
                <w:rFonts w:eastAsia="宋体" w:cs="Arial" w:ascii="Verdana" w:hAnsi="Verdana"/>
                <w:b/>
                <w:bCs/>
                <w:kern w:val="0"/>
                <w:sz w:val="22"/>
                <w:szCs w:val="22"/>
                <w:lang w:val="en-GB" w:eastAsia="en-US" w:bidi="ar-SA"/>
              </w:rPr>
              <w:t>Do you have a Modern Slavery Statement?</w:t>
            </w:r>
          </w:p>
        </w:tc>
        <w:tc>
          <w:tcPr>
            <w:tcW w:w="680" w:type="dxa"/>
            <w:gridSpan w:val="2"/>
            <w:tcBorders/>
            <w:shd w:color="auto" w:fill="D9D9D9" w:themeFill="background1" w:themeFillShade="d9" w:val="clear"/>
            <w:vAlign w:val="center"/>
          </w:tcPr>
          <w:p>
            <w:pPr>
              <w:pStyle w:val="Normal"/>
              <w:widowControl/>
              <w:spacing w:lineRule="auto" w:line="360" w:before="0" w:after="0"/>
              <w:jc w:val="center"/>
              <w:rPr>
                <w:rFonts w:ascii="Verdana" w:hAnsi="Verdana" w:cs="Arial"/>
                <w:b/>
                <w:bCs/>
              </w:rPr>
            </w:pPr>
            <w:r>
              <w:rPr>
                <w:rFonts w:eastAsia="宋体" w:cs="Arial" w:ascii="Verdana" w:hAnsi="Verdana"/>
                <w:b/>
                <w:bCs/>
                <w:kern w:val="0"/>
                <w:sz w:val="22"/>
                <w:szCs w:val="22"/>
                <w:lang w:val="en-GB" w:eastAsia="en-US" w:bidi="ar-SA"/>
              </w:rPr>
              <w:t>Yes</w:t>
            </w:r>
          </w:p>
        </w:tc>
        <w:tc>
          <w:tcPr>
            <w:tcW w:w="851" w:type="dxa"/>
            <w:tcBorders/>
            <w:shd w:color="auto" w:fill="D9D9D9" w:themeFill="background1" w:themeFillShade="d9" w:val="clear"/>
            <w:vAlign w:val="center"/>
          </w:tcPr>
          <w:p>
            <w:pPr>
              <w:pStyle w:val="Normal"/>
              <w:widowControl/>
              <w:spacing w:lineRule="auto" w:line="360" w:before="0" w:after="0"/>
              <w:jc w:val="center"/>
              <w:rPr>
                <w:rFonts w:ascii="Verdana" w:hAnsi="Verdana" w:cs="Arial"/>
                <w:b/>
                <w:bCs/>
              </w:rPr>
            </w:pPr>
            <w:r>
              <w:rPr>
                <w:rFonts w:eastAsia="宋体" w:cs="Arial" w:ascii="Verdana" w:hAnsi="Verdana"/>
                <w:b/>
                <w:bCs/>
                <w:kern w:val="0"/>
                <w:sz w:val="22"/>
                <w:szCs w:val="22"/>
                <w:lang w:val="en-GB" w:eastAsia="en-US" w:bidi="ar-SA"/>
              </w:rPr>
              <w:t>No</w:t>
            </w:r>
          </w:p>
        </w:tc>
      </w:tr>
      <w:tr>
        <w:trPr/>
        <w:tc>
          <w:tcPr>
            <w:tcW w:w="10774" w:type="dxa"/>
            <w:gridSpan w:val="6"/>
            <w:tcBorders/>
            <w:shd w:color="auto" w:fill="D9D9D9" w:themeFill="background1" w:themeFillShade="d9"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t>Please provide a link to your statement or provide a copy with the returned questionnaire.</w:t>
            </w:r>
          </w:p>
        </w:tc>
      </w:tr>
      <w:tr>
        <w:trPr/>
        <w:tc>
          <w:tcPr>
            <w:tcW w:w="10774" w:type="dxa"/>
            <w:gridSpan w:val="6"/>
            <w:tcBorders>
              <w:bottom w:val="nil"/>
            </w:tcBorders>
            <w:shd w:color="auto" w:fill="auto"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t>Link:</w:t>
            </w:r>
          </w:p>
        </w:tc>
      </w:tr>
      <w:tr>
        <w:trPr/>
        <w:tc>
          <w:tcPr>
            <w:tcW w:w="10774" w:type="dxa"/>
            <w:gridSpan w:val="6"/>
            <w:tcBorders>
              <w:top w:val="nil"/>
            </w:tcBorders>
            <w:shd w:color="auto" w:fill="auto" w:val="clear"/>
            <w:vAlign w:val="center"/>
          </w:tcPr>
          <w:p>
            <w:pPr>
              <w:pStyle w:val="Normal"/>
              <w:widowControl/>
              <w:spacing w:lineRule="auto" w:line="240" w:before="0" w:after="0"/>
              <w:contextualSpacing/>
              <w:jc w:val="left"/>
              <w:rPr>
                <w:b/>
                <w:bCs/>
              </w:rPr>
            </w:pPr>
            <w:r>
              <w:rPr>
                <w:rFonts w:eastAsia="宋体" w:cs=""/>
                <w:b/>
                <w:bCs/>
                <w:kern w:val="0"/>
                <w:sz w:val="22"/>
                <w:szCs w:val="22"/>
                <w:lang w:val="en-GB" w:eastAsia="en-US" w:bidi="ar-SA"/>
              </w:rPr>
            </w:r>
          </w:p>
        </w:tc>
      </w:tr>
      <w:tr>
        <w:trPr/>
        <w:tc>
          <w:tcPr>
            <w:tcW w:w="10774" w:type="dxa"/>
            <w:gridSpan w:val="6"/>
            <w:tcBorders/>
            <w:shd w:color="auto" w:fill="D9D9D9" w:themeFill="background1" w:themeFillShade="d9" w:val="clear"/>
          </w:tcPr>
          <w:p>
            <w:pPr>
              <w:pStyle w:val="Normal"/>
              <w:widowControl/>
              <w:spacing w:lineRule="auto" w:line="240" w:before="0" w:after="0"/>
              <w:contextualSpacing/>
              <w:jc w:val="left"/>
              <w:rPr>
                <w:b/>
                <w:bCs/>
              </w:rPr>
            </w:pPr>
            <w:r>
              <w:rPr>
                <w:rFonts w:eastAsia="宋体" w:cs=""/>
                <w:b/>
                <w:bCs/>
                <w:kern w:val="0"/>
                <w:sz w:val="22"/>
                <w:szCs w:val="22"/>
                <w:lang w:val="en-GB" w:eastAsia="en-US" w:bidi="ar-SA"/>
              </w:rPr>
              <w:t>Who should be completing the questionnaire and what information is required?</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The individual completing this questionnaire should have a strong understanding of how your organisation manages modern slavery risks but will likely require input from different teams, such as procurement, corporate affairs, corporate social responsibility, HR, finance and legal.</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 xml:space="preserve">References to 'supply chains' are in relation to the supply chains for goods and services (including labour) your organisation is supplying to Viamed Ltd. </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References to your 'organisation' includes the goods and services not for re-sale and used by your organisation for operational reasons, such as cleaning, catering, IT and logistic services. The questionnaire is not asking for information on the supply chains for all goods and services your</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organisation supplies other organisations, although these supply chains can overlap.</w:t>
            </w:r>
          </w:p>
        </w:tc>
      </w:tr>
      <w:tr>
        <w:trPr/>
        <w:tc>
          <w:tcPr>
            <w:tcW w:w="10774" w:type="dxa"/>
            <w:gridSpan w:val="6"/>
            <w:tcBorders/>
            <w:shd w:color="auto" w:fill="D9D9D9" w:themeFill="background1" w:themeFillShade="d9" w:val="clear"/>
          </w:tcPr>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Please complete the questionnaire below even if you have provided a Modern Slavery Statement.</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The answers you provide will be kept confidential and will only be shared within Viamed Ltd Limited.</w:t>
            </w:r>
          </w:p>
          <w:p>
            <w:pPr>
              <w:pStyle w:val="Normal"/>
              <w:widowControl/>
              <w:spacing w:lineRule="auto" w:line="240" w:before="0" w:after="0"/>
              <w:contextualSpacing/>
              <w:jc w:val="left"/>
              <w:rPr>
                <w:sz w:val="18"/>
                <w:szCs w:val="18"/>
              </w:rPr>
            </w:pPr>
            <w:r>
              <w:rPr>
                <w:rFonts w:eastAsia="宋体" w:cs=""/>
                <w:kern w:val="0"/>
                <w:sz w:val="18"/>
                <w:szCs w:val="18"/>
                <w:lang w:val="en-GB" w:eastAsia="en-US" w:bidi="ar-SA"/>
              </w:rPr>
              <w:t xml:space="preserve">If you are unsure about any of the questions, refer to the guidance below each question. </w:t>
            </w:r>
          </w:p>
        </w:tc>
      </w:tr>
      <w:tr>
        <w:trPr/>
        <w:tc>
          <w:tcPr>
            <w:tcW w:w="10774" w:type="dxa"/>
            <w:gridSpan w:val="6"/>
            <w:tcBorders/>
            <w:shd w:color="auto" w:fill="D9D9D9" w:themeFill="background1" w:themeFillShade="d9" w:val="clear"/>
            <w:vAlign w:val="center"/>
          </w:tcPr>
          <w:p>
            <w:pPr>
              <w:pStyle w:val="Normal"/>
              <w:widowControl/>
              <w:spacing w:lineRule="auto" w:line="360" w:before="0" w:after="0"/>
              <w:jc w:val="left"/>
              <w:rPr>
                <w:rFonts w:ascii="Verdana" w:hAnsi="Verdana" w:cs="Arial"/>
                <w:b/>
                <w:bCs/>
              </w:rPr>
            </w:pPr>
            <w:r>
              <w:rPr>
                <w:rFonts w:eastAsia="宋体" w:cs="Arial" w:ascii="Verdana" w:hAnsi="Verdana"/>
                <w:b/>
                <w:bCs/>
                <w:caps/>
                <w:kern w:val="0"/>
                <w:sz w:val="22"/>
                <w:szCs w:val="22"/>
                <w:lang w:val="en-GB" w:eastAsia="en-US" w:bidi="ar-SA"/>
              </w:rPr>
              <w:t>Company details</w:t>
            </w:r>
          </w:p>
        </w:tc>
      </w:tr>
      <w:tr>
        <w:trPr>
          <w:trHeight w:val="288" w:hRule="atLeast"/>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Company Name:</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b w:val="false"/>
                <w:bCs w:val="false"/>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Company Number:</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b w:val="false"/>
                <w:bCs w:val="false"/>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1</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b w:val="false"/>
                <w:bCs w:val="false"/>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2</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b w:val="false"/>
                <w:bCs w:val="false"/>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3</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b w:val="false"/>
                <w:bCs w:val="false"/>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4 City</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b w:val="false"/>
                <w:bCs w:val="false"/>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5 County/State</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b w:val="false"/>
                <w:bCs w:val="false"/>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6 Post Code</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Address Line 7 Country</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5090" w:type="dxa"/>
            <w:gridSpan w:val="2"/>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Describe the sector that your company operates in </w:t>
            </w:r>
            <w:r>
              <w:rPr>
                <w:rStyle w:val="Strong"/>
                <w:rFonts w:eastAsia="宋体" w:cs="" w:ascii="Trebuchet MS" w:hAnsi="Trebuchet MS"/>
                <w:color w:val="555555"/>
                <w:kern w:val="0"/>
                <w:sz w:val="12"/>
                <w:szCs w:val="12"/>
                <w:shd w:fill="FFFFFF" w:val="clear"/>
                <w:lang w:val="en-GB" w:eastAsia="en-US" w:bidi="ar-SA"/>
              </w:rPr>
              <w:t>(this may be scope on your ISO certificate).</w:t>
            </w:r>
          </w:p>
        </w:tc>
        <w:tc>
          <w:tcPr>
            <w:tcW w:w="5684" w:type="dxa"/>
            <w:gridSpan w:val="4"/>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9611" w:type="dxa"/>
            <w:gridSpan w:val="4"/>
            <w:tcBorders/>
            <w:shd w:color="auto" w:fill="D9D9D9" w:themeFill="background1" w:themeFillShade="d9" w:val="clear"/>
            <w:vAlign w:val="center"/>
          </w:tcPr>
          <w:p>
            <w:pPr>
              <w:pStyle w:val="Normal"/>
              <w:widowControl/>
              <w:spacing w:lineRule="auto" w:line="360" w:before="0" w:after="0"/>
              <w:jc w:val="left"/>
              <w:rPr>
                <w:rFonts w:ascii="Verdana" w:hAnsi="Verdana" w:cs="Arial"/>
                <w:b/>
                <w:bCs/>
              </w:rPr>
            </w:pPr>
            <w:r>
              <w:rPr>
                <w:rFonts w:eastAsia="宋体" w:cs="Arial" w:ascii="Verdana" w:hAnsi="Verdana"/>
                <w:b/>
                <w:bCs/>
                <w:caps/>
                <w:kern w:val="0"/>
                <w:sz w:val="22"/>
                <w:szCs w:val="22"/>
                <w:highlight w:val="yellow"/>
                <w:lang w:val="en-GB" w:eastAsia="en-US" w:bidi="ar-SA"/>
              </w:rPr>
              <w:t>questionnaire</w:t>
            </w:r>
          </w:p>
        </w:tc>
        <w:tc>
          <w:tcPr>
            <w:tcW w:w="1163" w:type="dxa"/>
            <w:gridSpan w:val="2"/>
            <w:tcBorders/>
            <w:shd w:color="auto" w:fill="D9D9D9" w:themeFill="background1" w:themeFillShade="d9" w:val="clear"/>
            <w:vAlign w:val="center"/>
          </w:tcPr>
          <w:p>
            <w:pPr>
              <w:pStyle w:val="Normal"/>
              <w:widowControl/>
              <w:spacing w:lineRule="auto" w:line="360" w:before="0" w:after="0"/>
              <w:jc w:val="left"/>
              <w:rPr>
                <w:rFonts w:ascii="Verdana" w:hAnsi="Verdana" w:cs="Arial"/>
                <w:b/>
                <w:bCs/>
              </w:rPr>
            </w:pPr>
            <w:r>
              <w:rPr>
                <w:rFonts w:eastAsia="宋体" w:cs="Arial" w:ascii="Verdana" w:hAnsi="Verdana"/>
                <w:b/>
                <w:bCs/>
                <w:kern w:val="0"/>
                <w:sz w:val="22"/>
                <w:szCs w:val="22"/>
                <w:lang w:val="en-GB" w:eastAsia="en-US" w:bidi="ar-SA"/>
              </w:rPr>
              <w:t>Details:</w:t>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w:t>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Have any incidences of modern slavery been recorded or uncovered within your organisation or supply chains in the past 12 months?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Incidences of modern slavery</w:t>
            </w:r>
          </w:p>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2"/>
                <w:szCs w:val="12"/>
                <w:shd w:fill="FFFFFF" w:val="clear"/>
                <w:lang w:val="en-GB" w:eastAsia="en-US" w:bidi="ar-SA"/>
              </w:rPr>
              <w:t xml:space="preserve">Sadly, modern slavery can exist in any supply chain and in any industry. Businesses should be transparent as possible about issues in their supply chains so contracting authorities can work with them to help rectify issues. It is good practice for organisations to refer to incidences in their modern slavery statements, see page 8 of the Co-op's 2017 statement </w:t>
            </w:r>
            <w:hyperlink r:id="rId2">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for a case study example. These incidences may have been recorded through a formal mechanism or identified as part of labour standards reporting.</w:t>
            </w:r>
          </w:p>
        </w:tc>
        <w:tc>
          <w:tcPr>
            <w:tcW w:w="1163" w:type="dxa"/>
            <w:gridSpan w:val="2"/>
            <w:tcBorders/>
            <w:vAlign w:val="center"/>
          </w:tcPr>
          <w:p>
            <w:pPr>
              <w:pStyle w:val="Normal"/>
              <w:widowControl/>
              <w:spacing w:lineRule="auto" w:line="24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Has your organisation taken steps to map your supply chains to support how your organisation identifies modern slavery risks?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Supply chain mapping</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It is important for organisations to have a good understanding of their supply chains in order to properly identify areas of high risk. Organisations should undertake a mapping exercise of their supply chains starting by collecting information about their tier 1 suppliers. Once organisations have mapped their tier 1 suppliers, they should seek to collect information on lower tiers to help them understand where risks may be greater. Further guidance on how to map your supply chains, see the Supply Chain School's Guidance Protocol </w:t>
            </w:r>
            <w:hyperlink r:id="rId3">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For country and regional level modern slavery data see the Global Slavery Index </w:t>
            </w:r>
            <w:hyperlink r:id="rId4">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Which supply chains?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References to 'supply chains' are in relation to the supply chains for goods and services (including labour) your organisation is supplying to Viamed Ltd. References to your 'organisation' includes the goods and services not for re-sale and used by your organisation for operational reasons, such as cleaning, catering, IT and logistic services. The questionnaire is not asking for information on the supply chains for all goods and services your organisation supplies other organisations, although these supply chains can overlap.</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3</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How many Tier levels have you mapped?</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4</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Which locations (country or regions) do you believe are at higher risk of modern slavery in your supply chain?</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5</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Do you have policies that are relevant to the prevention of modern slavery? </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What are modern slavery policies?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Tackling modern slavery does not necessarily require a standalone policy. It could simply be adapting, and/or clarifying how existing policies and practices, programmes and management systems already work to prevent modern slavery. Relevant policies may include: Supplier code of conduct, Migrant worker policy, Child labour policy, Human rights policy, Recruitment policy, Procurement policy, Employee code of conduct, Policies concerning access to remedy, compensation and justice for victims of modern slavery, Policies that relate to staff training and increasing awareness of modern slavery Policies that relate to worker wages, welfare and living standards, The establishment of policies and incentives shape the environment and set the tone of an existing organisation in assessing, preventing and mitigating the risk of modern slavery and working to influence and remedy modern slavery in their supply chains and organisation.</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Clear organisational policies demonstrate an organisation's commitment to this issue and ensures that appropriate and co-ordinated action is taken throughout the business.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For guidance on how to develop effective modern slavery policies, see page 12 of CORE Coalition's Beyond Compliance Guide.</w:t>
            </w:r>
          </w:p>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2"/>
                <w:szCs w:val="12"/>
                <w:shd w:fill="FFFFFF" w:val="clear"/>
                <w:lang w:val="en-GB" w:eastAsia="en-US" w:bidi="ar-SA"/>
              </w:rPr>
              <w:t xml:space="preserve">For example, of policies that help tackle modern slavery, see ASOS' Supplier Ethical Code and HPE's Supply Chain Foreign Migrant Worker Standard </w:t>
            </w:r>
          </w:p>
        </w:tc>
        <w:tc>
          <w:tcPr>
            <w:tcW w:w="1163" w:type="dxa"/>
            <w:gridSpan w:val="2"/>
            <w:tcBorders/>
            <w:vAlign w:val="bottom"/>
          </w:tcPr>
          <w:p>
            <w:pPr>
              <w:pStyle w:val="Normal"/>
              <w:widowControl/>
              <w:spacing w:lineRule="auto" w:line="240" w:before="0" w:after="0"/>
              <w:jc w:val="center"/>
              <w:rPr>
                <w:rFonts w:ascii="Arial" w:hAnsi="Arial" w:cs="Arial"/>
                <w:bCs/>
                <w:sz w:val="20"/>
              </w:rPr>
            </w:pPr>
            <w:r>
              <w:rPr>
                <w:rStyle w:val="Strong"/>
                <w:rFonts w:eastAsia="宋体" w:cs="" w:ascii="Trebuchet MS" w:hAnsi="Trebuchet MS"/>
                <w:bCs w:val="false"/>
                <w:color w:val="555555"/>
                <w:kern w:val="0"/>
                <w:sz w:val="12"/>
                <w:szCs w:val="12"/>
                <w:shd w:fill="FFFFFF" w:val="clear"/>
                <w:lang w:val="en-GB" w:eastAsia="en-US" w:bidi="ar-SA"/>
              </w:rPr>
              <w:t>Tick one.</w:t>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 and they are publicly available</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 but some/all are not publicly available.</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6</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Do your policies any of the following provisions? </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Use of worker-paid recruitment fees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The charging of recruitment fees to workers is a common factor underpinning many aspects of modern slavery. </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Job seekers become tangled in an unregulated web of recruitment agencies who charge fees to workers to place them in a role.</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These fees can be exorbitant, requiring workers to borrow money, sell or mortgage land or property, or sign contracts which ensure the worker is kept in a role until enough is deducted from their salary to pay off the debt. As a worker moves through the recruitment life cycle, fees can accumulate and paying them off becomes untenable.</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These fees are illegal in the UK and in many other countries.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For guidance on how your organisation can work to prevent these fees being charged and leading to debt bondage, please see IHRB's Guide to Implementing the Dhaka Principles </w:t>
            </w:r>
            <w:hyperlink r:id="rId5">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w:t>
            </w:r>
          </w:p>
        </w:tc>
        <w:tc>
          <w:tcPr>
            <w:tcW w:w="1163" w:type="dxa"/>
            <w:gridSpan w:val="2"/>
            <w:tcBorders/>
            <w:vAlign w:val="bottom"/>
          </w:tcPr>
          <w:p>
            <w:pPr>
              <w:pStyle w:val="Normal"/>
              <w:widowControl/>
              <w:spacing w:lineRule="auto" w:line="240" w:before="0" w:after="0"/>
              <w:jc w:val="center"/>
              <w:rPr>
                <w:rFonts w:ascii="Arial" w:hAnsi="Arial" w:cs="Arial"/>
                <w:bCs/>
                <w:sz w:val="20"/>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Adherence to local and national laws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Freedom of workers to terminate employment</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Freedom of movement</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Freedom of association</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Prohibits any threat of violence, harassment, and intimidation</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Prohibits the use of worker-paid recruitment fees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Prohibits compulsory overtime</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Prohibits child labour</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Prohibits discrimination</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Prohibits confiscation of workers original identification documents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Provides access to remedy, compensation, and justice for victims of modern slavery</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7</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 xml:space="preserve">Do your policies meet any of the following good practice? </w:t>
            </w:r>
          </w:p>
        </w:tc>
        <w:tc>
          <w:tcPr>
            <w:tcW w:w="1163" w:type="dxa"/>
            <w:gridSpan w:val="2"/>
            <w:tcBorders/>
            <w:vAlign w:val="bottom"/>
          </w:tcPr>
          <w:p>
            <w:pPr>
              <w:pStyle w:val="Normal"/>
              <w:widowControl/>
              <w:spacing w:lineRule="auto" w:line="240" w:before="0" w:after="0"/>
              <w:jc w:val="center"/>
              <w:rPr>
                <w:rFonts w:ascii="Arial" w:hAnsi="Arial" w:cs="Arial"/>
                <w:bCs/>
                <w:sz w:val="20"/>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Policies are approved by senior management</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Policies are available to workers in your organisation and communicated to them</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Policies are available to workers in your supply chain and communicated to them</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Relevant staff in your organisation are trained on these policies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 xml:space="preserve">High risk suppliers are required to adhere to your modern slavery policies as a contract </w:t>
              <w:tab/>
              <w:t>condition</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High risk suppliers are trained on the relevant policies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8</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Have you assessed how your organisation's purchasing practices may create pressures on your suppliers that could lead to modern slavery?</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Purchasing practices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Organisations can have a profound impact on worker conditions in their supply chains through their purchasing practices. Certain purchasing practices can unintentionally put pressure on suppliers leading to poor recruitment practices, worker conditions and low pay for some workers. Organisations should assess their purchasing practices and consider any changes they could make to avoid placing unreasonable expectations on suppliers. Some examples of purchasing practices that could create these conditions include Aggressive pricing that doesn't consider sustainable production costs Short lead times and late high-volume orders Inaccurate forecasting Late or extended payments Withdrawing from contracts last minute Unfair penalties for not meeting orders despite last minute changes Accuracy of technical specifications. For further guidance, please see the Ethical Trading Initiative's Guide to Buying Responsibly </w:t>
            </w:r>
            <w:hyperlink r:id="rId6">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9</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 xml:space="preserve">What aspects have you assessed? </w:t>
            </w:r>
          </w:p>
        </w:tc>
        <w:tc>
          <w:tcPr>
            <w:tcW w:w="1163" w:type="dxa"/>
            <w:gridSpan w:val="2"/>
            <w:tcBorders/>
            <w:vAlign w:val="bottom"/>
          </w:tcPr>
          <w:p>
            <w:pPr>
              <w:pStyle w:val="Normal"/>
              <w:widowControl/>
              <w:spacing w:lineRule="auto" w:line="240" w:before="0" w:after="0"/>
              <w:jc w:val="center"/>
              <w:rPr>
                <w:rFonts w:ascii="Arial" w:hAnsi="Arial" w:cs="Arial"/>
                <w:bCs/>
                <w:sz w:val="20"/>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Aggressive pricing that does not consider sustainable production costs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Short lead times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Late high-volume orders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Inaccurate forecasting</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Late or extended payments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Withdrawn from contracts last minute</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Unfair penalties for not meeting orders despite last minute changes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Inaccurate technical specifications</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vAlign w:val="center"/>
          </w:tcPr>
          <w:p>
            <w:pPr>
              <w:pStyle w:val="Normal"/>
              <w:widowControl/>
              <w:spacing w:lineRule="auto" w:line="360" w:before="0" w:after="0"/>
              <w:jc w:val="left"/>
              <w:rPr>
                <w:rFonts w:ascii="Arial" w:hAnsi="Arial" w:cs="Arial"/>
                <w:bCs/>
                <w:sz w:val="20"/>
              </w:rPr>
            </w:pPr>
            <w:r>
              <w:rPr>
                <w:rFonts w:eastAsia="宋体" w:cs="Arial" w:ascii="Arial" w:hAnsi="Arial"/>
                <w:bCs/>
                <w:kern w:val="0"/>
                <w:sz w:val="20"/>
                <w:szCs w:val="22"/>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10</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At which of the following stages during the procurement process does your organisation consider modern slavery risks?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Considering modern slavery</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It is important to consider modern slavery issues at different stages of the procurement process to help reduce risks to your business. For example, during the tender stage, businesses should factor labour costs into their procurement and consider whether the price they are paying for goods and services are so low that the supplier (or their suppliers) are likely to be exploiting workers.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For further guidance on factoring modern slavery issues in the procurement process, please see the Ethical Procurement for Health Workbook </w:t>
            </w:r>
            <w:hyperlink r:id="rId7">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w:t>
            </w:r>
          </w:p>
        </w:tc>
        <w:tc>
          <w:tcPr>
            <w:tcW w:w="1163" w:type="dxa"/>
            <w:gridSpan w:val="2"/>
            <w:tcBorders/>
            <w:vAlign w:val="bottom"/>
          </w:tcPr>
          <w:p>
            <w:pPr>
              <w:pStyle w:val="Normal"/>
              <w:widowControl/>
              <w:spacing w:lineRule="auto" w:line="240" w:before="0" w:after="0"/>
              <w:jc w:val="center"/>
              <w:rPr>
                <w:rFonts w:ascii="Arial" w:hAnsi="Arial" w:cs="Arial"/>
                <w:bCs/>
                <w:sz w:val="20"/>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Needs identification</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Requirement definition</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Tender evaluation</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Contract award</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In-life contract management</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End of contract review</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11</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Do you supply goods (to Viamed Ltd) that have been identified by the US Department of Labor to be at higher risk of being produced by child labour or forced labour? </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Goods at high risk of child labour or forced labour.</w:t>
              <w:br/>
              <w:t>The United States Department of Labor produces a list of goods that are at higher risk of being produced by child labour or forced labour.</w:t>
            </w:r>
          </w:p>
          <w:p>
            <w:pPr>
              <w:pStyle w:val="Normal"/>
              <w:widowControl/>
              <w:spacing w:lineRule="auto" w:line="240" w:before="0" w:after="0"/>
              <w:jc w:val="left"/>
              <w:rPr>
                <w:rStyle w:val="Strong"/>
                <w:rFonts w:ascii="Trebuchet MS" w:hAnsi="Trebuchet MS"/>
                <w:color w:val="555555"/>
                <w:sz w:val="20"/>
                <w:szCs w:val="20"/>
                <w:shd w:fill="FFFFFF" w:val="clear"/>
              </w:rPr>
            </w:pPr>
            <w:hyperlink r:id="rId8">
              <w:r>
                <w:rPr>
                  <w:rStyle w:val="Hyperlink"/>
                  <w:rFonts w:eastAsia="宋体" w:cs=""/>
                  <w:kern w:val="0"/>
                  <w:sz w:val="12"/>
                  <w:szCs w:val="12"/>
                  <w:lang w:val="en-GB" w:eastAsia="en-US" w:bidi="ar-SA"/>
                </w:rPr>
                <w:t>(click here)</w:t>
              </w:r>
            </w:hyperlink>
          </w:p>
        </w:tc>
        <w:tc>
          <w:tcPr>
            <w:tcW w:w="1163" w:type="dxa"/>
            <w:gridSpan w:val="2"/>
            <w:tcBorders/>
            <w:vAlign w:val="bottom"/>
          </w:tcPr>
          <w:p>
            <w:pPr>
              <w:pStyle w:val="Normal"/>
              <w:widowControl/>
              <w:spacing w:lineRule="auto" w:line="240" w:before="0" w:after="0"/>
              <w:jc w:val="center"/>
              <w:rPr>
                <w:rFonts w:ascii="Arial" w:hAnsi="Arial" w:cs="Arial"/>
                <w:bCs/>
                <w:sz w:val="20"/>
              </w:rPr>
            </w:pPr>
            <w:r>
              <w:rPr>
                <w:rStyle w:val="Strong"/>
                <w:rFonts w:eastAsia="宋体" w:cs="" w:ascii="Trebuchet MS" w:hAnsi="Trebuchet MS"/>
                <w:color w:val="555555"/>
                <w:kern w:val="0"/>
                <w:sz w:val="12"/>
                <w:szCs w:val="12"/>
                <w:shd w:fill="FFFFFF" w:val="clear"/>
                <w:lang w:val="en-GB" w:eastAsia="en-US" w:bidi="ar-SA"/>
              </w:rPr>
              <w:t>List these below</w:t>
            </w:r>
          </w:p>
        </w:tc>
      </w:tr>
      <w:tr>
        <w:trPr>
          <w:trHeight w:val="632" w:hRule="atLeast"/>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9245" w:type="dxa"/>
            <w:gridSpan w:val="5"/>
            <w:tcBorders/>
            <w:shd w:color="auto" w:fill="FFFFFF" w:themeFill="background1" w:val="clear"/>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12</w:t>
            </w:r>
          </w:p>
        </w:tc>
        <w:tc>
          <w:tcPr>
            <w:tcW w:w="8082" w:type="dxa"/>
            <w:gridSpan w:val="3"/>
            <w:tcBorders/>
            <w:shd w:color="auto" w:fill="FFFFFF" w:themeFill="background1" w:val="clea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Where have you identified there to be the highest risk of modern slavery in your organisation and your supply chains?</w:t>
            </w:r>
          </w:p>
        </w:tc>
        <w:tc>
          <w:tcPr>
            <w:tcW w:w="1163" w:type="dxa"/>
            <w:gridSpan w:val="2"/>
            <w:tcBorders/>
            <w:vAlign w:val="bottom"/>
          </w:tcPr>
          <w:p>
            <w:pPr>
              <w:pStyle w:val="Normal"/>
              <w:widowControl/>
              <w:spacing w:lineRule="auto" w:line="24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Categories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6"/>
                <w:szCs w:val="16"/>
                <w:shd w:fill="FFFFFF" w:val="clear"/>
                <w:lang w:val="en-GB" w:eastAsia="en-US" w:bidi="ar-SA"/>
              </w:rPr>
              <w:tab/>
            </w:r>
            <w:r>
              <w:rPr>
                <w:rStyle w:val="Strong"/>
                <w:rFonts w:eastAsia="宋体" w:cs="" w:ascii="Trebuchet MS" w:hAnsi="Trebuchet MS"/>
                <w:color w:val="555555"/>
                <w:kern w:val="0"/>
                <w:sz w:val="12"/>
                <w:szCs w:val="12"/>
                <w:shd w:fill="FFFFFF" w:val="clear"/>
                <w:lang w:val="en-GB" w:eastAsia="en-US" w:bidi="ar-SA"/>
              </w:rPr>
              <w:t>High risk categories include goods for resale, goods not for resale, services for sale &amp; services used for operational purposes</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Vulnerable groups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6"/>
                <w:szCs w:val="16"/>
                <w:shd w:fill="FFFFFF" w:val="clear"/>
                <w:lang w:val="en-GB" w:eastAsia="en-US" w:bidi="ar-SA"/>
              </w:rPr>
              <w:tab/>
            </w:r>
            <w:r>
              <w:rPr>
                <w:rStyle w:val="Strong"/>
                <w:rFonts w:eastAsia="宋体" w:cs="" w:ascii="Trebuchet MS" w:hAnsi="Trebuchet MS"/>
                <w:color w:val="555555"/>
                <w:kern w:val="0"/>
                <w:sz w:val="12"/>
                <w:szCs w:val="12"/>
                <w:shd w:fill="FFFFFF" w:val="clear"/>
                <w:lang w:val="en-GB" w:eastAsia="en-US" w:bidi="ar-SA"/>
              </w:rPr>
              <w:t>High risk vulnerable groups can include migrants, women, refugees, and children</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Types of work</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ab/>
              <w:t>High risk types of work include temporary work, seasonal work, low/unskilled work, or hazardous work</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Sectors</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ab/>
              <w:t xml:space="preserve">High risk sectors can include domestic work, construction, manufacturing, agriculture, floristries, fishing, accommodation and </w:t>
              <w:tab/>
              <w:t>food services, wholesale and trade, personal services and mining and quarrying</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shd w:color="auto" w:fill="FFFFFF" w:themeFill="background1" w:val="clear"/>
            <w:vAlign w:val="center"/>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shd w:color="auto" w:fill="FFFFFF" w:themeFill="background1" w:val="clear"/>
            <w:vAlign w:val="center"/>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Have not identified</w:t>
            </w:r>
          </w:p>
        </w:tc>
        <w:tc>
          <w:tcPr>
            <w:tcW w:w="1163" w:type="dxa"/>
            <w:gridSpan w:val="2"/>
            <w:tcBorders/>
            <w:vAlign w:val="center"/>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12a</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Have you identified any categories that are considered as high risk?</w:t>
            </w:r>
          </w:p>
        </w:tc>
        <w:tc>
          <w:tcPr>
            <w:tcW w:w="1163" w:type="dxa"/>
            <w:gridSpan w:val="2"/>
            <w:tcBorders/>
            <w:vAlign w:val="bottom"/>
          </w:tcPr>
          <w:p>
            <w:pPr>
              <w:pStyle w:val="Normal"/>
              <w:widowControl/>
              <w:spacing w:lineRule="auto" w:line="24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Goods for resale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Goods not for resale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Services for resale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Services used for operational purposes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 areas of risk have been identified</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 not know</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12b</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Have you identified any worker groups that are considered highly vulnerable?</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Vulnerable groups and higher risk types of work</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It is important for organisations to ensure there are safeguards to prevent highly vulnerable groups of workers from being exploited.</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Migrants, women, refugees and children can be disproportionately at risk of forced labour; however, it is important to recognise that the different make-up of the risk groups may vary by sector and supply chains.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Organisations should consider how workers in their supply chain may be more vulnerable to exploitation due to their immigration status; gender; ethnicity; age and low education levels.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Workers with limited labour protections, such as the inability to engage in collective bargaining can also be at higher risk.</w:t>
            </w:r>
          </w:p>
        </w:tc>
        <w:tc>
          <w:tcPr>
            <w:tcW w:w="1163" w:type="dxa"/>
            <w:gridSpan w:val="2"/>
            <w:tcBorders/>
            <w:vAlign w:val="bottom"/>
          </w:tcPr>
          <w:p>
            <w:pPr>
              <w:pStyle w:val="Normal"/>
              <w:widowControl/>
              <w:spacing w:lineRule="auto" w:line="24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Migrants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Women</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Refugees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Children</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 not know</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12c</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Have you identified any types of work that have a higher association with modern slavery?</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Types of work</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Certain types of work may be at higher risk, particularly those that are hazardous, low-skilled, manual and/or low paid.</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Workers on temporary and seasonal contracts are also associated with being at higher risk of exploitation due the additional risk of exploitation through labour intermediaries.</w:t>
            </w:r>
          </w:p>
        </w:tc>
        <w:tc>
          <w:tcPr>
            <w:tcW w:w="1163" w:type="dxa"/>
            <w:gridSpan w:val="2"/>
            <w:tcBorders/>
            <w:vAlign w:val="bottom"/>
          </w:tcPr>
          <w:p>
            <w:pPr>
              <w:pStyle w:val="Normal"/>
              <w:widowControl/>
              <w:spacing w:lineRule="auto" w:line="24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Temporary work</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Seasonal work</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 xml:space="preserve">Low skill or unskilled work </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Low skilled or unskilled labour refers to a workforce with a limited skill set that requires lower educational attainment. Such work is generally menial and repetitive in nature whereby the job can be fully learned in 30 days or less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Hazardous work</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Hazardous working conditions include the following: Working underground/ underwater/ dangerous heights/ confined spaces, utilising dangerous equipment/manual handling/transportation of heavy loads, utilising hazardous substances, agents or processes, working in extreme temperatures/ noise levels or vibrations damaging to health.</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 not know</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12d</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Have you identified any high-risk sectors that you work with?</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Although modern slavery can arise in any industry, the ILO has found the following sectors to be at highest risk of forced labour:</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Domestic work (24%), Construction (18%), Manufacturing (15%), Agriculture, floristries, and fishing (11%), Accommodation and food service activities (10%), Wholesale and trade (9%), Personal services (7%), Mining and quarrying (4%)</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 xml:space="preserve">For more information on the global prevalence of modern slavery, see the ILO's Global Estimates of Modern Slavery. </w:t>
            </w:r>
            <w:hyperlink r:id="rId9">
              <w:r>
                <w:rPr>
                  <w:rStyle w:val="Hyperlink"/>
                  <w:rFonts w:eastAsia="宋体" w:cs="" w:ascii="Trebuchet MS" w:hAnsi="Trebuchet MS"/>
                  <w:kern w:val="0"/>
                  <w:sz w:val="12"/>
                  <w:szCs w:val="12"/>
                  <w:shd w:fill="FFFFFF" w:val="clear"/>
                  <w:lang w:val="en-GB" w:eastAsia="en-US" w:bidi="ar-SA"/>
                </w:rPr>
                <w:t>(click here)</w:t>
              </w:r>
            </w:hyperlink>
          </w:p>
        </w:tc>
        <w:tc>
          <w:tcPr>
            <w:tcW w:w="1163" w:type="dxa"/>
            <w:gridSpan w:val="2"/>
            <w:tcBorders/>
            <w:vAlign w:val="bottom"/>
          </w:tcPr>
          <w:p>
            <w:pPr>
              <w:pStyle w:val="Normal"/>
              <w:widowControl/>
              <w:spacing w:lineRule="auto" w:line="24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Domestic work</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Construction</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Manufacturing</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Agriculture, floristries and fishing</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Accommodation and food service activities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Wholesale and trade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Personal services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Mining and quarrying</w:t>
              <w:tab/>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 not know</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13</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Within the last 12 months, have you identified any of your suppliers as being at high risk of modern slavery as a result of your organisation's risk questionnaire?</w:t>
            </w:r>
          </w:p>
        </w:tc>
        <w:tc>
          <w:tcPr>
            <w:tcW w:w="1163" w:type="dxa"/>
            <w:gridSpan w:val="2"/>
            <w:tcBorders/>
            <w:vAlign w:val="bottom"/>
          </w:tcPr>
          <w:p>
            <w:pPr>
              <w:pStyle w:val="Normal"/>
              <w:widowControl/>
              <w:spacing w:lineRule="auto" w:line="24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Please provide details below on the suppliers that are at risk of modern slavery and how you have identified them as being at high risk</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 - we have investigated our supplier risk and found none to be at higher risk</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 - we have not investigated our suppliers' modern slavery risks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13a</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Did you terminate your contract with these suppliers once you identified them as higher risk?</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 - we are working with these suppliers to address risks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14</w:t>
            </w:r>
          </w:p>
        </w:tc>
        <w:tc>
          <w:tcPr>
            <w:tcW w:w="8082" w:type="dxa"/>
            <w:gridSpan w:val="3"/>
            <w:tcBorders/>
          </w:tcPr>
          <w:p>
            <w:pPr>
              <w:pStyle w:val="Normal"/>
              <w:widowControl/>
              <w:spacing w:lineRule="auto" w:line="240" w:before="0" w:after="0"/>
              <w:jc w:val="left"/>
              <w:rPr>
                <w:rFonts w:ascii="Calibri" w:hAnsi="Calibri" w:eastAsia="宋体" w:cs=""/>
                <w:kern w:val="0"/>
                <w:sz w:val="22"/>
                <w:szCs w:val="22"/>
                <w:lang w:val="en-GB" w:eastAsia="en-US" w:bidi="ar-SA"/>
              </w:rPr>
            </w:pPr>
            <w:r>
              <w:rPr>
                <w:rStyle w:val="Strong"/>
                <w:rFonts w:eastAsia="宋体" w:cs="" w:ascii="Trebuchet MS" w:hAnsi="Trebuchet MS"/>
                <w:color w:val="555555"/>
                <w:kern w:val="0"/>
                <w:sz w:val="20"/>
                <w:szCs w:val="20"/>
                <w:shd w:fill="FFFFFF" w:val="clear"/>
                <w:lang w:val="en-GB" w:eastAsia="en-US" w:bidi="ar-SA"/>
              </w:rPr>
              <w:t>Does your organisation undertake any activity to support workers in your supply chains have access to trades unions or other forms of worker representation?</w:t>
            </w:r>
            <w:r>
              <w:rPr>
                <w:rFonts w:eastAsia="宋体" w:cs=""/>
                <w:kern w:val="0"/>
                <w:sz w:val="22"/>
                <w:szCs w:val="22"/>
                <w:lang w:val="en-GB" w:eastAsia="en-US" w:bidi="ar-SA"/>
              </w:rPr>
              <w:t xml:space="preserve"> </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 xml:space="preserve">Depending on local laws, workers may be able to join or form a trade union of their own choosing and to bargain collectively for amendments to their working conditions. For guidance on how your organisation can help promote freedom of association in your supply chain, see the ETI's Freedom of Association in Company Supply Chains: A Practical Guide </w:t>
            </w:r>
            <w:hyperlink r:id="rId10">
              <w:r>
                <w:rPr>
                  <w:rStyle w:val="Hyperlink"/>
                  <w:rFonts w:eastAsia="宋体" w:cs=""/>
                  <w:kern w:val="0"/>
                  <w:sz w:val="12"/>
                  <w:szCs w:val="12"/>
                  <w:lang w:val="en-GB" w:eastAsia="en-US" w:bidi="ar-SA"/>
                </w:rPr>
                <w:t>(click here)</w:t>
              </w:r>
            </w:hyperlink>
          </w:p>
        </w:tc>
        <w:tc>
          <w:tcPr>
            <w:tcW w:w="1163" w:type="dxa"/>
            <w:gridSpan w:val="2"/>
            <w:tcBorders/>
            <w:vAlign w:val="bottom"/>
          </w:tcPr>
          <w:p>
            <w:pPr>
              <w:pStyle w:val="Normal"/>
              <w:widowControl/>
              <w:spacing w:lineRule="auto" w:line="24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 not know</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15</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Does your organisation actively work with non-governmental organisations (NGOs) or other businesses to support its efforts to prevent and mitigate modern slavery? </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 xml:space="preserve">Modern slavery is a complex problem that requires collaboration to prevent. NGOs and trade unions can help organisations take a more victim-focus approach to due diligence and help your organisation identify and mitigate modern slavery risks. Organisations should consider participating in multi-stakeholder initiatives to improve conditions throughout their sector. You can find a list of organisations your organisation could potentially work with to support your anti-slavery activity via the Modern Slavery Map. </w:t>
            </w:r>
            <w:hyperlink r:id="rId11">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6"/>
                <w:szCs w:val="16"/>
                <w:shd w:fill="FFFFFF" w:val="clear"/>
                <w:lang w:val="en-GB" w:eastAsia="en-US" w:bidi="ar-SA"/>
              </w:rPr>
              <w:t xml:space="preserve"> </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 - NGOs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 - Businesses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16</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Has your organisation undertaken any due diligence to ensure that workers in your supply chains are not trapped in debt bondage as a result of how they were recruited?</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Link between recruitment methods and debt bondage</w:t>
              <w:br/>
              <w:t>Direct recruitment refers to an internal method of recruitment whereby the organisation maintains an individual with responsibility for staff recruitment (This is often a HR or administrative role). Recruitment agencies and labour providers are both indirect forms of recruitment, whereby the organisation pays a third party to find workers. Such indirect methods of recruitment can provide an avenue for modern slavery, as due to the absence of oversight and governance by the recipient organisation, the recruiter can employ various methods of exploitation, such as implementing worker-paid recruitment fees, as a form of debt bondage over the workers.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For further information on how companies can conduct due diligence to ensure responsible recruitment, see Verite's Fair Hiring Toolkit </w:t>
            </w:r>
            <w:hyperlink r:id="rId12">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for Suppliers and IHRB's Guide to Implementing the Dhaka Principles </w:t>
            </w:r>
            <w:hyperlink r:id="rId13">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w:t>
            </w:r>
          </w:p>
          <w:p>
            <w:pPr>
              <w:pStyle w:val="Normal"/>
              <w:widowControl/>
              <w:spacing w:lineRule="auto" w:line="240" w:before="0" w:after="0"/>
              <w:jc w:val="left"/>
              <w:rPr>
                <w:rStyle w:val="Strong"/>
                <w:rFonts w:ascii="Trebuchet MS" w:hAnsi="Trebuchet MS"/>
                <w:b w:val="false"/>
                <w:bCs w:val="false"/>
                <w:color w:val="555555"/>
                <w:sz w:val="12"/>
                <w:szCs w:val="12"/>
                <w:shd w:fill="FFFFFF" w:val="clear"/>
              </w:rPr>
            </w:pPr>
            <w:r>
              <w:rPr>
                <w:rStyle w:val="Strong"/>
                <w:rFonts w:eastAsia="宋体" w:cs="" w:ascii="Trebuchet MS" w:hAnsi="Trebuchet MS"/>
                <w:b w:val="false"/>
                <w:bCs w:val="false"/>
                <w:color w:val="555555"/>
                <w:kern w:val="0"/>
                <w:sz w:val="12"/>
                <w:szCs w:val="12"/>
                <w:shd w:fill="FFFFFF" w:val="clear"/>
                <w:lang w:val="en-GB" w:eastAsia="en-US" w:bidi="ar-SA"/>
              </w:rPr>
              <w:t>Risks of debt bondage</w:t>
            </w:r>
          </w:p>
          <w:p>
            <w:pPr>
              <w:pStyle w:val="Normal"/>
              <w:widowControl/>
              <w:spacing w:lineRule="auto" w:line="240" w:before="0" w:after="0"/>
              <w:jc w:val="left"/>
              <w:rPr>
                <w:rStyle w:val="Strong"/>
                <w:rFonts w:ascii="Trebuchet MS" w:hAnsi="Trebuchet MS"/>
                <w:b w:val="false"/>
                <w:bCs w:val="false"/>
                <w:color w:val="555555"/>
                <w:sz w:val="12"/>
                <w:szCs w:val="12"/>
                <w:shd w:fill="FFFFFF" w:val="clear"/>
              </w:rPr>
            </w:pPr>
            <w:r>
              <w:rPr>
                <w:rStyle w:val="Strong"/>
                <w:rFonts w:eastAsia="宋体" w:cs="" w:ascii="Trebuchet MS" w:hAnsi="Trebuchet MS"/>
                <w:b w:val="false"/>
                <w:bCs w:val="false"/>
                <w:color w:val="555555"/>
                <w:kern w:val="0"/>
                <w:sz w:val="12"/>
                <w:szCs w:val="12"/>
                <w:shd w:fill="FFFFFF" w:val="clear"/>
                <w:lang w:val="en-GB" w:eastAsia="en-US" w:bidi="ar-SA"/>
              </w:rPr>
              <w:t>The International Labour Organization estimates 50% of all victims of forced labour in the private economy are in debt bondage. It is important to note that workers can also become trapped in debt bondage for other reasons. Workers can be trapped in debt by employers for the provision of services provided by the employer, such as accommodation or healthcare. Workers can also fall into debt bondage because of private debts incurred as a result of low pay and lack of healthcare provisions from the employer.</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Integrated safeguards into company policies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Raised awareness and built capacity of staff to understand risks of debt bondage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Screen and evaluate key recruitment agencies/labour providers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Monitor key recruitment agencies/labour provider for ethical recruitment and hiring</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Undertaken corrective action plan</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Developed action plan to make system improvements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Participated in multi-stakeholder initiatives to make a wider impact</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None of the above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17</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Does your organisation take any measures to ensure workers in your organisation have access to a grievance mechanism to report incidents or suspected incidences of</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20"/>
                <w:szCs w:val="20"/>
                <w:shd w:fill="FFFFFF" w:val="clear"/>
                <w:lang w:val="en-GB" w:eastAsia="en-US" w:bidi="ar-SA"/>
              </w:rPr>
              <w:t>modern slavery?</w:t>
              <w:br/>
            </w:r>
            <w:r>
              <w:rPr>
                <w:rStyle w:val="Strong"/>
                <w:rFonts w:eastAsia="宋体" w:cs="" w:ascii="Trebuchet MS" w:hAnsi="Trebuchet MS"/>
                <w:color w:val="555555"/>
                <w:kern w:val="0"/>
                <w:sz w:val="12"/>
                <w:szCs w:val="12"/>
                <w:shd w:fill="FFFFFF" w:val="clear"/>
                <w:lang w:val="en-GB" w:eastAsia="en-US" w:bidi="ar-SA"/>
              </w:rPr>
              <w:t>Anonymous reporting</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If workers do not know their rights under local laws and under their contracts, they are less likely to report violations. For posters, leaflets and videos you can provide to workers, see the Gangmasters &amp; Labour Abuse Authority's Resource page </w:t>
            </w:r>
            <w:hyperlink r:id="rId14">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w:t>
            </w:r>
            <w:hyperlink r:id="rId15">
              <w:r>
                <w:rPr>
                  <w:rStyle w:val="Strong"/>
                  <w:rFonts w:eastAsia="宋体" w:cs="" w:ascii="Trebuchet MS" w:hAnsi="Trebuchet MS"/>
                  <w:color w:val="555555"/>
                  <w:kern w:val="0"/>
                  <w:sz w:val="12"/>
                  <w:szCs w:val="12"/>
                  <w:shd w:fill="FFFFFF" w:val="clear"/>
                  <w:lang w:val="en-GB" w:eastAsia="en-US" w:bidi="ar-SA"/>
                </w:rPr>
                <w:t xml:space="preserve">  </w:t>
              </w:r>
            </w:hyperlink>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Anonymous reporting mechanisms for employees to raise suspected modern slavery incidents can provide an effective way of identifying risks within your business. For guidance on developing an effective grievance mechanism, see Shift's Guidance on Remediation, Grievance mechanisms and the Corporate Responsibility to Respect Human Rights </w:t>
            </w:r>
            <w:hyperlink r:id="rId16">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 not know</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17a</w:t>
            </w:r>
          </w:p>
        </w:tc>
        <w:tc>
          <w:tcPr>
            <w:tcW w:w="8082" w:type="dxa"/>
            <w:gridSpan w:val="3"/>
            <w:tcBorders/>
          </w:tcPr>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20"/>
                <w:szCs w:val="20"/>
                <w:shd w:fill="FFFFFF" w:val="clear"/>
                <w:lang w:val="en-GB" w:eastAsia="en-US" w:bidi="ar-SA"/>
              </w:rPr>
              <w:t>In which supply chain tiers does your organisation ensure that workers know their rights of employment?</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Tier 1</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2</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3</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Not applicable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17b</w:t>
            </w:r>
          </w:p>
        </w:tc>
        <w:tc>
          <w:tcPr>
            <w:tcW w:w="8082" w:type="dxa"/>
            <w:gridSpan w:val="3"/>
            <w:tcBorders/>
          </w:tcPr>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20"/>
                <w:szCs w:val="20"/>
                <w:shd w:fill="FFFFFF" w:val="clear"/>
                <w:lang w:val="en-GB" w:eastAsia="en-US" w:bidi="ar-SA"/>
              </w:rPr>
              <w:t>In which supply chain tiers does your organisation ensure that all workers have access to an anonymous grievance mechanism to report incidents or suspected incidences of modern slavery without any form of penalty?</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Tier 1</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2</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3</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Not applicable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17c</w:t>
            </w:r>
          </w:p>
        </w:tc>
        <w:tc>
          <w:tcPr>
            <w:tcW w:w="8082" w:type="dxa"/>
            <w:gridSpan w:val="3"/>
            <w:tcBorders/>
          </w:tcPr>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20"/>
                <w:szCs w:val="20"/>
                <w:shd w:fill="FFFFFF" w:val="clear"/>
                <w:lang w:val="en-GB" w:eastAsia="en-US" w:bidi="ar-SA"/>
              </w:rPr>
              <w:t>In which supply chain tiers does your organisation ensure that measures are in place to ensure migrant workers can report grievances and receive feedback in a language they understand?</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Tier 1</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2</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3</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Not applicable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17d</w:t>
            </w:r>
          </w:p>
        </w:tc>
        <w:tc>
          <w:tcPr>
            <w:tcW w:w="8082" w:type="dxa"/>
            <w:gridSpan w:val="3"/>
            <w:tcBorders/>
          </w:tcPr>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20"/>
                <w:szCs w:val="20"/>
                <w:shd w:fill="FFFFFF" w:val="clear"/>
                <w:lang w:val="en-GB" w:eastAsia="en-US" w:bidi="ar-SA"/>
              </w:rPr>
              <w:t>In which supply chain tiers does your organisation ensure that multiple communication channels are available to workers to report their concerns e.g. to a trade union representative?</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Tier 1</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2</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3</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Not applicable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17e</w:t>
            </w:r>
          </w:p>
        </w:tc>
        <w:tc>
          <w:tcPr>
            <w:tcW w:w="8082" w:type="dxa"/>
            <w:gridSpan w:val="3"/>
            <w:tcBorders/>
          </w:tcPr>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20"/>
                <w:szCs w:val="20"/>
                <w:shd w:fill="FFFFFF" w:val="clear"/>
                <w:lang w:val="en-GB" w:eastAsia="en-US" w:bidi="ar-SA"/>
              </w:rPr>
              <w:t>In which supply chain tiers does your organisation ensure that the effectiveness of this mechanism has been assessed with senior leadership engagement?</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Tier 1</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2</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Tier 3</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Not applicable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18</w:t>
            </w:r>
          </w:p>
        </w:tc>
        <w:tc>
          <w:tcPr>
            <w:tcW w:w="8082" w:type="dxa"/>
            <w:gridSpan w:val="3"/>
            <w:tcBorders/>
          </w:tcPr>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20"/>
                <w:szCs w:val="20"/>
                <w:shd w:fill="FFFFFF" w:val="clear"/>
                <w:lang w:val="en-GB" w:eastAsia="en-US" w:bidi="ar-SA"/>
              </w:rPr>
              <w:t>Do you have a Service Level Agreement (SLA) or any other process in place for responding to a report of suspected instances of modern slavery?</w:t>
              <w:br/>
            </w:r>
            <w:r>
              <w:rPr>
                <w:rStyle w:val="Strong"/>
                <w:rFonts w:eastAsia="宋体" w:cs="" w:ascii="Trebuchet MS" w:hAnsi="Trebuchet MS"/>
                <w:color w:val="555555"/>
                <w:kern w:val="0"/>
                <w:sz w:val="12"/>
                <w:szCs w:val="12"/>
                <w:shd w:fill="FFFFFF" w:val="clear"/>
                <w:lang w:val="en-GB" w:eastAsia="en-US" w:bidi="ar-SA"/>
              </w:rPr>
              <w:t>Service Level Agreement</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It is important to have a prompt and victim centred response to reports of modern slavery, so that victims are safeguarded and are supported in receiving justice and compensation. Where an organisation's suppliers have alerted their customers of modern slavery, is cooperating with authorities, actively implementing corrective actions and is not found to be complicit, organisations should have no standard policy to</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immediately delist or suspend trade with that supplier because of that specific incident. A Service Level Agreement (SLA) is a formally recognised agreement to react within a specific time frame and with a specific response. An SLA may be made explicit in an</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organisation's modern slavery policy. For guidance on how your organisation and your suppliers can ensure they are well prepared, see CIPS Making a Plan for Remediation </w:t>
            </w:r>
            <w:hyperlink r:id="rId17">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or Shift's guidance on remediation </w:t>
            </w:r>
            <w:hyperlink r:id="rId18">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Do not know</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18a</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Does your organisation automatically de-list or terminate trade with a supplier even if they are found to not be complicit?</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18b</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Are your suppliers expected to follow a similar process?</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18c</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Are suppliers required to provide an action plan highlighting gaps in their process, root causes of incident and corrective action they are undertaking?</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19</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Has your organisation undergone a social audit (or another form of audit which assesses labour conditions) within the last 12 months?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Social Audit</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Social audits enable an organisation to assess and demonstrate compliance with social, economic, and environmental legislation. It is a way of measuring the extent to which an organisation lives up to the shared values and objectives it has committed itself to. Social audits can give an insight to working conditions and identify issues but should be considered as one element of an organisation’s due diligence processes.</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Social audits can be conducted internally or by an external body, however if an internal audit is conducted, it must be carried out by competent persons who are in a position to be impartial, objective, and free from direct responsibility for the activity being audited. For this reason, they are often members of a different department or location.</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 xml:space="preserve">Yes, an internal social audit </w:t>
            </w:r>
            <w:r>
              <w:rPr>
                <w:rStyle w:val="Strong"/>
                <w:rFonts w:eastAsia="宋体" w:cs="" w:ascii="Trebuchet MS" w:hAnsi="Trebuchet MS"/>
                <w:color w:val="555555"/>
                <w:kern w:val="0"/>
                <w:sz w:val="12"/>
                <w:szCs w:val="12"/>
                <w:shd w:fill="FFFFFF" w:val="clear"/>
                <w:lang w:val="en-GB" w:eastAsia="en-US" w:bidi="ar-SA"/>
              </w:rPr>
              <w:t>(provide a copy)</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 xml:space="preserve">Yes, an external social audit </w:t>
            </w:r>
            <w:r>
              <w:rPr>
                <w:rStyle w:val="Strong"/>
                <w:rFonts w:eastAsia="宋体" w:cs="" w:ascii="Trebuchet MS" w:hAnsi="Trebuchet MS"/>
                <w:color w:val="555555"/>
                <w:kern w:val="0"/>
                <w:sz w:val="12"/>
                <w:szCs w:val="12"/>
                <w:shd w:fill="FFFFFF" w:val="clear"/>
                <w:lang w:val="en-GB" w:eastAsia="en-US" w:bidi="ar-SA"/>
              </w:rPr>
              <w:t>(provide a copy)</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 audits carried out</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20</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Does your organisation conduct any types of audits on its suppliers and their business activities or have any other process to investigate working conditions in your supply?</w:t>
            </w:r>
          </w:p>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chain?</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Audits can be specific to modern slavery or may form part of a wider sustainability or labour standards programme</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 xml:space="preserve">No </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20a</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Has your organisation identified labour rights issues in your supply chain as a result of these audits?</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ab/>
              <w:t>N/A</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20b</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How does your organisation conduct these audits?</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Our staff</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By a third Party</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20c</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How often do you audit these suppliers?</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Pre-contract</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Annually</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Every two years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Longer than two years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21</w:t>
            </w:r>
          </w:p>
        </w:tc>
        <w:tc>
          <w:tcPr>
            <w:tcW w:w="8082" w:type="dxa"/>
            <w:gridSpan w:val="3"/>
            <w:tcBorders/>
          </w:tcPr>
          <w:p>
            <w:pPr>
              <w:pStyle w:val="Normal"/>
              <w:widowControl/>
              <w:spacing w:lineRule="auto" w:line="240" w:before="0" w:after="0"/>
              <w:jc w:val="left"/>
              <w:rPr>
                <w:rFonts w:ascii="Calibri" w:hAnsi="Calibri" w:eastAsia="宋体" w:cs=""/>
                <w:kern w:val="0"/>
                <w:sz w:val="22"/>
                <w:szCs w:val="22"/>
                <w:lang w:val="en-GB" w:eastAsia="en-US" w:bidi="ar-SA"/>
              </w:rPr>
            </w:pPr>
            <w:r>
              <w:rPr>
                <w:rStyle w:val="Strong"/>
                <w:rFonts w:eastAsia="宋体" w:cs="" w:ascii="Trebuchet MS" w:hAnsi="Trebuchet MS"/>
                <w:color w:val="555555"/>
                <w:kern w:val="0"/>
                <w:sz w:val="16"/>
                <w:szCs w:val="16"/>
                <w:shd w:fill="FFFFFF" w:val="clear"/>
                <w:lang w:val="en-GB" w:eastAsia="en-US" w:bidi="ar-SA"/>
              </w:rPr>
              <w:t>Is there any further information you want to provide on the due diligence your organisation undertakes to manage modern slavery risks?</w:t>
            </w:r>
            <w:r>
              <w:rPr>
                <w:rFonts w:eastAsia="宋体" w:cs=""/>
                <w:kern w:val="0"/>
                <w:sz w:val="22"/>
                <w:szCs w:val="22"/>
                <w:lang w:val="en-GB" w:eastAsia="en-US" w:bidi="ar-SA"/>
              </w:rPr>
              <w:t xml:space="preserve"> </w:t>
            </w:r>
          </w:p>
          <w:p>
            <w:pPr>
              <w:pStyle w:val="Normal"/>
              <w:widowControl/>
              <w:spacing w:lineRule="auto" w:line="24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Please provide details below</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9245" w:type="dxa"/>
            <w:gridSpan w:val="5"/>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Fonts w:eastAsia="宋体" w:cs="" w:ascii="Trebuchet MS" w:hAnsi="Trebuchet MS"/>
                <w:color w:val="555555"/>
                <w:kern w:val="0"/>
                <w:sz w:val="16"/>
                <w:szCs w:val="16"/>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Does your organisation provide training to workers on modern slavery?</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Training on modern slavery</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Organisations should consider where training should be targeted to have the most effect. If those workers who might encounter modern slavery directly are aware of the indicators of modern slavery and how to report suspected cases, they can effectively help to root it out in a particular business or supply chain.</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22a</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Does the training cover the ILO's Forced Labour Indicators?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Indicators of forced labour</w:t>
            </w:r>
          </w:p>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2"/>
                <w:szCs w:val="12"/>
                <w:shd w:fill="FFFFFF" w:val="clear"/>
                <w:lang w:val="en-GB" w:eastAsia="en-US" w:bidi="ar-SA"/>
              </w:rPr>
              <w:t xml:space="preserve">The ILO has identified the following 11 indicators that highlight the circumstances where forced labour may be found: Abuse of vulnerability Deception Restriction of movement Isolation Physical and sexual violence Intimidation and threats Retention of identity documents Withholding of wages Debt bondage Abusive working and living conditions Excessive overtime Your organisation's training should cover the ILO's 11 Indicators of Forced Labour. The Ethical Trade Initiative provides useful information on how these indicators can manifest on page 8 of the Base Code Guidance </w:t>
            </w:r>
            <w:hyperlink r:id="rId19">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22b</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What outcomes are expected across the different training your organisation provides?</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 xml:space="preserve">Recipients understand indicators of modern slavery </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Recipients understand how to report suspicions of modern slavery</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Recipients understand the Modern Slavery Statement requirements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Recipients understand how to consider modern slavery risks in procurement</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 xml:space="preserve">Recipients become better equipped to undertake modern slavery due diligence for your </w:t>
              <w:tab/>
              <w:t>organisation</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Other (provide details)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22c</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What format is the training? </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E-Learning</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Workshops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Webinars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Courses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Other (provide details)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22d</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Is this training mandatory for those who receive it? </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22e</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How frequently is training on modern slavery provided? </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At induction</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When violation occurs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When a policy is updated</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Every 6 months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Every 12 months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Longer than 12 months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rHeight w:val="90" w:hRule="atLeast"/>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22f</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Who developed the training on modern slavery? </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In-house staff</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Third party</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Other (provide details)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22g</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Who delivers training on modern slavery? </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In-house staff</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Third party</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Other (provide details)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22h</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 xml:space="preserve">Is any of the training above provided to suppliers by your organisation? </w:t>
            </w:r>
          </w:p>
        </w:tc>
        <w:tc>
          <w:tcPr>
            <w:tcW w:w="1163" w:type="dxa"/>
            <w:gridSpan w:val="2"/>
            <w:tcBorders/>
            <w:vAlign w:val="bottom"/>
          </w:tcPr>
          <w:p>
            <w:pPr>
              <w:pStyle w:val="Normal"/>
              <w:widowControl/>
              <w:spacing w:lineRule="auto" w:line="36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 (provide details)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23</w:t>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Does your organisation have any key performance indicators (KPIs) relating to how your organisation mitigates modern slavery in your organisation and supply chains?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KPIs</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It is important for organisations to measure the performance of any anti-slavery actions it has undertaken to enable it to make improvements. If an initial risk questionnaire highlighted issues in a company's operations or supply chain, a KPI could be introduced to measure progress against reducing that risk, for example improving conditions for those people. A business could set targets for: Training and capacity building of staff about modern slavery issues Measuring changes in awareness of risk Appropriate decision making and swift action as appropriate Grievance procedures and whistle-blowing procedures for workers if cases or suspected cases are found Visibility, leverage and oversight of suppliers in relevant goods and services supply chains It is also good practice for KPIs to be reviewed regularly by</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senior management to ensure the KPIs are practical and achievable. For further guidance on developing KPIs, see page 30 in the</w:t>
            </w:r>
          </w:p>
          <w:p>
            <w:pPr>
              <w:pStyle w:val="Normal"/>
              <w:widowControl/>
              <w:spacing w:lineRule="auto" w:line="240" w:before="0" w:after="0"/>
              <w:jc w:val="left"/>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 xml:space="preserve">Government's practical guidance </w:t>
            </w:r>
            <w:hyperlink r:id="rId20">
              <w:r>
                <w:rPr>
                  <w:rStyle w:val="Hyperlink"/>
                  <w:rFonts w:eastAsia="宋体" w:cs="" w:ascii="Trebuchet MS" w:hAnsi="Trebuchet MS"/>
                  <w:kern w:val="0"/>
                  <w:sz w:val="12"/>
                  <w:szCs w:val="12"/>
                  <w:shd w:fill="FFFFFF" w:val="clear"/>
                  <w:lang w:val="en-GB" w:eastAsia="en-US" w:bidi="ar-SA"/>
                </w:rPr>
                <w:t>(click here)</w:t>
              </w:r>
            </w:hyperlink>
            <w:r>
              <w:rPr>
                <w:rStyle w:val="Strong"/>
                <w:rFonts w:eastAsia="宋体" w:cs="" w:ascii="Trebuchet MS" w:hAnsi="Trebuchet MS"/>
                <w:color w:val="555555"/>
                <w:kern w:val="0"/>
                <w:sz w:val="12"/>
                <w:szCs w:val="12"/>
                <w:shd w:fill="FFFFFF" w:val="clear"/>
                <w:lang w:val="en-GB" w:eastAsia="en-US" w:bidi="ar-SA"/>
              </w:rPr>
              <w:t xml:space="preserve"> </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23a</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In which areas does your organisation set KPI's?</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all that apply.</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Policies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Risk questionnaires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Due diligence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Training</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rHeight w:val="273" w:hRule="atLeast"/>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Other (provide details)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23b</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Are these KPIs reviewed by senior management on an annual basis?</w:t>
            </w:r>
          </w:p>
        </w:tc>
        <w:tc>
          <w:tcPr>
            <w:tcW w:w="1163" w:type="dxa"/>
            <w:gridSpan w:val="2"/>
            <w:tcBorders/>
            <w:vAlign w:val="bottom"/>
          </w:tcPr>
          <w:p>
            <w:pPr>
              <w:pStyle w:val="Normal"/>
              <w:widowControl/>
              <w:spacing w:lineRule="auto" w:line="360" w:before="0" w:after="0"/>
              <w:jc w:val="center"/>
              <w:rPr>
                <w:rStyle w:val="Strong"/>
                <w:rFonts w:ascii="Trebuchet MS" w:hAnsi="Trebuchet MS"/>
                <w:color w:val="555555"/>
                <w:sz w:val="12"/>
                <w:szCs w:val="12"/>
                <w:shd w:fill="FFFFFF" w:val="clear"/>
              </w:rPr>
            </w:pPr>
            <w:r>
              <w:rPr>
                <w:rStyle w:val="Strong"/>
                <w:rFonts w:eastAsia="宋体" w:cs="" w:ascii="Trebuchet MS" w:hAnsi="Trebuchet MS"/>
                <w:color w:val="555555"/>
                <w:kern w:val="0"/>
                <w:sz w:val="12"/>
                <w:szCs w:val="12"/>
                <w:shd w:fill="FFFFFF" w:val="clear"/>
                <w:lang w:val="en-GB" w:eastAsia="en-US" w:bidi="ar-SA"/>
              </w:rPr>
              <w:t>Tick one.</w:t>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16"/>
                <w:szCs w:val="16"/>
                <w:shd w:fill="FFFFFF" w:val="clear"/>
                <w:lang w:val="en-GB" w:eastAsia="en-US" w:bidi="ar-SA"/>
              </w:rPr>
              <w:tab/>
              <w:t>Yes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16"/>
                <w:szCs w:val="16"/>
                <w:shd w:fill="FFFFFF" w:val="clear"/>
                <w:lang w:val="en-GB" w:eastAsia="en-US" w:bidi="ar-SA"/>
              </w:rPr>
              <w:tab/>
              <w:t>No</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24</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Please provide a summary of your organisation's objectives and plans to improve how you manage modern slavery risks in the next 12 months?</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9245" w:type="dxa"/>
            <w:gridSpan w:val="5"/>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25</w:t>
            </w:r>
          </w:p>
        </w:tc>
        <w:tc>
          <w:tcPr>
            <w:tcW w:w="8082" w:type="dxa"/>
            <w:gridSpan w:val="3"/>
            <w:tcBorders/>
          </w:tcPr>
          <w:p>
            <w:pPr>
              <w:pStyle w:val="Normal"/>
              <w:widowControl/>
              <w:spacing w:lineRule="auto" w:line="240" w:before="0" w:after="0"/>
              <w:jc w:val="left"/>
              <w:rPr>
                <w:rStyle w:val="Strong"/>
                <w:rFonts w:ascii="Trebuchet MS" w:hAnsi="Trebuchet MS"/>
                <w:color w:val="555555"/>
                <w:sz w:val="16"/>
                <w:szCs w:val="16"/>
                <w:shd w:fill="FFFFFF" w:val="clear"/>
              </w:rPr>
            </w:pPr>
            <w:r>
              <w:rPr>
                <w:rStyle w:val="Strong"/>
                <w:rFonts w:eastAsia="宋体" w:cs="" w:ascii="Trebuchet MS" w:hAnsi="Trebuchet MS"/>
                <w:color w:val="555555"/>
                <w:kern w:val="0"/>
                <w:sz w:val="20"/>
                <w:szCs w:val="20"/>
                <w:shd w:fill="FFFFFF" w:val="clear"/>
                <w:lang w:val="en-GB" w:eastAsia="en-US" w:bidi="ar-SA"/>
              </w:rPr>
              <w:t>If there is any additional information regarding your organisations commitment to tackling modern slavery that you would like to share?</w:t>
            </w:r>
          </w:p>
        </w:tc>
        <w:tc>
          <w:tcPr>
            <w:tcW w:w="1163" w:type="dxa"/>
            <w:gridSpan w:val="2"/>
            <w:tcBorders/>
          </w:tcPr>
          <w:p>
            <w:pPr>
              <w:pStyle w:val="Normal"/>
              <w:widowControl/>
              <w:spacing w:lineRule="auto" w:line="360" w:before="0" w:after="0"/>
              <w:jc w:val="left"/>
              <w:rPr>
                <w:rStyle w:val="Strong"/>
                <w:rFonts w:ascii="Trebuchet MS" w:hAnsi="Trebuchet MS"/>
                <w:color w:val="555555"/>
                <w:sz w:val="12"/>
                <w:szCs w:val="12"/>
                <w:shd w:fill="FFFFFF" w:val="clear"/>
              </w:rPr>
            </w:pPr>
            <w:r>
              <w:rPr>
                <w:rFonts w:eastAsia="宋体" w:cs="" w:ascii="Trebuchet MS" w:hAnsi="Trebuchet MS"/>
                <w:color w:val="555555"/>
                <w:kern w:val="0"/>
                <w:sz w:val="12"/>
                <w:szCs w:val="12"/>
                <w:shd w:fill="FFFFFF" w:val="clear"/>
                <w:lang w:val="en-GB" w:eastAsia="en-US" w:bidi="ar-SA"/>
              </w:rPr>
            </w:r>
          </w:p>
        </w:tc>
      </w:tr>
      <w:tr>
        <w:trPr/>
        <w:tc>
          <w:tcPr>
            <w:tcW w:w="1529" w:type="dxa"/>
            <w:tcBorders/>
          </w:tcPr>
          <w:p>
            <w:pPr>
              <w:pStyle w:val="Normal"/>
              <w:widowControl/>
              <w:spacing w:lineRule="auto" w:line="240" w:before="0" w:after="0"/>
              <w:jc w:val="center"/>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c>
          <w:tcPr>
            <w:tcW w:w="9245" w:type="dxa"/>
            <w:gridSpan w:val="5"/>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Fonts w:eastAsia="宋体" w:cs="" w:ascii="Trebuchet MS" w:hAnsi="Trebuchet MS"/>
                <w:color w:val="555555"/>
                <w:kern w:val="0"/>
                <w:sz w:val="20"/>
                <w:szCs w:val="20"/>
                <w:shd w:fill="FFFFFF" w:val="clear"/>
                <w:lang w:val="en-GB" w:eastAsia="en-US" w:bidi="ar-SA"/>
              </w:rPr>
            </w:r>
          </w:p>
        </w:tc>
      </w:tr>
    </w:tbl>
    <w:p>
      <w:pPr>
        <w:pStyle w:val="Normal"/>
        <w:rPr>
          <w:rFonts w:ascii="Verdana" w:hAnsi="Verdana" w:cs="Arial"/>
        </w:rPr>
      </w:pPr>
      <w:r>
        <w:rPr>
          <w:rFonts w:cs="Arial" w:ascii="Verdana" w:hAnsi="Verdana"/>
        </w:rPr>
      </w:r>
    </w:p>
    <w:tbl>
      <w:tblPr>
        <w:tblStyle w:val="TableGrid"/>
        <w:tblW w:w="9635"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3255"/>
        <w:gridCol w:w="6379"/>
      </w:tblGrid>
      <w:tr>
        <w:trPr/>
        <w:tc>
          <w:tcPr>
            <w:tcW w:w="9634" w:type="dxa"/>
            <w:gridSpan w:val="2"/>
            <w:tcBorders/>
            <w:shd w:color="auto" w:fill="D9D9D9" w:themeFill="background1" w:themeFillShade="d9" w:val="clear"/>
            <w:vAlign w:val="center"/>
          </w:tcPr>
          <w:p>
            <w:pPr>
              <w:pStyle w:val="Normal"/>
              <w:widowControl/>
              <w:spacing w:lineRule="auto" w:line="360" w:before="0" w:after="0"/>
              <w:jc w:val="left"/>
              <w:rPr>
                <w:rFonts w:ascii="Verdana" w:hAnsi="Verdana" w:cs="Arial"/>
                <w:b/>
                <w:bCs/>
                <w:caps/>
              </w:rPr>
            </w:pPr>
            <w:r>
              <w:rPr>
                <w:rFonts w:eastAsia="宋体" w:cs="Arial" w:ascii="Verdana" w:hAnsi="Verdana"/>
                <w:b/>
                <w:bCs/>
                <w:caps/>
                <w:kern w:val="0"/>
                <w:sz w:val="22"/>
                <w:szCs w:val="22"/>
                <w:highlight w:val="yellow"/>
                <w:lang w:val="en-GB" w:eastAsia="en-US" w:bidi="ar-SA"/>
              </w:rPr>
              <w:t>declaration</w:t>
            </w:r>
          </w:p>
        </w:tc>
      </w:tr>
      <w:tr>
        <w:trPr/>
        <w:tc>
          <w:tcPr>
            <w:tcW w:w="9634" w:type="dxa"/>
            <w:gridSpan w:val="2"/>
            <w:tcBorders/>
            <w:vAlign w:val="center"/>
          </w:tcPr>
          <w:p>
            <w:pPr>
              <w:pStyle w:val="Normal"/>
              <w:widowControl/>
              <w:spacing w:lineRule="auto" w:line="360" w:before="0" w:after="0"/>
              <w:jc w:val="left"/>
              <w:rPr>
                <w:rFonts w:ascii="Verdana" w:hAnsi="Verdana" w:cs="Arial"/>
                <w:b/>
                <w:bCs/>
                <w:caps/>
              </w:rPr>
            </w:pPr>
            <w:r>
              <w:rPr>
                <w:rStyle w:val="Strong"/>
                <w:rFonts w:eastAsia="宋体" w:cs="" w:ascii="Trebuchet MS" w:hAnsi="Trebuchet MS"/>
                <w:color w:val="555555"/>
                <w:kern w:val="0"/>
                <w:sz w:val="20"/>
                <w:szCs w:val="20"/>
                <w:shd w:fill="FFFFFF" w:val="clear"/>
                <w:lang w:val="en-GB" w:eastAsia="en-US" w:bidi="ar-SA"/>
              </w:rPr>
              <w:t>The information on this questionnaire is true, correct, and complete to the best of our knowledge.</w:t>
            </w:r>
          </w:p>
        </w:tc>
      </w:tr>
      <w:tr>
        <w:trPr/>
        <w:tc>
          <w:tcPr>
            <w:tcW w:w="9634" w:type="dxa"/>
            <w:gridSpan w:val="2"/>
            <w:tcBorders/>
            <w:shd w:color="auto" w:fill="FFFFFF" w:themeFill="background1" w:val="clear"/>
            <w:vAlign w:val="center"/>
          </w:tcPr>
          <w:p>
            <w:pPr>
              <w:pStyle w:val="Normal"/>
              <w:widowControl/>
              <w:spacing w:lineRule="auto" w:line="360" w:before="0" w:after="0"/>
              <w:jc w:val="left"/>
              <w:rPr>
                <w:rFonts w:ascii="Verdana" w:hAnsi="Verdana" w:cs="Arial"/>
                <w:b/>
                <w:bCs/>
                <w:caps/>
              </w:rPr>
            </w:pPr>
            <w:r>
              <w:rPr>
                <w:rStyle w:val="Strong"/>
                <w:rFonts w:eastAsia="宋体" w:cs="" w:ascii="Trebuchet MS" w:hAnsi="Trebuchet MS"/>
                <w:b w:val="false"/>
                <w:bCs w:val="false"/>
                <w:color w:val="555555"/>
                <w:kern w:val="0"/>
                <w:sz w:val="20"/>
                <w:szCs w:val="20"/>
                <w:shd w:fill="FFFFFF" w:val="clear"/>
                <w:lang w:val="en-GB" w:eastAsia="en-US" w:bidi="ar-SA"/>
              </w:rPr>
              <w:t>Declaration made by:</w:t>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Title: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First Name: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Last Name: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Job Title: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Company name: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r>
        <w:trPr/>
        <w:tc>
          <w:tcPr>
            <w:tcW w:w="3255" w:type="dxa"/>
            <w:tcBorders/>
            <w:vAlign w:val="center"/>
          </w:tcPr>
          <w:p>
            <w:pPr>
              <w:pStyle w:val="Normal"/>
              <w:widowControl/>
              <w:spacing w:lineRule="auto" w:line="360" w:before="0" w:after="0"/>
              <w:jc w:val="left"/>
              <w:rPr>
                <w:rStyle w:val="Strong"/>
                <w:rFonts w:ascii="Trebuchet MS" w:hAnsi="Trebuchet MS"/>
                <w:color w:val="555555"/>
                <w:sz w:val="20"/>
                <w:szCs w:val="20"/>
                <w:shd w:fill="FFFFFF" w:val="clear"/>
              </w:rPr>
            </w:pPr>
            <w:r>
              <w:rPr>
                <w:rStyle w:val="Strong"/>
                <w:rFonts w:eastAsia="宋体" w:cs="" w:ascii="Trebuchet MS" w:hAnsi="Trebuchet MS"/>
                <w:color w:val="555555"/>
                <w:kern w:val="0"/>
                <w:sz w:val="20"/>
                <w:szCs w:val="20"/>
                <w:shd w:fill="FFFFFF" w:val="clear"/>
                <w:lang w:val="en-GB" w:eastAsia="en-US" w:bidi="ar-SA"/>
              </w:rPr>
              <w:t>Date:</w:t>
            </w:r>
          </w:p>
        </w:tc>
        <w:tc>
          <w:tcPr>
            <w:tcW w:w="6379" w:type="dxa"/>
            <w:tcBorders/>
            <w:vAlign w:val="center"/>
          </w:tcPr>
          <w:p>
            <w:pPr>
              <w:pStyle w:val="Normal"/>
              <w:widowControl/>
              <w:spacing w:lineRule="auto" w:line="360" w:before="0" w:after="0"/>
              <w:jc w:val="left"/>
              <w:rPr>
                <w:rFonts w:ascii="Arial" w:hAnsi="Arial" w:eastAsia="Arial Unicode MS" w:cs="Arial"/>
                <w:bCs/>
                <w:sz w:val="20"/>
                <w:szCs w:val="20"/>
              </w:rPr>
            </w:pPr>
            <w:r>
              <w:rPr>
                <w:rFonts w:eastAsia="Arial Unicode MS" w:cs="Arial" w:ascii="Arial" w:hAnsi="Arial"/>
                <w:bCs/>
                <w:kern w:val="0"/>
                <w:sz w:val="20"/>
                <w:szCs w:val="20"/>
                <w:lang w:val="en-GB" w:eastAsia="en-US" w:bidi="ar-SA"/>
              </w:rPr>
            </w:r>
          </w:p>
        </w:tc>
      </w:tr>
    </w:tbl>
    <w:p>
      <w:pPr>
        <w:pStyle w:val="Normal"/>
        <w:spacing w:before="0" w:after="160"/>
        <w:rPr>
          <w:rFonts w:ascii="Verdana" w:hAnsi="Verdana" w:cs="Arial"/>
          <w:b/>
          <w:bCs/>
          <w:caps/>
        </w:rPr>
      </w:pPr>
      <w:r>
        <w:rPr>
          <w:rFonts w:cs="Arial" w:ascii="Verdana" w:hAnsi="Verdana"/>
          <w:b/>
          <w:bCs/>
          <w:caps/>
        </w:rPr>
      </w:r>
    </w:p>
    <w:sectPr>
      <w:headerReference w:type="default" r:id="rId21"/>
      <w:type w:val="nextPage"/>
      <w:pgSz w:w="11906" w:h="16838"/>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Verdana">
    <w:charset w:val="00"/>
    <w:family w:val="roman"/>
    <w:pitch w:val="variable"/>
  </w:font>
  <w:font w:name="Trebuchet M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74"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2665"/>
      <w:gridCol w:w="1718"/>
      <w:gridCol w:w="2279"/>
      <w:gridCol w:w="1814"/>
      <w:gridCol w:w="2298"/>
    </w:tblGrid>
    <w:tr>
      <w:trPr>
        <w:trHeight w:val="324" w:hRule="atLeast"/>
        <w:cantSplit w:val="true"/>
      </w:trPr>
      <w:tc>
        <w:tcPr>
          <w:tcW w:w="2665" w:type="dxa"/>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b/>
              <w:color w:themeColor="background1" w:themeShade="80" w:val="808080"/>
            </w:rPr>
          </w:pPr>
          <w:r>
            <w:rPr>
              <w:rFonts w:cs="Arial" w:ascii="Arial" w:hAnsi="Arial"/>
              <w:b/>
              <w:color w:themeColor="background1" w:themeShade="80" w:val="808080"/>
            </w:rPr>
            <w:t>Document Name:</w:t>
          </w:r>
        </w:p>
      </w:tc>
      <w:tc>
        <w:tcPr>
          <w:tcW w:w="3997" w:type="dxa"/>
          <w:gridSpan w:val="2"/>
          <w:tcBorders>
            <w:top w:val="single" w:sz="4" w:space="0" w:color="000000"/>
            <w:left w:val="single" w:sz="4" w:space="0" w:color="000000"/>
            <w:bottom w:val="single" w:sz="4" w:space="0" w:color="000000"/>
            <w:right w:val="single" w:sz="4" w:space="0" w:color="000000"/>
          </w:tcBorders>
          <w:vAlign w:val="center"/>
        </w:tcPr>
        <w:p>
          <w:pPr>
            <w:pStyle w:val="Header"/>
            <w:spacing w:lineRule="auto" w:line="360"/>
            <w:rPr>
              <w:rFonts w:ascii="Arial" w:hAnsi="Arial" w:cs="Arial"/>
              <w:color w:themeColor="background1" w:themeShade="80" w:val="808080"/>
            </w:rPr>
          </w:pPr>
          <w:r>
            <w:rPr>
              <w:rFonts w:cs="Arial" w:ascii="Arial" w:hAnsi="Arial"/>
              <w:color w:themeColor="background1" w:themeShade="80" w:val="808080"/>
              <w:lang w:val="en-US"/>
            </w:rPr>
            <w:t>Modern Slavery Supplier Questionnaire</w:t>
          </w:r>
        </w:p>
      </w:tc>
      <w:tc>
        <w:tcPr>
          <w:tcW w:w="1814" w:type="dxa"/>
          <w:tcBorders>
            <w:top w:val="single" w:sz="4" w:space="0" w:color="000000"/>
            <w:left w:val="single" w:sz="4" w:space="0" w:color="000000"/>
            <w:bottom w:val="single" w:sz="4" w:space="0" w:color="000000"/>
            <w:right w:val="single" w:sz="4" w:space="0" w:color="000000"/>
          </w:tcBorders>
        </w:tcPr>
        <w:p>
          <w:pPr>
            <w:pStyle w:val="Header"/>
            <w:spacing w:lineRule="auto" w:line="360"/>
            <w:ind w:left="-108"/>
            <w:rPr>
              <w:rFonts w:ascii="Arial" w:hAnsi="Arial" w:cs="Arial"/>
              <w:b/>
              <w:color w:themeColor="background1" w:themeShade="80" w:val="808080"/>
            </w:rPr>
          </w:pPr>
          <w:r>
            <w:rPr>
              <w:rFonts w:cs="Arial" w:ascii="Arial" w:hAnsi="Arial"/>
              <w:color w:themeColor="background1" w:themeShade="80" w:val="808080"/>
            </w:rPr>
            <w:t xml:space="preserve"> </w:t>
          </w:r>
          <w:r>
            <w:rPr>
              <w:rFonts w:cs="Arial" w:ascii="Arial" w:hAnsi="Arial"/>
              <w:b/>
              <w:color w:themeColor="background1" w:themeShade="80" w:val="808080"/>
            </w:rPr>
            <w:t xml:space="preserve">Page </w:t>
          </w:r>
          <w:r>
            <w:rPr>
              <w:rFonts w:cs="Arial" w:ascii="Arial" w:hAnsi="Arial"/>
              <w:color w:themeColor="background1" w:themeShade="80" w:val="808080"/>
            </w:rPr>
            <w:fldChar w:fldCharType="begin"/>
          </w:r>
          <w:r>
            <w:rPr>
              <w:rFonts w:cs="Arial" w:ascii="Arial" w:hAnsi="Arial"/>
              <w:color w:themeColor="background1" w:themeShade="80" w:val="808080"/>
            </w:rPr>
            <w:instrText xml:space="preserve"> PAGE </w:instrText>
          </w:r>
          <w:r>
            <w:rPr>
              <w:rFonts w:cs="Arial" w:ascii="Arial" w:hAnsi="Arial"/>
              <w:color w:themeColor="background1" w:themeShade="80" w:val="808080"/>
            </w:rPr>
            <w:fldChar w:fldCharType="separate"/>
          </w:r>
          <w:r>
            <w:rPr>
              <w:rFonts w:cs="Arial" w:ascii="Arial" w:hAnsi="Arial"/>
              <w:color w:themeColor="background1" w:themeShade="80" w:val="808080"/>
            </w:rPr>
            <w:t>3</w:t>
          </w:r>
          <w:r>
            <w:rPr>
              <w:rFonts w:cs="Arial" w:ascii="Arial" w:hAnsi="Arial"/>
              <w:color w:themeColor="background1" w:themeShade="80" w:val="808080"/>
            </w:rPr>
            <w:fldChar w:fldCharType="end"/>
          </w:r>
          <w:r>
            <w:rPr>
              <w:rFonts w:cs="Arial" w:ascii="Arial" w:hAnsi="Arial"/>
              <w:color w:themeColor="background1" w:themeShade="80" w:val="808080"/>
            </w:rPr>
            <w:t xml:space="preserve"> of </w:t>
          </w:r>
          <w:r>
            <w:rPr>
              <w:rFonts w:cs="Arial" w:ascii="Arial" w:hAnsi="Arial"/>
              <w:color w:themeColor="background1" w:themeShade="80" w:val="808080"/>
            </w:rPr>
            <w:fldChar w:fldCharType="begin"/>
          </w:r>
          <w:r>
            <w:rPr>
              <w:rFonts w:cs="Arial" w:ascii="Arial" w:hAnsi="Arial"/>
              <w:color w:themeColor="background1" w:themeShade="80" w:val="808080"/>
            </w:rPr>
            <w:instrText xml:space="preserve"> NUMPAGES </w:instrText>
          </w:r>
          <w:r>
            <w:rPr>
              <w:rFonts w:cs="Arial" w:ascii="Arial" w:hAnsi="Arial"/>
              <w:color w:themeColor="background1" w:themeShade="80" w:val="808080"/>
            </w:rPr>
            <w:fldChar w:fldCharType="separate"/>
          </w:r>
          <w:r>
            <w:rPr>
              <w:rFonts w:cs="Arial" w:ascii="Arial" w:hAnsi="Arial"/>
              <w:color w:themeColor="background1" w:themeShade="80" w:val="808080"/>
            </w:rPr>
            <w:t>10</w:t>
          </w:r>
          <w:r>
            <w:rPr>
              <w:rFonts w:cs="Arial" w:ascii="Arial" w:hAnsi="Arial"/>
              <w:color w:themeColor="background1" w:themeShade="80" w:val="808080"/>
            </w:rPr>
            <w:fldChar w:fldCharType="end"/>
          </w:r>
          <w:r>
            <w:rPr>
              <w:rFonts w:cs="Arial" w:ascii="Arial" w:hAnsi="Arial"/>
              <w:color w:themeColor="background1" w:themeShade="80" w:val="808080"/>
            </w:rPr>
            <w:t xml:space="preserve"> </w:t>
          </w:r>
        </w:p>
      </w:tc>
      <w:tc>
        <w:tcPr>
          <w:tcW w:w="2298" w:type="dxa"/>
          <w:vMerge w:val="restart"/>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rPr>
          </w:pPr>
          <w:r>
            <w:rPr>
              <w:rFonts w:cs="Arial" w:ascii="Arial" w:hAnsi="Arial"/>
            </w:rPr>
            <w:drawing>
              <wp:inline distT="0" distB="0" distL="0" distR="0">
                <wp:extent cx="767080" cy="153035"/>
                <wp:effectExtent l="0" t="0" r="0" b="0"/>
                <wp:docPr id="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descr=""/>
                        <pic:cNvPicPr>
                          <a:picLocks noChangeAspect="1" noChangeArrowheads="1"/>
                        </pic:cNvPicPr>
                      </pic:nvPicPr>
                      <pic:blipFill>
                        <a:blip r:embed="rId1"/>
                        <a:srcRect l="-282" t="-1412" r="-282" b="-1412"/>
                        <a:stretch>
                          <a:fillRect/>
                        </a:stretch>
                      </pic:blipFill>
                      <pic:spPr bwMode="auto">
                        <a:xfrm>
                          <a:off x="0" y="0"/>
                          <a:ext cx="767080" cy="153035"/>
                        </a:xfrm>
                        <a:prstGeom prst="rect">
                          <a:avLst/>
                        </a:prstGeom>
                      </pic:spPr>
                    </pic:pic>
                  </a:graphicData>
                </a:graphic>
              </wp:inline>
            </w:drawing>
          </w:r>
          <w:r>
            <w:rPr>
              <w:rFonts w:cs="Arial" w:ascii="Arial" w:hAnsi="Arial"/>
            </w:rPr>
            <w:drawing>
              <wp:inline distT="0" distB="0" distL="0" distR="0">
                <wp:extent cx="419735" cy="423545"/>
                <wp:effectExtent l="0" t="0" r="0" b="0"/>
                <wp:docPr id="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pic:cNvPicPr>
                          <a:picLocks noChangeAspect="1" noChangeArrowheads="1"/>
                        </pic:cNvPicPr>
                      </pic:nvPicPr>
                      <pic:blipFill>
                        <a:blip r:embed="rId2"/>
                        <a:srcRect l="61419" t="90102" r="29861" b="3284"/>
                        <a:stretch>
                          <a:fillRect/>
                        </a:stretch>
                      </pic:blipFill>
                      <pic:spPr bwMode="auto">
                        <a:xfrm>
                          <a:off x="0" y="0"/>
                          <a:ext cx="419735" cy="423545"/>
                        </a:xfrm>
                        <a:prstGeom prst="rect">
                          <a:avLst/>
                        </a:prstGeom>
                      </pic:spPr>
                    </pic:pic>
                  </a:graphicData>
                </a:graphic>
              </wp:inline>
            </w:drawing>
          </w:r>
          <w:r>
            <w:rPr>
              <w:rFonts w:cs="Arial" w:ascii="Arial" w:hAnsi="Arial"/>
            </w:rPr>
            <w:t xml:space="preserve"> </w:t>
          </w:r>
        </w:p>
      </w:tc>
    </w:tr>
    <w:tr>
      <w:trPr>
        <w:trHeight w:val="293" w:hRule="atLeast"/>
      </w:trPr>
      <w:tc>
        <w:tcPr>
          <w:tcW w:w="2665" w:type="dxa"/>
          <w:vMerge w:val="restart"/>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b/>
              <w:color w:themeColor="background1" w:themeShade="80" w:val="808080"/>
            </w:rPr>
          </w:pPr>
          <w:r>
            <w:rPr>
              <w:rFonts w:cs="Arial" w:ascii="Arial" w:hAnsi="Arial"/>
              <w:b/>
              <w:color w:themeColor="background1" w:themeShade="80" w:val="808080"/>
            </w:rPr>
            <w:t xml:space="preserve">Document Ref: </w:t>
          </w:r>
        </w:p>
      </w:tc>
      <w:tc>
        <w:tcPr>
          <w:tcW w:w="1718" w:type="dxa"/>
          <w:vMerge w:val="restart"/>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color w:themeColor="background1" w:themeShade="80" w:val="808080"/>
            </w:rPr>
          </w:pPr>
          <w:r>
            <w:rPr/>
          </w:r>
        </w:p>
      </w:tc>
      <w:tc>
        <w:tcPr>
          <w:tcW w:w="2279" w:type="dxa"/>
          <w:tcBorders>
            <w:top w:val="single" w:sz="4" w:space="0" w:color="000000"/>
            <w:left w:val="single" w:sz="4" w:space="0" w:color="000000"/>
            <w:bottom w:val="single" w:sz="4" w:space="0" w:color="000000"/>
            <w:right w:val="single" w:sz="4" w:space="0" w:color="000000"/>
          </w:tcBorders>
        </w:tcPr>
        <w:p>
          <w:pPr>
            <w:pStyle w:val="Header"/>
            <w:spacing w:lineRule="auto" w:line="360"/>
            <w:jc w:val="right"/>
            <w:rPr>
              <w:rFonts w:ascii="Arial" w:hAnsi="Arial" w:cs="Arial"/>
              <w:b/>
              <w:color w:themeColor="background1" w:themeShade="80" w:val="808080"/>
            </w:rPr>
          </w:pPr>
          <w:r>
            <w:rPr>
              <w:rFonts w:cs="Arial" w:ascii="Arial" w:hAnsi="Arial"/>
              <w:b/>
              <w:color w:themeColor="background1" w:themeShade="80" w:val="808080"/>
            </w:rPr>
            <w:t xml:space="preserve">Revision: </w:t>
          </w:r>
        </w:p>
      </w:tc>
      <w:tc>
        <w:tcPr>
          <w:tcW w:w="1814" w:type="dxa"/>
          <w:tcBorders>
            <w:top w:val="single" w:sz="4" w:space="0" w:color="000000"/>
            <w:left w:val="single" w:sz="4" w:space="0" w:color="000000"/>
            <w:bottom w:val="single" w:sz="4" w:space="0" w:color="000000"/>
            <w:right w:val="single" w:sz="4" w:space="0" w:color="000000"/>
          </w:tcBorders>
          <w:shd w:color="auto" w:fill="auto" w:val="clear"/>
        </w:tcPr>
        <w:p>
          <w:pPr>
            <w:pStyle w:val="Header"/>
            <w:spacing w:lineRule="auto" w:line="360"/>
            <w:rPr>
              <w:rFonts w:ascii="Arial" w:hAnsi="Arial" w:cs="Arial"/>
              <w:color w:themeColor="background1" w:themeShade="80" w:val="808080"/>
            </w:rPr>
          </w:pPr>
          <w:r>
            <w:rPr>
              <w:rFonts w:cs="Arial" w:ascii="Arial" w:hAnsi="Arial"/>
              <w:color w:themeColor="background1" w:themeShade="80" w:val="808080"/>
            </w:rPr>
            <w:t>1</w:t>
          </w:r>
        </w:p>
      </w:tc>
      <w:tc>
        <w:tcPr>
          <w:tcW w:w="2298" w:type="dxa"/>
          <w:vMerge w:val="continue"/>
          <w:tcBorders>
            <w:top w:val="single" w:sz="4" w:space="0" w:color="000000"/>
            <w:left w:val="single" w:sz="4" w:space="0" w:color="000000"/>
            <w:bottom w:val="single" w:sz="4" w:space="0" w:color="000000"/>
            <w:right w:val="single" w:sz="4" w:space="0" w:color="000000"/>
          </w:tcBorders>
        </w:tcPr>
        <w:p>
          <w:pPr>
            <w:pStyle w:val="Header"/>
            <w:rPr>
              <w:rFonts w:ascii="Arial" w:hAnsi="Arial" w:cs="Arial"/>
              <w:b/>
            </w:rPr>
          </w:pPr>
          <w:r>
            <w:rPr>
              <w:rFonts w:cs="Arial" w:ascii="Arial" w:hAnsi="Arial"/>
              <w:b/>
            </w:rPr>
          </w:r>
        </w:p>
      </w:tc>
    </w:tr>
    <w:tr>
      <w:trPr>
        <w:trHeight w:val="293" w:hRule="atLeast"/>
      </w:trPr>
      <w:tc>
        <w:tcPr>
          <w:tcW w:w="2665" w:type="dxa"/>
          <w:vMerge w:val="continue"/>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b/>
              <w:color w:themeColor="background1" w:themeShade="80" w:val="808080"/>
            </w:rPr>
          </w:pPr>
          <w:r>
            <w:rPr>
              <w:rFonts w:cs="Arial" w:ascii="Arial" w:hAnsi="Arial"/>
              <w:b/>
              <w:color w:themeColor="background1" w:themeShade="80" w:val="808080"/>
            </w:rPr>
          </w:r>
        </w:p>
      </w:tc>
      <w:tc>
        <w:tcPr>
          <w:tcW w:w="1718" w:type="dxa"/>
          <w:vMerge w:val="continue"/>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b/>
              <w:color w:themeColor="background1" w:themeShade="80" w:val="808080"/>
            </w:rPr>
          </w:pPr>
          <w:r>
            <w:rPr>
              <w:rFonts w:cs="Arial" w:ascii="Arial" w:hAnsi="Arial"/>
              <w:b/>
              <w:color w:themeColor="background1" w:themeShade="80" w:val="808080"/>
            </w:rPr>
          </w:r>
        </w:p>
      </w:tc>
      <w:tc>
        <w:tcPr>
          <w:tcW w:w="2279" w:type="dxa"/>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b/>
              <w:color w:themeColor="background1" w:themeShade="80" w:val="808080"/>
            </w:rPr>
          </w:pPr>
          <w:r>
            <w:rPr>
              <w:rFonts w:cs="Arial" w:ascii="Arial" w:hAnsi="Arial"/>
              <w:b/>
              <w:color w:themeColor="background1" w:themeShade="80" w:val="808080"/>
            </w:rPr>
            <w:t>Effective Date</w:t>
          </w:r>
        </w:p>
      </w:tc>
      <w:tc>
        <w:tcPr>
          <w:tcW w:w="1814" w:type="dxa"/>
          <w:tcBorders>
            <w:top w:val="single" w:sz="4" w:space="0" w:color="000000"/>
            <w:left w:val="single" w:sz="4" w:space="0" w:color="000000"/>
            <w:bottom w:val="single" w:sz="4" w:space="0" w:color="000000"/>
            <w:right w:val="single" w:sz="4" w:space="0" w:color="000000"/>
          </w:tcBorders>
        </w:tcPr>
        <w:p>
          <w:pPr>
            <w:pStyle w:val="Header"/>
            <w:spacing w:lineRule="auto" w:line="360"/>
            <w:rPr>
              <w:rFonts w:ascii="Arial" w:hAnsi="Arial" w:cs="Arial"/>
              <w:b/>
              <w:color w:themeColor="background1" w:themeShade="80" w:val="808080"/>
            </w:rPr>
          </w:pPr>
          <w:r>
            <w:rPr>
              <w:rFonts w:cs="Arial" w:ascii="Arial" w:hAnsi="Arial"/>
              <w:b/>
              <w:color w:themeColor="background1" w:themeShade="80" w:val="808080"/>
            </w:rPr>
            <w:t>20-Mar-24</w:t>
          </w:r>
        </w:p>
      </w:tc>
      <w:tc>
        <w:tcPr>
          <w:tcW w:w="2298" w:type="dxa"/>
          <w:vMerge w:val="continue"/>
          <w:tcBorders>
            <w:top w:val="single" w:sz="4" w:space="0" w:color="000000"/>
            <w:left w:val="single" w:sz="4" w:space="0" w:color="000000"/>
            <w:bottom w:val="single" w:sz="4" w:space="0" w:color="000000"/>
            <w:right w:val="single" w:sz="4" w:space="0" w:color="000000"/>
          </w:tcBorders>
        </w:tcPr>
        <w:p>
          <w:pPr>
            <w:pStyle w:val="Header"/>
            <w:rPr>
              <w:rFonts w:ascii="Arial" w:hAnsi="Arial" w:cs="Arial"/>
              <w:b/>
            </w:rPr>
          </w:pPr>
          <w:r>
            <w:rPr>
              <w:rFonts w:cs="Arial" w:ascii="Arial" w:hAnsi="Arial"/>
              <w:b/>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宋体" w:cs="" w:asciiTheme="minorHAnsi" w:cstheme="minorBidi" w:eastAsiaTheme="minorEastAsia" w:hAnsiTheme="minorHAnsi"/>
      <w:color w:val="auto"/>
      <w:kern w:val="0"/>
      <w:sz w:val="22"/>
      <w:szCs w:val="22"/>
      <w:lang w:val="en-GB" w:eastAsia="en-US" w:bidi="ar-SA"/>
    </w:rPr>
  </w:style>
  <w:style w:type="paragraph" w:styleId="Heading1">
    <w:name w:val="Heading 1"/>
    <w:basedOn w:val="Normal"/>
    <w:next w:val="Normal"/>
    <w:link w:val="Heading1Char"/>
    <w:autoRedefine/>
    <w:qFormat/>
    <w:rsid w:val="006a73bf"/>
    <w:pPr>
      <w:keepNext w:val="true"/>
      <w:numPr>
        <w:ilvl w:val="0"/>
        <w:numId w:val="1"/>
      </w:numPr>
      <w:spacing w:lineRule="auto" w:line="240" w:before="0" w:after="120"/>
      <w:outlineLvl w:val="0"/>
    </w:pPr>
    <w:rPr>
      <w:rFonts w:ascii="Arial" w:hAnsi="Arial" w:eastAsia="Times New Roman" w:cs="Arial"/>
      <w:b/>
      <w:color w:val="000000"/>
      <w:lang w:val="en-US"/>
    </w:rPr>
  </w:style>
  <w:style w:type="paragraph" w:styleId="Heading2">
    <w:name w:val="Heading 2"/>
    <w:basedOn w:val="Normal"/>
    <w:next w:val="Normal"/>
    <w:link w:val="Heading2Char"/>
    <w:autoRedefine/>
    <w:uiPriority w:val="9"/>
    <w:qFormat/>
    <w:rsid w:val="006a73bf"/>
    <w:pPr>
      <w:keepNext w:val="true"/>
      <w:keepLines/>
      <w:spacing w:lineRule="auto" w:line="276" w:before="0" w:after="0"/>
      <w:ind w:left="567"/>
      <w:outlineLvl w:val="1"/>
    </w:pPr>
    <w:rPr>
      <w:rFonts w:ascii="Arial" w:hAnsi="Arial" w:eastAsia="Times New Roman" w:cs="Arial"/>
      <w:bCs/>
      <w:color w:val="000000"/>
      <w:lang w:val="en-US"/>
    </w:rPr>
  </w:style>
  <w:style w:type="paragraph" w:styleId="Heading3">
    <w:name w:val="Heading 3"/>
    <w:basedOn w:val="Normal"/>
    <w:next w:val="Normal"/>
    <w:link w:val="Heading3Char"/>
    <w:autoRedefine/>
    <w:uiPriority w:val="9"/>
    <w:qFormat/>
    <w:rsid w:val="006a73bf"/>
    <w:pPr>
      <w:keepNext w:val="true"/>
      <w:keepLines/>
      <w:numPr>
        <w:ilvl w:val="2"/>
        <w:numId w:val="1"/>
      </w:numPr>
      <w:spacing w:lineRule="auto" w:line="276" w:before="200" w:after="0"/>
      <w:outlineLvl w:val="2"/>
    </w:pPr>
    <w:rPr>
      <w:rFonts w:ascii="Arial" w:hAnsi="Arial" w:eastAsia="Times New Roman" w:cs="Times New Roman"/>
      <w:bCs/>
      <w:color w:val="000000"/>
    </w:rPr>
  </w:style>
  <w:style w:type="paragraph" w:styleId="Heading5">
    <w:name w:val="Heading 5"/>
    <w:basedOn w:val="Normal"/>
    <w:next w:val="Normal"/>
    <w:link w:val="Heading5Char"/>
    <w:autoRedefine/>
    <w:uiPriority w:val="9"/>
    <w:qFormat/>
    <w:rsid w:val="006a73bf"/>
    <w:pPr>
      <w:keepNext w:val="true"/>
      <w:keepLines/>
      <w:numPr>
        <w:ilvl w:val="4"/>
        <w:numId w:val="1"/>
      </w:numPr>
      <w:spacing w:lineRule="auto" w:line="276" w:before="200" w:after="0"/>
      <w:outlineLvl w:val="4"/>
    </w:pPr>
    <w:rPr>
      <w:rFonts w:ascii="Arial" w:hAnsi="Arial" w:eastAsia="Times New Roman" w:cs="Times New Roman"/>
      <w:color w:val="000000"/>
    </w:rPr>
  </w:style>
  <w:style w:type="paragraph" w:styleId="Heading6">
    <w:name w:val="Heading 6"/>
    <w:basedOn w:val="Normal"/>
    <w:next w:val="Normal"/>
    <w:link w:val="Heading6Char"/>
    <w:autoRedefine/>
    <w:uiPriority w:val="9"/>
    <w:qFormat/>
    <w:rsid w:val="006a73bf"/>
    <w:pPr>
      <w:keepNext w:val="true"/>
      <w:keepLines/>
      <w:numPr>
        <w:ilvl w:val="5"/>
        <w:numId w:val="1"/>
      </w:numPr>
      <w:spacing w:lineRule="auto" w:line="276" w:before="200" w:after="0"/>
      <w:outlineLvl w:val="5"/>
    </w:pPr>
    <w:rPr>
      <w:rFonts w:ascii="Arial" w:hAnsi="Arial" w:eastAsia="Times New Roman" w:cs="Times New Roman"/>
      <w:iCs/>
      <w:color w:val="000000"/>
    </w:rPr>
  </w:style>
  <w:style w:type="paragraph" w:styleId="Heading7">
    <w:name w:val="Heading 7"/>
    <w:basedOn w:val="Normal"/>
    <w:next w:val="Normal"/>
    <w:link w:val="Heading7Char"/>
    <w:autoRedefine/>
    <w:uiPriority w:val="9"/>
    <w:qFormat/>
    <w:rsid w:val="006a73bf"/>
    <w:pPr>
      <w:keepNext w:val="true"/>
      <w:keepLines/>
      <w:numPr>
        <w:ilvl w:val="6"/>
        <w:numId w:val="1"/>
      </w:numPr>
      <w:spacing w:lineRule="auto" w:line="276" w:before="200" w:after="0"/>
      <w:outlineLvl w:val="6"/>
    </w:pPr>
    <w:rPr>
      <w:rFonts w:ascii="Arial" w:hAnsi="Arial" w:eastAsia="Times New Roman" w:cs="Times New Roman"/>
      <w:iCs/>
      <w:color w:val="404040"/>
    </w:rPr>
  </w:style>
  <w:style w:type="paragraph" w:styleId="Heading8">
    <w:name w:val="Heading 8"/>
    <w:basedOn w:val="Normal"/>
    <w:next w:val="Normal"/>
    <w:link w:val="Heading8Char"/>
    <w:autoRedefine/>
    <w:uiPriority w:val="9"/>
    <w:qFormat/>
    <w:rsid w:val="006a73bf"/>
    <w:pPr>
      <w:keepNext w:val="true"/>
      <w:keepLines/>
      <w:numPr>
        <w:ilvl w:val="7"/>
        <w:numId w:val="1"/>
      </w:numPr>
      <w:spacing w:lineRule="auto" w:line="276" w:before="200" w:after="0"/>
      <w:outlineLvl w:val="7"/>
    </w:pPr>
    <w:rPr>
      <w:rFonts w:ascii="Arial" w:hAnsi="Arial" w:eastAsia="Times New Roman" w:cs="Times New Roman"/>
      <w:color w:val="404040"/>
      <w:szCs w:val="20"/>
    </w:rPr>
  </w:style>
  <w:style w:type="paragraph" w:styleId="Heading9">
    <w:name w:val="Heading 9"/>
    <w:basedOn w:val="Normal"/>
    <w:next w:val="Normal"/>
    <w:link w:val="Heading9Char"/>
    <w:autoRedefine/>
    <w:uiPriority w:val="9"/>
    <w:qFormat/>
    <w:rsid w:val="006a73bf"/>
    <w:pPr>
      <w:keepNext w:val="true"/>
      <w:keepLines/>
      <w:numPr>
        <w:ilvl w:val="8"/>
        <w:numId w:val="1"/>
      </w:numPr>
      <w:spacing w:lineRule="auto" w:line="276" w:before="200" w:after="0"/>
      <w:outlineLvl w:val="8"/>
    </w:pPr>
    <w:rPr>
      <w:rFonts w:ascii="Arial" w:hAnsi="Arial" w:eastAsia="Times New Roman" w:cs="Times New Roman"/>
      <w:iCs/>
      <w:color w:val="40404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041"/>
    <w:rPr/>
  </w:style>
  <w:style w:type="character" w:styleId="FooterChar" w:customStyle="1">
    <w:name w:val="Footer Char"/>
    <w:basedOn w:val="DefaultParagraphFont"/>
    <w:link w:val="Footer"/>
    <w:uiPriority w:val="99"/>
    <w:qFormat/>
    <w:rsid w:val="00184041"/>
    <w:rPr/>
  </w:style>
  <w:style w:type="character" w:styleId="Heading1Char" w:customStyle="1">
    <w:name w:val="Heading 1 Char"/>
    <w:basedOn w:val="DefaultParagraphFont"/>
    <w:link w:val="Heading1"/>
    <w:qFormat/>
    <w:rsid w:val="006a73bf"/>
    <w:rPr>
      <w:rFonts w:ascii="Arial" w:hAnsi="Arial" w:eastAsia="Times New Roman" w:cs="Arial"/>
      <w:b/>
      <w:color w:val="000000"/>
      <w:lang w:val="en-US"/>
    </w:rPr>
  </w:style>
  <w:style w:type="character" w:styleId="Heading2Char" w:customStyle="1">
    <w:name w:val="Heading 2 Char"/>
    <w:basedOn w:val="DefaultParagraphFont"/>
    <w:link w:val="Heading2"/>
    <w:uiPriority w:val="9"/>
    <w:qFormat/>
    <w:rsid w:val="006a73bf"/>
    <w:rPr>
      <w:rFonts w:ascii="Arial" w:hAnsi="Arial" w:eastAsia="Times New Roman" w:cs="Arial"/>
      <w:bCs/>
      <w:color w:val="000000"/>
      <w:lang w:val="en-US"/>
    </w:rPr>
  </w:style>
  <w:style w:type="character" w:styleId="Heading3Char" w:customStyle="1">
    <w:name w:val="Heading 3 Char"/>
    <w:basedOn w:val="DefaultParagraphFont"/>
    <w:link w:val="Heading3"/>
    <w:uiPriority w:val="9"/>
    <w:qFormat/>
    <w:rsid w:val="006a73bf"/>
    <w:rPr>
      <w:rFonts w:ascii="Arial" w:hAnsi="Arial" w:eastAsia="Times New Roman" w:cs="Times New Roman"/>
      <w:bCs/>
      <w:color w:val="000000"/>
    </w:rPr>
  </w:style>
  <w:style w:type="character" w:styleId="Heading5Char" w:customStyle="1">
    <w:name w:val="Heading 5 Char"/>
    <w:basedOn w:val="DefaultParagraphFont"/>
    <w:link w:val="Heading5"/>
    <w:uiPriority w:val="9"/>
    <w:qFormat/>
    <w:rsid w:val="006a73bf"/>
    <w:rPr>
      <w:rFonts w:ascii="Arial" w:hAnsi="Arial" w:eastAsia="Times New Roman" w:cs="Times New Roman"/>
      <w:color w:val="000000"/>
    </w:rPr>
  </w:style>
  <w:style w:type="character" w:styleId="Heading6Char" w:customStyle="1">
    <w:name w:val="Heading 6 Char"/>
    <w:basedOn w:val="DefaultParagraphFont"/>
    <w:link w:val="Heading6"/>
    <w:uiPriority w:val="9"/>
    <w:qFormat/>
    <w:rsid w:val="006a73bf"/>
    <w:rPr>
      <w:rFonts w:ascii="Arial" w:hAnsi="Arial" w:eastAsia="Times New Roman" w:cs="Times New Roman"/>
      <w:iCs/>
      <w:color w:val="000000"/>
    </w:rPr>
  </w:style>
  <w:style w:type="character" w:styleId="Heading7Char" w:customStyle="1">
    <w:name w:val="Heading 7 Char"/>
    <w:basedOn w:val="DefaultParagraphFont"/>
    <w:link w:val="Heading7"/>
    <w:uiPriority w:val="9"/>
    <w:qFormat/>
    <w:rsid w:val="006a73bf"/>
    <w:rPr>
      <w:rFonts w:ascii="Arial" w:hAnsi="Arial" w:eastAsia="Times New Roman" w:cs="Times New Roman"/>
      <w:iCs/>
      <w:color w:val="404040"/>
    </w:rPr>
  </w:style>
  <w:style w:type="character" w:styleId="Heading8Char" w:customStyle="1">
    <w:name w:val="Heading 8 Char"/>
    <w:basedOn w:val="DefaultParagraphFont"/>
    <w:link w:val="Heading8"/>
    <w:uiPriority w:val="9"/>
    <w:qFormat/>
    <w:rsid w:val="006a73bf"/>
    <w:rPr>
      <w:rFonts w:ascii="Arial" w:hAnsi="Arial" w:eastAsia="Times New Roman" w:cs="Times New Roman"/>
      <w:color w:val="404040"/>
      <w:szCs w:val="20"/>
    </w:rPr>
  </w:style>
  <w:style w:type="character" w:styleId="Heading9Char" w:customStyle="1">
    <w:name w:val="Heading 9 Char"/>
    <w:basedOn w:val="DefaultParagraphFont"/>
    <w:link w:val="Heading9"/>
    <w:uiPriority w:val="9"/>
    <w:qFormat/>
    <w:rsid w:val="006a73bf"/>
    <w:rPr>
      <w:rFonts w:ascii="Arial" w:hAnsi="Arial" w:eastAsia="Times New Roman" w:cs="Times New Roman"/>
      <w:iCs/>
      <w:color w:val="404040"/>
      <w:szCs w:val="20"/>
    </w:rPr>
  </w:style>
  <w:style w:type="character" w:styleId="Strong">
    <w:name w:val="Strong"/>
    <w:basedOn w:val="DefaultParagraphFont"/>
    <w:uiPriority w:val="22"/>
    <w:qFormat/>
    <w:rsid w:val="00731338"/>
    <w:rPr>
      <w:b/>
      <w:bCs/>
    </w:rPr>
  </w:style>
  <w:style w:type="character" w:styleId="Hyperlink">
    <w:name w:val="Hyperlink"/>
    <w:basedOn w:val="DefaultParagraphFont"/>
    <w:uiPriority w:val="99"/>
    <w:unhideWhenUsed/>
    <w:rsid w:val="00d508c7"/>
    <w:rPr>
      <w:color w:themeColor="hyperlink" w:val="0563C1"/>
      <w:u w:val="single"/>
    </w:rPr>
  </w:style>
  <w:style w:type="character" w:styleId="UnresolvedMention">
    <w:name w:val="Unresolved Mention"/>
    <w:basedOn w:val="DefaultParagraphFont"/>
    <w:uiPriority w:val="99"/>
    <w:semiHidden/>
    <w:unhideWhenUsed/>
    <w:qFormat/>
    <w:rsid w:val="00d508c7"/>
    <w:rPr>
      <w:color w:val="605E5C"/>
      <w:shd w:fill="E1DFDD" w:val="clear"/>
    </w:rPr>
  </w:style>
  <w:style w:type="character" w:styleId="FollowedHyperlink">
    <w:name w:val="FollowedHyperlink"/>
    <w:basedOn w:val="DefaultParagraphFont"/>
    <w:uiPriority w:val="99"/>
    <w:semiHidden/>
    <w:unhideWhenUsed/>
    <w:rsid w:val="004d2d55"/>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nhideWhenUsed/>
    <w:rsid w:val="0018404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84041"/>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321dc7"/>
    <w:pPr>
      <w:spacing w:lineRule="auto" w:line="276" w:before="0" w:after="200"/>
      <w:ind w:left="720"/>
      <w:contextualSpacing/>
    </w:pPr>
    <w:rPr>
      <w:rFonts w:ascii="Calibri" w:hAnsi="Calibri" w:eastAsia="Times New Roman" w:cs="Times New Roman"/>
      <w:lang w:eastAsia="en-GB"/>
    </w:rPr>
  </w:style>
  <w:style w:type="paragraph" w:styleId="111" w:customStyle="1">
    <w:name w:val="1.1.1"/>
    <w:basedOn w:val="Heading3"/>
    <w:qFormat/>
    <w:rsid w:val="006a73bf"/>
    <w:pPr>
      <w:keepNext w:val="false"/>
      <w:numPr>
        <w:ilvl w:val="0"/>
        <w:numId w:val="0"/>
      </w:numPr>
      <w:spacing w:before="120" w:after="0"/>
      <w:ind w:hanging="1021" w:left="2155"/>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840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operative.coop/ethics/modern-slavery" TargetMode="External"/><Relationship Id="rId3" Type="http://schemas.openxmlformats.org/officeDocument/2006/relationships/hyperlink" Target="https://www.supplychainschool.co.uk/documents/supply_chain_mapping_protocol.pdf" TargetMode="External"/><Relationship Id="rId4" Type="http://schemas.openxmlformats.org/officeDocument/2006/relationships/hyperlink" Target="https://www.globalslaveryindex.org/" TargetMode="External"/><Relationship Id="rId5" Type="http://schemas.openxmlformats.org/officeDocument/2006/relationships/hyperlink" Target="https://www.ihrb.org/dhaka-principles/implementation-guidance" TargetMode="External"/><Relationship Id="rId6" Type="http://schemas.openxmlformats.org/officeDocument/2006/relationships/hyperlink" Target="https://www.ethicaltrade.org/resources/guide-to-buying-responsibly" TargetMode="External"/><Relationship Id="rId7" Type="http://schemas.openxmlformats.org/officeDocument/2006/relationships/hyperlink" Target="https://www.sduhealth.org.uk/areas-of-focus/commissioning-and-procurement/procurement/ethical-procurement-for-health-workbook" TargetMode="External"/><Relationship Id="rId8" Type="http://schemas.openxmlformats.org/officeDocument/2006/relationships/hyperlink" Target="https://www.dol.gov/agencies/ilab/reports/child-labor/list-of-goods" TargetMode="External"/><Relationship Id="rId9" Type="http://schemas.openxmlformats.org/officeDocument/2006/relationships/hyperlink" Target="https://www.ilo.org/wcmsp5/groups/public/---dgreports/---dcomm/documents/publication/wcms_575479.pdf" TargetMode="External"/><Relationship Id="rId10" Type="http://schemas.openxmlformats.org/officeDocument/2006/relationships/hyperlink" Target="https://www.ethicaltrade.org/sites/default/files/shared_resources/foa_in_company_supply_chains.pdf" TargetMode="External"/><Relationship Id="rId11" Type="http://schemas.openxmlformats.org/officeDocument/2006/relationships/hyperlink" Target="http://www.modernslaverymap.org/" TargetMode="External"/><Relationship Id="rId12" Type="http://schemas.openxmlformats.org/officeDocument/2006/relationships/hyperlink" Target="http://helpwanted.verite.org/helpwanted/toolkit/suppliers" TargetMode="External"/><Relationship Id="rId13" Type="http://schemas.openxmlformats.org/officeDocument/2006/relationships/hyperlink" Target="https://www.ihrb.org/dhaka-principles/implementation-guidance" TargetMode="External"/><Relationship Id="rId14" Type="http://schemas.openxmlformats.org/officeDocument/2006/relationships/hyperlink" Target="http://www.gla.gov.uk/publications/resources/" TargetMode="External"/><Relationship Id="rId15" Type="http://schemas.openxmlformats.org/officeDocument/2006/relationships/hyperlink" Target="http://www.gla.gov.uk/publications/resources/" TargetMode="External"/><Relationship Id="rId16" Type="http://schemas.openxmlformats.org/officeDocument/2006/relationships/hyperlink" Target="file:///C:/Users/mbarlow/AppData/Local/Microsoft/Windows/INetCache/Content.Outlook/8ITX3713/(click%20here)" TargetMode="External"/><Relationship Id="rId17" Type="http://schemas.openxmlformats.org/officeDocument/2006/relationships/hyperlink" Target="https://www.shiftproject.org/media/resources/docs/Shift_remediationUNGPs_2014.pdf" TargetMode="External"/><Relationship Id="rId18" Type="http://schemas.openxmlformats.org/officeDocument/2006/relationships/hyperlink" Target="https://www.shiftproject.org/media/resources/docs/Shift_remediationUNGPs_2014.pdf" TargetMode="External"/><Relationship Id="rId19" Type="http://schemas.openxmlformats.org/officeDocument/2006/relationships/hyperlink" Target="https://www.ethicaltrade.org/sites/default/files/shared_resources/eti_base_code_guidance_modern_slavery_web.pdf" TargetMode="External"/><Relationship Id="rId20" Type="http://schemas.openxmlformats.org/officeDocument/2006/relationships/hyperlink" Target="https://assets.publishing.service.gov.uk/government/uploads/system/uploads/attachment_data/file/649906/Transparency_in_Supply_Chains_A_Practical_Guide_2017.pdf" TargetMode="External"/><Relationship Id="rId21" Type="http://schemas.openxmlformats.org/officeDocument/2006/relationships/header" Target="head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0362-4F7C-479A-A072-9ED5CD66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LibreOffice/7.6.2.1$Windows_X86_64 LibreOffice_project/56f7684011345957bbf33a7ee678afaf4d2ba333</Application>
  <AppVersion>15.0000</AppVersion>
  <Pages>10</Pages>
  <Words>4629</Words>
  <Characters>25347</Characters>
  <CharactersWithSpaces>29730</CharactersWithSpaces>
  <Paragraphs>466</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2025-02-27T13:55:00Z</dcterms:created>
  <dc:creator>Mike Barlow</dc:creator>
  <dc:description/>
  <dc:language>en-GB</dc:language>
  <cp:lastModifiedBy/>
  <cp:lastPrinted>2023-07-24T08:13:00Z</cp:lastPrinted>
  <dcterms:modified xsi:type="dcterms:W3CDTF">2025-07-21T14:18:01Z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