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GDPR Compliance - Privacy Notice</w:t>
      </w:r>
    </w:p>
    <w:p>
      <w:r>
        <w:br/>
        <w:t>GDPR Privacy Notice - Viamed Group of Companies</w:t>
        <w:br/>
        <w:t>Last Updated: March 2025</w:t>
        <w:br/>
        <w:br/>
        <w:t xml:space="preserve">1. Introduction  </w:t>
        <w:br/>
        <w:t xml:space="preserve">This Privacy Notice explains how Viamed Group of Companies ("we", "us", "our") collects, processes, stores, and protects personal data in compliance with UK GDPR and other relevant data protection laws.  </w:t>
        <w:br/>
        <w:t>We are committed to ensuring that all personal data is handled securely, transparently, and in a way that upholds individuals' rights.</w:t>
        <w:br/>
        <w:br/>
        <w:t xml:space="preserve">2. Who We Are  </w:t>
        <w:br/>
        <w:t xml:space="preserve">Viamed Group of Companies includes:  </w:t>
        <w:br/>
        <w:t xml:space="preserve">- Viamed Ltd  </w:t>
        <w:br/>
        <w:t xml:space="preserve">- Vandagraph Ltd  </w:t>
        <w:br/>
        <w:t xml:space="preserve">- Vandagraph Sensor Technology Ltd  </w:t>
        <w:br/>
        <w:t xml:space="preserve">- Viamed Properties Ltd  </w:t>
        <w:br/>
        <w:br/>
        <w:t xml:space="preserve">Registered Address: 15 Station Road, Cross Hills, Keighley, BD20 7DT, UK  </w:t>
        <w:br/>
        <w:t xml:space="preserve">Contact Email: dataprotectionofficer@viamed.co.uk  </w:t>
        <w:br/>
        <w:t xml:space="preserve">Telephone: +44 (0)1535 634542  </w:t>
        <w:br/>
        <w:t xml:space="preserve">Data Protection Officer (DPO): Helen Lamb  </w:t>
        <w:br/>
        <w:br/>
        <w:t xml:space="preserve">3. What Personal Data We Collect  </w:t>
        <w:br/>
        <w:t xml:space="preserve">We may collect and process the following types of personal data:  </w:t>
        <w:br/>
        <w:t xml:space="preserve">- Identity Data: Full name, job title, employer details  </w:t>
        <w:br/>
        <w:t xml:space="preserve">- Contact Data: Phone numbers, email addresses, postal addresses  </w:t>
        <w:br/>
        <w:t xml:space="preserve">- Financial Data: Bank details (for supplier and payment processing), invoice history  </w:t>
        <w:br/>
        <w:t xml:space="preserve">- Transaction Data: Records of sales, orders, and service history  </w:t>
        <w:br/>
        <w:t xml:space="preserve">- Marketing Preferences: Opt-in/opt-out records, communication preferences  </w:t>
        <w:br/>
        <w:t xml:space="preserve">- Technical Data: IP addresses, device identifiers, website usage logs (for security)  </w:t>
        <w:br/>
        <w:t xml:space="preserve">- CCTV Footage: If visiting our premises, recorded for security purposes  </w:t>
        <w:br/>
        <w:br/>
        <w:t xml:space="preserve">4. How We Collect Personal Data  </w:t>
        <w:br/>
        <w:t xml:space="preserve">We collect personal data in the following ways:  </w:t>
        <w:br/>
        <w:t xml:space="preserve">- Directly from you (e.g., when you provide contact details for services)  </w:t>
        <w:br/>
        <w:t xml:space="preserve">- Through our website (contact forms, order processing, cookies, analytics)  </w:t>
        <w:br/>
        <w:t xml:space="preserve">- From third parties (e.g., business partners, publicly available sources)  </w:t>
        <w:br/>
        <w:t xml:space="preserve">- From internal records (e.g., account transactions, contracts, invoices)  </w:t>
        <w:br/>
        <w:br/>
        <w:t xml:space="preserve">5. Purpose and Lawful Basis for Processing  </w:t>
        <w:br/>
        <w:t xml:space="preserve">We only process personal data when we have a lawful basis under UK GDPR, such as:  </w:t>
        <w:br/>
        <w:br/>
        <w:t>| Purpose of Processing | Lawful Basis |</w:t>
        <w:br/>
        <w:t>|---------------------------|------------------|</w:t>
        <w:br/>
        <w:t>| Providing products and services | Contractual necessity |</w:t>
        <w:br/>
        <w:t>| Processing payments and invoices | Legal obligation (HMRC compliance) |</w:t>
        <w:br/>
        <w:t>| Customer support and service management | Legitimate interest |</w:t>
        <w:br/>
        <w:t>| Employee and supplier record-keeping | Legal obligation |</w:t>
        <w:br/>
        <w:t>| Marketing communications (where opted-in) | Consent |</w:t>
        <w:br/>
        <w:t>| Website analytics and security | Legitimate interest |</w:t>
        <w:br/>
        <w:t>| Complying with regulatory requirements | Legal obligation |</w:t>
        <w:br/>
        <w:t>| CCTV surveillance for security | Legitimate interest |</w:t>
        <w:br/>
        <w:br/>
        <w:t xml:space="preserve">6. How We Store and Protect Data  </w:t>
        <w:br/>
        <w:t xml:space="preserve">We implement strict security measures to protect personal data, including:  </w:t>
        <w:br/>
        <w:t xml:space="preserve">- Encryption for sensitive data  </w:t>
        <w:br/>
        <w:t xml:space="preserve">- Access controls (restricted to authorized personnel)  </w:t>
        <w:br/>
        <w:t xml:space="preserve">- Regular security audits and staff training  </w:t>
        <w:br/>
        <w:t xml:space="preserve">- Firewalls and intrusion detection to prevent unauthorized access  </w:t>
        <w:br/>
        <w:t xml:space="preserve">- Secure physical storage for paper records  </w:t>
        <w:br/>
        <w:br/>
        <w:t xml:space="preserve">7. How Long We Keep Personal Data (Retention Policy)  </w:t>
        <w:br/>
        <w:t xml:space="preserve">We retain personal data only as long as necessary, following UK GDPR principles:  </w:t>
        <w:br/>
        <w:br/>
        <w:t>| Data Type | Retention Period | Reason |</w:t>
        <w:br/>
        <w:t>|--------------|-----------------|----------|</w:t>
        <w:br/>
        <w:t>| Customer data (active) | While account is active | Service provision |</w:t>
        <w:br/>
        <w:t>| Customer data (inactive) | 7 years after last transaction | HMRC compliance |</w:t>
        <w:br/>
        <w:t>| Employee records | 6 years after employment ends | Employment law |</w:t>
        <w:br/>
        <w:t>| Payroll &amp; tax records | 6 years | HMRC legal requirement |</w:t>
        <w:br/>
        <w:t>| Supplier contracts | 7 years after termination | Contractual audits |</w:t>
        <w:br/>
        <w:t>| Marketing data | 2 years after last contact | ICO guidance |</w:t>
        <w:br/>
        <w:t>| CCTV footage | 30 days unless part of an investigation | Security compliance |</w:t>
        <w:br/>
        <w:t>| Health &amp; safety records | 3 years | Compliance requirement |</w:t>
        <w:br/>
        <w:t>| Financial records | 6 years | HMRC tax laws |</w:t>
        <w:br/>
        <w:t>| Unsuccessful job applications | 6 months | ICO best practice |</w:t>
        <w:br/>
        <w:t>| Customer complaints &amp; service logs | 3 years | Dispute resolution |</w:t>
        <w:br/>
        <w:br/>
        <w:t xml:space="preserve">8. Sharing Personal Data  </w:t>
        <w:br/>
        <w:t xml:space="preserve">We do not sell personal data. However, we may share it with:  </w:t>
        <w:br/>
        <w:t xml:space="preserve">- Regulatory authorities (HMRC, ICO, UK government agencies)  </w:t>
        <w:br/>
        <w:t xml:space="preserve">- Service providers (IT support, payment processors, accountants)  </w:t>
        <w:br/>
        <w:t xml:space="preserve">- Law enforcement (if legally required)  </w:t>
        <w:br/>
        <w:t xml:space="preserve">- Auditors (for compliance and business reviews)  </w:t>
        <w:br/>
        <w:br/>
        <w:t xml:space="preserve">All third parties must comply with UK GDPR and sign Data Processing Agreements (DPAs).  </w:t>
        <w:br/>
        <w:br/>
        <w:t xml:space="preserve">9. International Data Transfers  </w:t>
        <w:br/>
        <w:t xml:space="preserve">If we transfer data outside the UK, we ensure appropriate safeguards, such as:  </w:t>
        <w:br/>
        <w:t xml:space="preserve">- UK GDPR Standard Contractual Clauses (SCCs)  </w:t>
        <w:br/>
        <w:t xml:space="preserve">- ICO-approved data protection frameworks  </w:t>
        <w:br/>
        <w:br/>
        <w:t xml:space="preserve">10. Your Rights Under UK GDPR  </w:t>
        <w:br/>
        <w:t xml:space="preserve">You have the right to:  </w:t>
        <w:br/>
        <w:t xml:space="preserve">- Access your personal data (Subject Access Request - SAR)  </w:t>
        <w:br/>
        <w:t xml:space="preserve">- Rectify inaccurate or incomplete data  </w:t>
        <w:br/>
        <w:t xml:space="preserve">- Request deletion (Right to Erasure, "Right to be Forgotten")  </w:t>
        <w:br/>
        <w:t xml:space="preserve">- Restrict processing (in certain circumstances)  </w:t>
        <w:br/>
        <w:t xml:space="preserve">- Object to processing, including marketing opt-outs  </w:t>
        <w:br/>
        <w:t xml:space="preserve">- Request data portability (to move data to another service)  </w:t>
        <w:br/>
        <w:t xml:space="preserve">- Not be subject to automated decisions (if applicable)  </w:t>
        <w:br/>
        <w:t xml:space="preserve">- Complain to the ICO if your rights are violated  </w:t>
        <w:br/>
        <w:br/>
        <w:t xml:space="preserve">How to Exercise Your Rights:  </w:t>
        <w:br/>
        <w:t xml:space="preserve">Email: dataprotectionofficer@viamed.co.uk  </w:t>
        <w:br/>
        <w:t xml:space="preserve">Phone: +44 (0)1535 634542  </w:t>
        <w:br/>
        <w:t xml:space="preserve">Address: 15 Station Road, Cross Hills, Keighley, BD20 7DT  </w:t>
        <w:br/>
        <w:br/>
        <w:t xml:space="preserve">11. Data Breaches and Incident Reporting  </w:t>
        <w:br/>
        <w:t xml:space="preserve">If a personal data breach occurs, we will:  </w:t>
        <w:br/>
        <w:t xml:space="preserve">- Assess the risk within 72 hours  </w:t>
        <w:br/>
        <w:t xml:space="preserve">- Report serious breaches to the ICO  </w:t>
        <w:br/>
        <w:t xml:space="preserve">- Notify affected individuals if necessary  </w:t>
        <w:br/>
        <w:t xml:space="preserve">- Take corrective actions to prevent future incidents  </w:t>
        <w:br/>
        <w:br/>
        <w:t xml:space="preserve">12. Updates to This Privacy Notice  </w:t>
        <w:br/>
        <w:t xml:space="preserve">We review this policy annually and update it as needed. The latest version is always available on our website.  </w:t>
        <w:br/>
        <w:br/>
        <w:t xml:space="preserve">---  </w:t>
        <w:br/>
        <w:t xml:space="preserve">Viamed Group of Companies  </w:t>
        <w:br/>
        <w:t xml:space="preserve">Committed to GDPR Compliance and Data Protection  </w:t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