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F2144" w14:textId="381C5F39" w:rsidR="004D7CA8" w:rsidRDefault="004D7CA8" w:rsidP="00DB3BCE">
      <w:pPr>
        <w:rPr>
          <w:rFonts w:cs="Arial"/>
          <w:b/>
          <w:sz w:val="18"/>
          <w:szCs w:val="18"/>
          <w:lang w:val="en-US"/>
        </w:rPr>
      </w:pPr>
      <w:proofErr w:type="spellStart"/>
      <w:r w:rsidRPr="00F95EB2">
        <w:rPr>
          <w:rFonts w:cs="Arial"/>
          <w:b/>
          <w:sz w:val="18"/>
          <w:szCs w:val="18"/>
          <w:lang w:val="en-US"/>
        </w:rPr>
        <w:t>en</w:t>
      </w:r>
      <w:proofErr w:type="spellEnd"/>
      <w:r w:rsidRPr="00F95EB2">
        <w:rPr>
          <w:rFonts w:cs="Arial"/>
          <w:b/>
          <w:sz w:val="18"/>
          <w:szCs w:val="18"/>
          <w:lang w:val="en-US"/>
        </w:rPr>
        <w:t xml:space="preserve"> </w:t>
      </w:r>
      <w:r w:rsidRPr="00F95EB2">
        <w:rPr>
          <w:rFonts w:cs="Arial"/>
          <w:b/>
          <w:sz w:val="18"/>
          <w:szCs w:val="18"/>
          <w:lang w:val="en-US"/>
        </w:rPr>
        <w:tab/>
        <w:t>Instructions For Use for reusable Temperature probes</w:t>
      </w:r>
    </w:p>
    <w:p w14:paraId="337DDA49" w14:textId="725DA13C" w:rsidR="002637C1" w:rsidRPr="00746A35" w:rsidRDefault="002637C1" w:rsidP="00DB3BCE">
      <w:pPr>
        <w:rPr>
          <w:rFonts w:cs="Arial"/>
          <w:sz w:val="18"/>
          <w:szCs w:val="18"/>
          <w:lang w:val="en-US"/>
        </w:rPr>
      </w:pPr>
    </w:p>
    <w:p w14:paraId="087C7CC5" w14:textId="1E2C8B89" w:rsidR="00746A35" w:rsidRDefault="0066535C" w:rsidP="00746A35">
      <w:pPr>
        <w:spacing w:before="40" w:after="40"/>
        <w:rPr>
          <w:rFonts w:cs="Arial"/>
          <w:sz w:val="18"/>
          <w:szCs w:val="18"/>
          <w:lang w:val="en-US"/>
        </w:rPr>
      </w:pPr>
      <w:r>
        <w:rPr>
          <w:rFonts w:cs="Arial"/>
          <w:sz w:val="18"/>
          <w:szCs w:val="18"/>
          <w:lang w:val="en-US"/>
        </w:rPr>
        <w:t>[Type list …]</w:t>
      </w:r>
    </w:p>
    <w:p w14:paraId="573DE179" w14:textId="7BFFBFB0" w:rsidR="0066535C" w:rsidRDefault="0066535C" w:rsidP="00746A35">
      <w:pPr>
        <w:spacing w:before="40" w:after="40"/>
        <w:rPr>
          <w:rFonts w:cs="Arial"/>
          <w:sz w:val="18"/>
          <w:szCs w:val="18"/>
          <w:lang w:val="en-US"/>
        </w:rPr>
      </w:pPr>
    </w:p>
    <w:p w14:paraId="1D69AFE3" w14:textId="77777777" w:rsidR="0066535C" w:rsidRPr="00746A35" w:rsidRDefault="0066535C" w:rsidP="00746A35">
      <w:pPr>
        <w:spacing w:before="40" w:after="40"/>
        <w:rPr>
          <w:rFonts w:cs="Arial"/>
          <w:sz w:val="18"/>
          <w:szCs w:val="18"/>
          <w:lang w:val="en-US"/>
        </w:rPr>
      </w:pPr>
    </w:p>
    <w:p w14:paraId="477ABE1A" w14:textId="1B241F1A" w:rsidR="004D7CA8" w:rsidRPr="00F95EB2" w:rsidRDefault="00F95EB2" w:rsidP="00F95EB2">
      <w:pPr>
        <w:spacing w:before="120"/>
        <w:rPr>
          <w:rFonts w:cs="Arial"/>
          <w:b/>
          <w:bCs/>
          <w:sz w:val="18"/>
          <w:szCs w:val="18"/>
          <w:lang w:val="en-US"/>
        </w:rPr>
      </w:pPr>
      <w:r w:rsidRPr="00F95EB2">
        <w:rPr>
          <w:rFonts w:cs="Arial"/>
          <w:b/>
          <w:bCs/>
          <w:sz w:val="18"/>
          <w:szCs w:val="18"/>
          <w:lang w:val="en-US"/>
        </w:rPr>
        <w:t>Intended</w:t>
      </w:r>
      <w:r w:rsidR="004D7CA8" w:rsidRPr="00F95EB2">
        <w:rPr>
          <w:rFonts w:cs="Arial"/>
          <w:b/>
          <w:bCs/>
          <w:sz w:val="18"/>
          <w:szCs w:val="18"/>
          <w:lang w:val="en-US"/>
        </w:rPr>
        <w:t xml:space="preserve"> Use</w:t>
      </w:r>
    </w:p>
    <w:p w14:paraId="4ADBBAF2" w14:textId="0281C967" w:rsidR="000A5647" w:rsidRDefault="000A5647" w:rsidP="00F1263F">
      <w:pPr>
        <w:spacing w:before="80"/>
        <w:jc w:val="both"/>
        <w:rPr>
          <w:rFonts w:cs="Arial"/>
          <w:sz w:val="18"/>
          <w:szCs w:val="18"/>
          <w:lang w:val="en-US"/>
        </w:rPr>
      </w:pPr>
      <w:r w:rsidRPr="000A5647">
        <w:rPr>
          <w:rFonts w:cs="Arial"/>
          <w:sz w:val="18"/>
          <w:szCs w:val="18"/>
          <w:lang w:val="en-US"/>
        </w:rPr>
        <w:t xml:space="preserve">The reusable temperature probes are intended to be used for monitoring temperature. The temperature </w:t>
      </w:r>
      <w:r w:rsidR="0019150B">
        <w:rPr>
          <w:rFonts w:cs="Arial"/>
          <w:sz w:val="18"/>
          <w:szCs w:val="18"/>
          <w:lang w:val="en-US"/>
        </w:rPr>
        <w:t xml:space="preserve">probes are </w:t>
      </w:r>
      <w:r w:rsidRPr="000A5647">
        <w:rPr>
          <w:rFonts w:cs="Arial"/>
          <w:sz w:val="18"/>
          <w:szCs w:val="18"/>
          <w:lang w:val="en-US"/>
        </w:rPr>
        <w:t>designed for use with GE Healthcare monitoring systems</w:t>
      </w:r>
      <w:r w:rsidRPr="000A5647" w:rsidDel="000A5647">
        <w:rPr>
          <w:rFonts w:cs="Arial"/>
          <w:sz w:val="18"/>
          <w:szCs w:val="18"/>
          <w:lang w:val="en-US"/>
        </w:rPr>
        <w:t xml:space="preserve"> </w:t>
      </w:r>
      <w:r w:rsidR="00E140AE" w:rsidRPr="00356A24">
        <w:rPr>
          <w:rFonts w:cs="Arial"/>
          <w:sz w:val="18"/>
          <w:szCs w:val="18"/>
          <w:lang w:val="en-US"/>
        </w:rPr>
        <w:t>(e.g. CARESCAPE B450, B650 and B850 monitors) and other monitors</w:t>
      </w:r>
      <w:r w:rsidR="00E140AE" w:rsidRPr="00E140AE">
        <w:rPr>
          <w:rFonts w:cs="Arial"/>
          <w:sz w:val="18"/>
          <w:szCs w:val="18"/>
          <w:lang w:val="en-US"/>
        </w:rPr>
        <w:t xml:space="preserve"> </w:t>
      </w:r>
      <w:r w:rsidRPr="000A5647">
        <w:rPr>
          <w:rFonts w:cs="Arial"/>
          <w:sz w:val="18"/>
          <w:szCs w:val="18"/>
          <w:lang w:val="en-US"/>
        </w:rPr>
        <w:t>compatible with YSI 400 series temperature probes.</w:t>
      </w:r>
    </w:p>
    <w:p w14:paraId="2EE5AC02" w14:textId="460D0704" w:rsidR="004D7CA8" w:rsidRPr="00F95EB2" w:rsidRDefault="000A5647" w:rsidP="00F1263F">
      <w:pPr>
        <w:spacing w:before="80"/>
        <w:jc w:val="both"/>
        <w:rPr>
          <w:rFonts w:cs="Arial"/>
          <w:sz w:val="18"/>
          <w:szCs w:val="18"/>
          <w:lang w:val="en-US"/>
        </w:rPr>
      </w:pPr>
      <w:r w:rsidRPr="000A5647">
        <w:rPr>
          <w:rFonts w:cs="Arial"/>
          <w:sz w:val="18"/>
          <w:szCs w:val="18"/>
          <w:lang w:val="en-US"/>
        </w:rPr>
        <w:t>The temperature probes are indicated for use by qualified medical personnel only.</w:t>
      </w:r>
    </w:p>
    <w:p w14:paraId="3C048F3C" w14:textId="77777777" w:rsidR="00F95EB2" w:rsidRPr="00F95EB2" w:rsidRDefault="000A5647" w:rsidP="00F95EB2">
      <w:pPr>
        <w:spacing w:before="120"/>
        <w:rPr>
          <w:rFonts w:cs="Arial"/>
          <w:b/>
          <w:bCs/>
          <w:sz w:val="18"/>
          <w:szCs w:val="18"/>
          <w:lang w:val="en-US"/>
        </w:rPr>
      </w:pPr>
      <w:r>
        <w:rPr>
          <w:rFonts w:cs="Arial"/>
          <w:b/>
          <w:bCs/>
          <w:sz w:val="18"/>
          <w:szCs w:val="18"/>
          <w:lang w:val="en-US"/>
        </w:rPr>
        <w:t>Warning</w:t>
      </w:r>
    </w:p>
    <w:p w14:paraId="15F7C7B7" w14:textId="33FAD4DA" w:rsidR="00F95EB2" w:rsidRPr="00F95EB2" w:rsidRDefault="00F95EB2" w:rsidP="00F95EB2">
      <w:pPr>
        <w:numPr>
          <w:ilvl w:val="0"/>
          <w:numId w:val="42"/>
        </w:numPr>
        <w:spacing w:before="80"/>
        <w:ind w:left="426"/>
        <w:rPr>
          <w:rFonts w:cs="Arial"/>
          <w:bCs/>
          <w:sz w:val="18"/>
          <w:szCs w:val="18"/>
          <w:lang w:val="en-US"/>
        </w:rPr>
      </w:pPr>
      <w:r w:rsidRPr="00F95EB2">
        <w:rPr>
          <w:rFonts w:cs="Arial"/>
          <w:bCs/>
          <w:sz w:val="18"/>
          <w:szCs w:val="18"/>
          <w:lang w:val="en-US"/>
        </w:rPr>
        <w:t>Improper use of probes can lead to damage of the internal wiring and to the loss of electrical insulation as well as incorrect temperature readings. In case of probe damage</w:t>
      </w:r>
      <w:r w:rsidR="008070EB" w:rsidRPr="00AC3417">
        <w:rPr>
          <w:rFonts w:cs="Arial"/>
          <w:bCs/>
          <w:sz w:val="18"/>
          <w:szCs w:val="18"/>
          <w:lang w:val="en-US"/>
        </w:rPr>
        <w:t>,</w:t>
      </w:r>
      <w:r w:rsidRPr="00F95EB2">
        <w:rPr>
          <w:rFonts w:cs="Arial"/>
          <w:bCs/>
          <w:sz w:val="18"/>
          <w:szCs w:val="18"/>
          <w:lang w:val="en-US"/>
        </w:rPr>
        <w:t xml:space="preserve"> the probe must not be used.</w:t>
      </w:r>
    </w:p>
    <w:p w14:paraId="5DB585EE" w14:textId="77777777" w:rsidR="00F95EB2" w:rsidRPr="00F95EB2" w:rsidRDefault="00F95EB2" w:rsidP="00F95EB2">
      <w:pPr>
        <w:numPr>
          <w:ilvl w:val="0"/>
          <w:numId w:val="42"/>
        </w:numPr>
        <w:spacing w:before="80"/>
        <w:ind w:left="426"/>
        <w:rPr>
          <w:rFonts w:cs="Arial"/>
          <w:bCs/>
          <w:sz w:val="18"/>
          <w:szCs w:val="18"/>
          <w:lang w:val="en-US"/>
        </w:rPr>
      </w:pPr>
      <w:r w:rsidRPr="00F95EB2">
        <w:rPr>
          <w:rFonts w:cs="Arial"/>
          <w:bCs/>
          <w:sz w:val="18"/>
          <w:szCs w:val="18"/>
          <w:lang w:val="en-US"/>
        </w:rPr>
        <w:t>Do not apply the skin probe on areas with open wounds or lesions.</w:t>
      </w:r>
    </w:p>
    <w:p w14:paraId="17DFDC1F" w14:textId="77777777" w:rsidR="00F95EB2" w:rsidRPr="00F95EB2" w:rsidRDefault="000A5647" w:rsidP="00F95EB2">
      <w:pPr>
        <w:numPr>
          <w:ilvl w:val="0"/>
          <w:numId w:val="42"/>
        </w:numPr>
        <w:spacing w:before="80"/>
        <w:ind w:left="426"/>
        <w:rPr>
          <w:rFonts w:cs="Arial"/>
          <w:bCs/>
          <w:sz w:val="18"/>
          <w:szCs w:val="18"/>
          <w:lang w:val="en-US"/>
        </w:rPr>
      </w:pPr>
      <w:r w:rsidRPr="000A5647">
        <w:rPr>
          <w:rFonts w:cs="Arial"/>
          <w:bCs/>
          <w:sz w:val="18"/>
          <w:szCs w:val="18"/>
          <w:lang w:val="en-US"/>
        </w:rPr>
        <w:t>This temperature probe is intended for use in combination with compatible monitors only. Usage in combination with other devices can lead to malfunction.</w:t>
      </w:r>
    </w:p>
    <w:p w14:paraId="020C50E1" w14:textId="77777777" w:rsidR="00F95EB2" w:rsidRPr="00F95EB2" w:rsidRDefault="000A5647" w:rsidP="00F95EB2">
      <w:pPr>
        <w:numPr>
          <w:ilvl w:val="0"/>
          <w:numId w:val="42"/>
        </w:numPr>
        <w:spacing w:before="80"/>
        <w:ind w:left="426"/>
        <w:rPr>
          <w:rFonts w:cs="Arial"/>
          <w:bCs/>
          <w:sz w:val="18"/>
          <w:szCs w:val="18"/>
          <w:lang w:val="en-US"/>
        </w:rPr>
      </w:pPr>
      <w:r w:rsidRPr="000A5647">
        <w:rPr>
          <w:rFonts w:cs="Arial"/>
          <w:bCs/>
          <w:sz w:val="18"/>
          <w:szCs w:val="18"/>
          <w:lang w:val="en-US"/>
        </w:rPr>
        <w:t>Strong sources of electromagnetic fields, e.g. electro-surgical devices, can adversely affect the functioning of the equipment. If possible, the probe should be completely removed from the patient before a surgical device or other HF source is activated! Check the protective earthing if you intend to use HF devices and temperature measuring equipment in parallel. Minimize the potential risk by selecting a temperature measurement point far away from the HF current path.</w:t>
      </w:r>
    </w:p>
    <w:p w14:paraId="2D878362" w14:textId="77777777" w:rsidR="00F95EB2" w:rsidRPr="00F95EB2" w:rsidRDefault="000A5647" w:rsidP="00F95EB2">
      <w:pPr>
        <w:numPr>
          <w:ilvl w:val="0"/>
          <w:numId w:val="42"/>
        </w:numPr>
        <w:spacing w:before="80"/>
        <w:ind w:left="426"/>
        <w:rPr>
          <w:rFonts w:cs="Arial"/>
          <w:bCs/>
          <w:sz w:val="18"/>
          <w:szCs w:val="18"/>
          <w:lang w:val="en-US"/>
        </w:rPr>
      </w:pPr>
      <w:r w:rsidRPr="000A5647">
        <w:rPr>
          <w:rFonts w:cs="Arial"/>
          <w:bCs/>
          <w:sz w:val="18"/>
          <w:szCs w:val="18"/>
          <w:lang w:val="en-US"/>
        </w:rPr>
        <w:t>MR unsafe. We do not recommend the use of the probes with magnetic resonance imaging (MRI) or computed tomography (CT) devices.</w:t>
      </w:r>
    </w:p>
    <w:p w14:paraId="42C8108F" w14:textId="77777777" w:rsidR="00F95EB2" w:rsidRPr="00F95EB2" w:rsidRDefault="000A5647" w:rsidP="00F95EB2">
      <w:pPr>
        <w:numPr>
          <w:ilvl w:val="0"/>
          <w:numId w:val="42"/>
        </w:numPr>
        <w:spacing w:before="80"/>
        <w:ind w:left="426"/>
        <w:rPr>
          <w:rFonts w:cs="Arial"/>
          <w:bCs/>
          <w:sz w:val="18"/>
          <w:szCs w:val="18"/>
          <w:lang w:val="en-US"/>
        </w:rPr>
      </w:pPr>
      <w:r w:rsidRPr="000A5647">
        <w:rPr>
          <w:rFonts w:cs="Arial"/>
          <w:bCs/>
          <w:sz w:val="18"/>
          <w:szCs w:val="18"/>
          <w:lang w:val="en-US"/>
        </w:rPr>
        <w:t>Stop using the probe immediately if it becomes visibly damaged, including pits or cracks in the surface of the probe or connector, or exposed wires.</w:t>
      </w:r>
    </w:p>
    <w:p w14:paraId="10301325" w14:textId="77777777" w:rsidR="00F95EB2" w:rsidRPr="00F95EB2" w:rsidRDefault="000A5647" w:rsidP="00F95EB2">
      <w:pPr>
        <w:numPr>
          <w:ilvl w:val="0"/>
          <w:numId w:val="42"/>
        </w:numPr>
        <w:spacing w:before="80"/>
        <w:ind w:left="426"/>
        <w:rPr>
          <w:rFonts w:cs="Arial"/>
          <w:bCs/>
          <w:sz w:val="18"/>
          <w:szCs w:val="18"/>
          <w:lang w:val="en-US"/>
        </w:rPr>
      </w:pPr>
      <w:r w:rsidRPr="000A5647">
        <w:rPr>
          <w:rFonts w:cs="Arial"/>
          <w:bCs/>
          <w:sz w:val="18"/>
          <w:szCs w:val="18"/>
          <w:lang w:val="en-US"/>
        </w:rPr>
        <w:t>For further information and warnings please read the usage instructions accompanying the temperature-measuring device.</w:t>
      </w:r>
    </w:p>
    <w:p w14:paraId="00B615FA" w14:textId="77777777" w:rsidR="00CD2054" w:rsidRPr="00F95EB2" w:rsidRDefault="00CD2054" w:rsidP="00F95EB2">
      <w:pPr>
        <w:spacing w:before="120"/>
        <w:rPr>
          <w:rFonts w:cs="Arial"/>
          <w:b/>
          <w:bCs/>
          <w:sz w:val="18"/>
          <w:szCs w:val="18"/>
          <w:lang w:val="en-GB"/>
        </w:rPr>
      </w:pPr>
      <w:r w:rsidRPr="00F95EB2">
        <w:rPr>
          <w:rFonts w:cs="Arial"/>
          <w:b/>
          <w:bCs/>
          <w:sz w:val="18"/>
          <w:szCs w:val="18"/>
          <w:lang w:val="en-GB"/>
        </w:rPr>
        <w:t>Instruction</w:t>
      </w:r>
      <w:r w:rsidR="00C974BC" w:rsidRPr="00F95EB2">
        <w:rPr>
          <w:rFonts w:cs="Arial"/>
          <w:b/>
          <w:bCs/>
          <w:sz w:val="18"/>
          <w:szCs w:val="18"/>
          <w:lang w:val="en-GB"/>
        </w:rPr>
        <w:t>s</w:t>
      </w:r>
      <w:r w:rsidRPr="00F95EB2">
        <w:rPr>
          <w:rFonts w:cs="Arial"/>
          <w:b/>
          <w:bCs/>
          <w:sz w:val="18"/>
          <w:szCs w:val="18"/>
          <w:lang w:val="en-GB"/>
        </w:rPr>
        <w:t xml:space="preserve"> for Use</w:t>
      </w:r>
    </w:p>
    <w:p w14:paraId="6475D7BB" w14:textId="77777777" w:rsidR="00F95EB2" w:rsidRPr="00F95EB2" w:rsidRDefault="000A5647" w:rsidP="00F95EB2">
      <w:pPr>
        <w:numPr>
          <w:ilvl w:val="0"/>
          <w:numId w:val="36"/>
        </w:numPr>
        <w:spacing w:before="80"/>
        <w:ind w:left="426"/>
        <w:rPr>
          <w:rFonts w:cs="Arial"/>
          <w:bCs/>
          <w:sz w:val="18"/>
          <w:szCs w:val="18"/>
          <w:lang w:val="en-US"/>
        </w:rPr>
      </w:pPr>
      <w:r w:rsidRPr="000A5647">
        <w:rPr>
          <w:rFonts w:cs="Arial"/>
          <w:bCs/>
          <w:sz w:val="18"/>
          <w:szCs w:val="18"/>
          <w:lang w:val="en-US"/>
        </w:rPr>
        <w:t>Temperatures can be measured e.g. in the esophagus, on the skin surface or rectally. Please use water-based lubricants only. Maximum continuous contact duration for rectal and esophageal application is 24 hours, and for skin contact application less than 30 days.</w:t>
      </w:r>
    </w:p>
    <w:p w14:paraId="17E21ED1" w14:textId="77777777" w:rsidR="00F95EB2" w:rsidRPr="00F95EB2" w:rsidRDefault="000A5647" w:rsidP="00F95EB2">
      <w:pPr>
        <w:numPr>
          <w:ilvl w:val="0"/>
          <w:numId w:val="36"/>
        </w:numPr>
        <w:spacing w:before="80"/>
        <w:ind w:left="426"/>
        <w:rPr>
          <w:rFonts w:cs="Arial"/>
          <w:bCs/>
          <w:sz w:val="18"/>
          <w:szCs w:val="18"/>
          <w:lang w:val="en-US"/>
        </w:rPr>
      </w:pPr>
      <w:r w:rsidRPr="000A5647">
        <w:rPr>
          <w:rFonts w:cs="Arial"/>
          <w:b/>
          <w:bCs/>
          <w:sz w:val="18"/>
          <w:szCs w:val="18"/>
          <w:lang w:val="en-US"/>
        </w:rPr>
        <w:t xml:space="preserve">Skin: </w:t>
      </w:r>
      <w:r w:rsidRPr="000A5647">
        <w:rPr>
          <w:rFonts w:cs="Arial"/>
          <w:bCs/>
          <w:sz w:val="18"/>
          <w:szCs w:val="18"/>
          <w:lang w:val="en-US"/>
        </w:rPr>
        <w:t>Place the skin probe disk in direct contact with intact skin using medical adhesive tape. In special circumstances, the extremities such as fingers or toes may also be used. Make sure that movement does not interrupt the skin contact.</w:t>
      </w:r>
    </w:p>
    <w:p w14:paraId="58C4FCDC" w14:textId="77777777" w:rsidR="00F95EB2" w:rsidRPr="00F95EB2" w:rsidRDefault="000A5647" w:rsidP="00F95EB2">
      <w:pPr>
        <w:numPr>
          <w:ilvl w:val="0"/>
          <w:numId w:val="36"/>
        </w:numPr>
        <w:spacing w:before="80"/>
        <w:ind w:left="426"/>
        <w:rPr>
          <w:rFonts w:cs="Arial"/>
          <w:bCs/>
          <w:sz w:val="18"/>
          <w:szCs w:val="18"/>
          <w:lang w:val="en-US"/>
        </w:rPr>
      </w:pPr>
      <w:r>
        <w:rPr>
          <w:rFonts w:cs="Arial"/>
          <w:b/>
          <w:bCs/>
          <w:sz w:val="18"/>
          <w:szCs w:val="18"/>
          <w:lang w:val="en-US"/>
        </w:rPr>
        <w:t>E</w:t>
      </w:r>
      <w:proofErr w:type="spellStart"/>
      <w:r w:rsidR="00F95EB2" w:rsidRPr="00F95EB2">
        <w:rPr>
          <w:rFonts w:cs="Arial"/>
          <w:b/>
          <w:bCs/>
          <w:sz w:val="18"/>
          <w:szCs w:val="18"/>
          <w:lang w:val="en-GB"/>
        </w:rPr>
        <w:t>sophagus</w:t>
      </w:r>
      <w:proofErr w:type="spellEnd"/>
      <w:r w:rsidR="00F95EB2" w:rsidRPr="00F95EB2">
        <w:rPr>
          <w:rFonts w:cs="Arial"/>
          <w:sz w:val="18"/>
          <w:szCs w:val="18"/>
          <w:lang w:val="en-GB"/>
        </w:rPr>
        <w:t xml:space="preserve">: The probe should be placed in the </w:t>
      </w:r>
      <w:r>
        <w:rPr>
          <w:rFonts w:cs="Arial"/>
          <w:sz w:val="18"/>
          <w:szCs w:val="18"/>
          <w:lang w:val="en-GB"/>
        </w:rPr>
        <w:t xml:space="preserve">lower third of the </w:t>
      </w:r>
      <w:proofErr w:type="spellStart"/>
      <w:r w:rsidR="00F95EB2" w:rsidRPr="00F95EB2">
        <w:rPr>
          <w:rFonts w:cs="Arial"/>
          <w:sz w:val="18"/>
          <w:szCs w:val="18"/>
          <w:lang w:val="en-GB"/>
        </w:rPr>
        <w:t>esophagus</w:t>
      </w:r>
      <w:proofErr w:type="spellEnd"/>
      <w:r w:rsidR="00F95EB2" w:rsidRPr="00F95EB2">
        <w:rPr>
          <w:rFonts w:cs="Arial"/>
          <w:sz w:val="18"/>
          <w:szCs w:val="18"/>
          <w:lang w:val="en-GB"/>
        </w:rPr>
        <w:t>.</w:t>
      </w:r>
    </w:p>
    <w:p w14:paraId="182561F6" w14:textId="77777777" w:rsidR="00F95EB2" w:rsidRPr="00F95EB2" w:rsidRDefault="00F95EB2" w:rsidP="00F95EB2">
      <w:pPr>
        <w:numPr>
          <w:ilvl w:val="0"/>
          <w:numId w:val="36"/>
        </w:numPr>
        <w:spacing w:before="80"/>
        <w:ind w:left="426"/>
        <w:rPr>
          <w:rFonts w:cs="Arial"/>
          <w:bCs/>
          <w:sz w:val="18"/>
          <w:szCs w:val="18"/>
          <w:lang w:val="en-US"/>
        </w:rPr>
      </w:pPr>
      <w:r w:rsidRPr="00F95EB2">
        <w:rPr>
          <w:rFonts w:cs="Arial"/>
          <w:b/>
          <w:bCs/>
          <w:sz w:val="18"/>
          <w:szCs w:val="18"/>
          <w:lang w:val="en-GB"/>
        </w:rPr>
        <w:t>Rectally</w:t>
      </w:r>
      <w:r w:rsidRPr="00F95EB2">
        <w:rPr>
          <w:rFonts w:cs="Arial"/>
          <w:sz w:val="18"/>
          <w:szCs w:val="18"/>
          <w:lang w:val="en-GB"/>
        </w:rPr>
        <w:t>: The probe is in correct position when it has passed the sphincter.</w:t>
      </w:r>
    </w:p>
    <w:p w14:paraId="6D2BCC44" w14:textId="77777777" w:rsidR="00F95EB2" w:rsidRPr="00F95EB2" w:rsidRDefault="00F95EB2" w:rsidP="00F95EB2">
      <w:pPr>
        <w:numPr>
          <w:ilvl w:val="0"/>
          <w:numId w:val="36"/>
        </w:numPr>
        <w:spacing w:before="80"/>
        <w:ind w:left="426"/>
        <w:rPr>
          <w:rFonts w:cs="Arial"/>
          <w:bCs/>
          <w:sz w:val="18"/>
          <w:szCs w:val="18"/>
          <w:lang w:val="en-US"/>
        </w:rPr>
      </w:pPr>
      <w:r w:rsidRPr="00F95EB2">
        <w:rPr>
          <w:rFonts w:cs="Arial"/>
          <w:sz w:val="18"/>
          <w:szCs w:val="18"/>
          <w:lang w:val="en-US"/>
        </w:rPr>
        <w:t>Thoroughly clean immediately after use to prevent soil from drying on the probe – refer to reprocessing instructions below.</w:t>
      </w:r>
    </w:p>
    <w:p w14:paraId="6B7EB676" w14:textId="64829DB5" w:rsidR="00CD2054" w:rsidRPr="00F95EB2" w:rsidRDefault="00CD2054" w:rsidP="00F95EB2">
      <w:pPr>
        <w:spacing w:before="120"/>
        <w:rPr>
          <w:rFonts w:cs="Arial"/>
          <w:sz w:val="18"/>
          <w:szCs w:val="18"/>
          <w:lang w:val="en-GB"/>
        </w:rPr>
      </w:pPr>
      <w:r w:rsidRPr="00F95EB2">
        <w:rPr>
          <w:rFonts w:cs="Arial"/>
          <w:b/>
          <w:bCs/>
          <w:sz w:val="18"/>
          <w:szCs w:val="18"/>
          <w:lang w:val="en-US"/>
        </w:rPr>
        <w:t>Specification</w:t>
      </w:r>
      <w:r w:rsidR="002B7764" w:rsidRPr="00F95EB2">
        <w:rPr>
          <w:rFonts w:cs="Arial"/>
          <w:b/>
          <w:bCs/>
          <w:sz w:val="18"/>
          <w:szCs w:val="18"/>
          <w:lang w:val="en-US"/>
        </w:rPr>
        <w:t>s</w:t>
      </w:r>
    </w:p>
    <w:p w14:paraId="3FD63F9D" w14:textId="77777777" w:rsidR="002B7764" w:rsidRPr="00F95EB2" w:rsidRDefault="002B7764" w:rsidP="002B7764">
      <w:pPr>
        <w:spacing w:before="80"/>
        <w:rPr>
          <w:rFonts w:cs="Arial"/>
          <w:bCs/>
          <w:sz w:val="18"/>
          <w:szCs w:val="18"/>
          <w:lang w:val="en-US"/>
        </w:rPr>
      </w:pPr>
      <w:r w:rsidRPr="00F95EB2">
        <w:rPr>
          <w:rFonts w:cs="Arial"/>
          <w:bCs/>
          <w:sz w:val="18"/>
          <w:szCs w:val="18"/>
          <w:lang w:val="en-US"/>
        </w:rPr>
        <w:t>Operating mode:</w:t>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00F95EB2">
        <w:rPr>
          <w:rFonts w:cs="Arial"/>
          <w:bCs/>
          <w:sz w:val="18"/>
          <w:szCs w:val="18"/>
          <w:lang w:val="en-US"/>
        </w:rPr>
        <w:tab/>
      </w:r>
      <w:r w:rsidRPr="00F95EB2">
        <w:rPr>
          <w:rFonts w:cs="Arial"/>
          <w:bCs/>
          <w:sz w:val="18"/>
          <w:szCs w:val="18"/>
          <w:lang w:val="en-US"/>
        </w:rPr>
        <w:t>Direct mode</w:t>
      </w:r>
    </w:p>
    <w:p w14:paraId="195347EC" w14:textId="4F25CF48" w:rsidR="00CD2054" w:rsidRPr="00F95EB2" w:rsidRDefault="00CD2054" w:rsidP="002B7764">
      <w:pPr>
        <w:spacing w:before="80"/>
        <w:rPr>
          <w:rFonts w:cs="Arial"/>
          <w:bCs/>
          <w:sz w:val="18"/>
          <w:szCs w:val="18"/>
          <w:lang w:val="en-US"/>
        </w:rPr>
      </w:pPr>
      <w:r w:rsidRPr="00F95EB2">
        <w:rPr>
          <w:rFonts w:cs="Arial"/>
          <w:bCs/>
          <w:sz w:val="18"/>
          <w:szCs w:val="18"/>
          <w:lang w:val="en-US"/>
        </w:rPr>
        <w:t>Overall length:</w:t>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t>280cm (nominal)</w:t>
      </w:r>
    </w:p>
    <w:p w14:paraId="784B8DD7" w14:textId="77777777" w:rsidR="00CD2054" w:rsidRPr="00F95EB2" w:rsidRDefault="00CD2054" w:rsidP="002B7764">
      <w:pPr>
        <w:spacing w:before="80"/>
        <w:rPr>
          <w:rFonts w:cs="Arial"/>
          <w:bCs/>
          <w:sz w:val="18"/>
          <w:szCs w:val="18"/>
          <w:lang w:val="en-US"/>
        </w:rPr>
      </w:pPr>
      <w:r w:rsidRPr="00233CDE">
        <w:rPr>
          <w:rFonts w:cs="Arial"/>
          <w:bCs/>
          <w:i/>
          <w:sz w:val="18"/>
          <w:szCs w:val="18"/>
          <w:lang w:val="en-US"/>
        </w:rPr>
        <w:t>Temperature range:</w:t>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00EA0F7C" w:rsidRPr="00F95EB2">
        <w:rPr>
          <w:rFonts w:cs="Arial"/>
          <w:bCs/>
          <w:sz w:val="18"/>
          <w:szCs w:val="18"/>
          <w:lang w:val="en-US"/>
        </w:rPr>
        <w:tab/>
      </w:r>
      <w:r w:rsidRPr="00F95EB2">
        <w:rPr>
          <w:rFonts w:cs="Arial"/>
          <w:bCs/>
          <w:sz w:val="18"/>
          <w:szCs w:val="18"/>
          <w:lang w:val="en-US"/>
        </w:rPr>
        <w:t xml:space="preserve">Storage/Transport: </w:t>
      </w:r>
      <w:r w:rsidRPr="00F95EB2">
        <w:rPr>
          <w:rFonts w:cs="Arial"/>
          <w:bCs/>
          <w:sz w:val="18"/>
          <w:szCs w:val="18"/>
          <w:lang w:val="en-US"/>
        </w:rPr>
        <w:tab/>
        <w:t>-30°C…+70°C</w:t>
      </w:r>
    </w:p>
    <w:p w14:paraId="058D79EE" w14:textId="77777777" w:rsidR="00CD2054" w:rsidRPr="00F95EB2" w:rsidRDefault="00CD2054" w:rsidP="002B7764">
      <w:pPr>
        <w:ind w:left="3540" w:firstLine="708"/>
        <w:rPr>
          <w:rFonts w:cs="Arial"/>
          <w:bCs/>
          <w:sz w:val="18"/>
          <w:szCs w:val="18"/>
          <w:lang w:val="en-US"/>
        </w:rPr>
      </w:pPr>
      <w:r w:rsidRPr="00F95EB2">
        <w:rPr>
          <w:rFonts w:cs="Arial"/>
          <w:bCs/>
          <w:sz w:val="18"/>
          <w:szCs w:val="18"/>
          <w:lang w:val="en-US"/>
        </w:rPr>
        <w:t xml:space="preserve">Operation: </w:t>
      </w:r>
      <w:r w:rsidRPr="00F95EB2">
        <w:rPr>
          <w:rFonts w:cs="Arial"/>
          <w:bCs/>
          <w:sz w:val="18"/>
          <w:szCs w:val="18"/>
          <w:lang w:val="en-US"/>
        </w:rPr>
        <w:tab/>
      </w:r>
      <w:r w:rsidRPr="00F95EB2">
        <w:rPr>
          <w:rFonts w:cs="Arial"/>
          <w:bCs/>
          <w:sz w:val="18"/>
          <w:szCs w:val="18"/>
          <w:lang w:val="en-US"/>
        </w:rPr>
        <w:tab/>
        <w:t>+0°C…+50°C</w:t>
      </w:r>
    </w:p>
    <w:p w14:paraId="3D222812" w14:textId="7646D1BE" w:rsidR="00CD2054" w:rsidRPr="00F95EB2" w:rsidRDefault="00CD2054" w:rsidP="002B7764">
      <w:pPr>
        <w:spacing w:before="80"/>
        <w:rPr>
          <w:rFonts w:cs="Arial"/>
          <w:bCs/>
          <w:sz w:val="18"/>
          <w:szCs w:val="18"/>
          <w:lang w:val="en-US"/>
        </w:rPr>
      </w:pPr>
      <w:r w:rsidRPr="00233CDE">
        <w:rPr>
          <w:rFonts w:cs="Arial"/>
          <w:bCs/>
          <w:i/>
          <w:sz w:val="18"/>
          <w:szCs w:val="18"/>
          <w:lang w:val="en-US"/>
        </w:rPr>
        <w:t>Humidity range:</w:t>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00EA0F7C" w:rsidRPr="00F95EB2">
        <w:rPr>
          <w:rFonts w:cs="Arial"/>
          <w:bCs/>
          <w:sz w:val="18"/>
          <w:szCs w:val="18"/>
          <w:lang w:val="en-US"/>
        </w:rPr>
        <w:tab/>
      </w:r>
      <w:r w:rsidRPr="00F95EB2">
        <w:rPr>
          <w:rFonts w:cs="Arial"/>
          <w:bCs/>
          <w:sz w:val="18"/>
          <w:szCs w:val="18"/>
          <w:lang w:val="en-US"/>
        </w:rPr>
        <w:t>Storage/Transport:</w:t>
      </w:r>
      <w:r w:rsidRPr="00F95EB2">
        <w:rPr>
          <w:rFonts w:cs="Arial"/>
          <w:bCs/>
          <w:sz w:val="18"/>
          <w:szCs w:val="18"/>
          <w:lang w:val="en-US"/>
        </w:rPr>
        <w:tab/>
        <w:t>10… 95% r. h. non-condensing</w:t>
      </w:r>
    </w:p>
    <w:p w14:paraId="6268053E" w14:textId="15E962C8" w:rsidR="00CD2054" w:rsidRPr="00F95EB2" w:rsidRDefault="00CD2054" w:rsidP="002B7764">
      <w:pPr>
        <w:rPr>
          <w:rFonts w:cs="Arial"/>
          <w:bCs/>
          <w:sz w:val="18"/>
          <w:szCs w:val="18"/>
          <w:lang w:val="en-US"/>
        </w:rPr>
      </w:pP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00EA0F7C" w:rsidRPr="00F95EB2">
        <w:rPr>
          <w:rFonts w:cs="Arial"/>
          <w:bCs/>
          <w:sz w:val="18"/>
          <w:szCs w:val="18"/>
          <w:lang w:val="en-US"/>
        </w:rPr>
        <w:tab/>
      </w:r>
      <w:r w:rsidRPr="00F95EB2">
        <w:rPr>
          <w:rFonts w:cs="Arial"/>
          <w:bCs/>
          <w:sz w:val="18"/>
          <w:szCs w:val="18"/>
          <w:lang w:val="en-US"/>
        </w:rPr>
        <w:t>Operation:</w:t>
      </w:r>
      <w:r w:rsidRPr="00F95EB2">
        <w:rPr>
          <w:rFonts w:cs="Arial"/>
          <w:bCs/>
          <w:sz w:val="18"/>
          <w:szCs w:val="18"/>
          <w:lang w:val="en-US"/>
        </w:rPr>
        <w:tab/>
      </w:r>
      <w:r w:rsidRPr="00F95EB2">
        <w:rPr>
          <w:rFonts w:cs="Arial"/>
          <w:bCs/>
          <w:sz w:val="18"/>
          <w:szCs w:val="18"/>
          <w:lang w:val="en-US"/>
        </w:rPr>
        <w:tab/>
        <w:t>10…100% r. h.</w:t>
      </w:r>
    </w:p>
    <w:p w14:paraId="06679C20" w14:textId="357F56C4" w:rsidR="00CD2054" w:rsidRPr="00F95EB2" w:rsidRDefault="00CD2054" w:rsidP="002B7764">
      <w:pPr>
        <w:spacing w:before="80"/>
        <w:rPr>
          <w:rFonts w:cs="Arial"/>
          <w:bCs/>
          <w:sz w:val="18"/>
          <w:szCs w:val="18"/>
          <w:lang w:val="en-US"/>
        </w:rPr>
      </w:pPr>
      <w:r w:rsidRPr="00233CDE">
        <w:rPr>
          <w:rFonts w:cs="Arial"/>
          <w:bCs/>
          <w:i/>
          <w:sz w:val="18"/>
          <w:szCs w:val="18"/>
          <w:lang w:val="en-US"/>
        </w:rPr>
        <w:t>Ambient pressure:</w:t>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00EA0F7C" w:rsidRPr="00F95EB2">
        <w:rPr>
          <w:rFonts w:cs="Arial"/>
          <w:bCs/>
          <w:sz w:val="18"/>
          <w:szCs w:val="18"/>
          <w:lang w:val="en-US"/>
        </w:rPr>
        <w:tab/>
      </w:r>
      <w:r w:rsidRPr="00F95EB2">
        <w:rPr>
          <w:rFonts w:cs="Arial"/>
          <w:bCs/>
          <w:sz w:val="18"/>
          <w:szCs w:val="18"/>
          <w:lang w:val="en-US"/>
        </w:rPr>
        <w:t>Storage/Transport:</w:t>
      </w:r>
      <w:r w:rsidRPr="00F95EB2">
        <w:rPr>
          <w:rFonts w:cs="Arial"/>
          <w:bCs/>
          <w:sz w:val="18"/>
          <w:szCs w:val="18"/>
          <w:lang w:val="en-US"/>
        </w:rPr>
        <w:tab/>
        <w:t>800…1060hPa</w:t>
      </w:r>
    </w:p>
    <w:p w14:paraId="4FDD2089" w14:textId="71307B4F" w:rsidR="00CD2054" w:rsidRPr="00F95EB2" w:rsidRDefault="00CD2054" w:rsidP="002B7764">
      <w:pPr>
        <w:ind w:left="3540" w:firstLine="708"/>
        <w:rPr>
          <w:rFonts w:cs="Arial"/>
          <w:bCs/>
          <w:sz w:val="18"/>
          <w:szCs w:val="18"/>
          <w:lang w:val="en-US"/>
        </w:rPr>
      </w:pPr>
      <w:r w:rsidRPr="00F95EB2">
        <w:rPr>
          <w:rFonts w:cs="Arial"/>
          <w:bCs/>
          <w:sz w:val="18"/>
          <w:szCs w:val="18"/>
          <w:lang w:val="en-US"/>
        </w:rPr>
        <w:t>Operation:</w:t>
      </w:r>
      <w:r w:rsidRPr="00F95EB2">
        <w:rPr>
          <w:rFonts w:cs="Arial"/>
          <w:bCs/>
          <w:sz w:val="18"/>
          <w:szCs w:val="18"/>
          <w:lang w:val="en-US"/>
        </w:rPr>
        <w:tab/>
      </w:r>
      <w:r w:rsidR="00EA0F7C" w:rsidRPr="00F95EB2">
        <w:rPr>
          <w:rFonts w:cs="Arial"/>
          <w:bCs/>
          <w:sz w:val="18"/>
          <w:szCs w:val="18"/>
          <w:lang w:val="en-US"/>
        </w:rPr>
        <w:tab/>
      </w:r>
      <w:r w:rsidRPr="00F95EB2">
        <w:rPr>
          <w:rFonts w:cs="Arial"/>
          <w:bCs/>
          <w:sz w:val="18"/>
          <w:szCs w:val="18"/>
          <w:lang w:val="en-US"/>
        </w:rPr>
        <w:t>800…1060hPa</w:t>
      </w:r>
    </w:p>
    <w:p w14:paraId="40EB43B4" w14:textId="6BF78B4B" w:rsidR="00CD2054" w:rsidRPr="00F95EB2" w:rsidRDefault="00EA0F7C" w:rsidP="002B7764">
      <w:pPr>
        <w:spacing w:before="80"/>
        <w:rPr>
          <w:rFonts w:cs="Arial"/>
          <w:bCs/>
          <w:sz w:val="18"/>
          <w:szCs w:val="18"/>
          <w:lang w:val="en-US"/>
        </w:rPr>
      </w:pPr>
      <w:r w:rsidRPr="00F95EB2">
        <w:rPr>
          <w:rFonts w:cs="Arial"/>
          <w:bCs/>
          <w:sz w:val="18"/>
          <w:szCs w:val="18"/>
          <w:lang w:val="en-US"/>
        </w:rPr>
        <w:t>Accuracy:</w:t>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t>± 0.1°C (range 25°C…45°C)</w:t>
      </w:r>
    </w:p>
    <w:p w14:paraId="48B8EFF6" w14:textId="4623BFA3" w:rsidR="000944A4" w:rsidRDefault="00CD2054" w:rsidP="002B7764">
      <w:pPr>
        <w:spacing w:before="80"/>
        <w:rPr>
          <w:rFonts w:cs="Arial"/>
          <w:bCs/>
          <w:sz w:val="18"/>
          <w:szCs w:val="18"/>
          <w:lang w:val="en-US"/>
        </w:rPr>
      </w:pPr>
      <w:r w:rsidRPr="00F95EB2">
        <w:rPr>
          <w:rFonts w:cs="Arial"/>
          <w:bCs/>
          <w:sz w:val="18"/>
          <w:szCs w:val="18"/>
          <w:lang w:val="en-US"/>
        </w:rPr>
        <w:t>Transient response time (2 K transient):</w:t>
      </w:r>
      <w:r w:rsidR="00EA0F7C" w:rsidRPr="00F95EB2">
        <w:rPr>
          <w:rFonts w:cs="Arial"/>
          <w:bCs/>
          <w:sz w:val="18"/>
          <w:szCs w:val="18"/>
          <w:lang w:val="en-US"/>
        </w:rPr>
        <w:tab/>
      </w:r>
      <w:r w:rsidR="00EA0F7C" w:rsidRPr="00F95EB2">
        <w:rPr>
          <w:rFonts w:cs="Arial"/>
          <w:bCs/>
          <w:sz w:val="18"/>
          <w:szCs w:val="18"/>
          <w:lang w:val="en-US"/>
        </w:rPr>
        <w:tab/>
      </w:r>
      <w:r w:rsidR="000944A4">
        <w:rPr>
          <w:rFonts w:cs="Arial"/>
          <w:bCs/>
          <w:sz w:val="18"/>
          <w:szCs w:val="18"/>
          <w:lang w:val="en-US"/>
        </w:rPr>
        <w:t>Large types:</w:t>
      </w:r>
      <w:r w:rsidR="000944A4">
        <w:rPr>
          <w:rFonts w:cs="Arial"/>
          <w:bCs/>
          <w:sz w:val="18"/>
          <w:szCs w:val="18"/>
          <w:lang w:val="en-US"/>
        </w:rPr>
        <w:tab/>
      </w:r>
      <w:r w:rsidR="000944A4">
        <w:rPr>
          <w:rFonts w:cs="Arial"/>
          <w:bCs/>
          <w:sz w:val="18"/>
          <w:szCs w:val="18"/>
          <w:lang w:val="en-US"/>
        </w:rPr>
        <w:tab/>
        <w:t>&lt; 50s</w:t>
      </w:r>
    </w:p>
    <w:p w14:paraId="09E555E6" w14:textId="79C42F66" w:rsidR="00CD2054" w:rsidRPr="00F95EB2" w:rsidRDefault="003A4E63" w:rsidP="000944A4">
      <w:pPr>
        <w:ind w:left="3545" w:firstLine="709"/>
        <w:rPr>
          <w:rFonts w:cs="Arial"/>
          <w:bCs/>
          <w:sz w:val="18"/>
          <w:szCs w:val="18"/>
          <w:lang w:val="en-US"/>
        </w:rPr>
      </w:pPr>
      <w:r>
        <w:rPr>
          <w:rFonts w:cs="Arial"/>
          <w:bCs/>
          <w:sz w:val="18"/>
          <w:szCs w:val="18"/>
          <w:lang w:val="en-US"/>
        </w:rPr>
        <w:t>Medium</w:t>
      </w:r>
      <w:r w:rsidR="003D2B39" w:rsidRPr="00F95EB2">
        <w:rPr>
          <w:rFonts w:cs="Arial"/>
          <w:bCs/>
          <w:sz w:val="18"/>
          <w:szCs w:val="18"/>
          <w:lang w:val="en-US"/>
        </w:rPr>
        <w:t xml:space="preserve"> </w:t>
      </w:r>
      <w:r w:rsidR="00EA0F7C" w:rsidRPr="00F95EB2">
        <w:rPr>
          <w:rFonts w:cs="Arial"/>
          <w:bCs/>
          <w:sz w:val="18"/>
          <w:szCs w:val="18"/>
          <w:lang w:val="en-US"/>
        </w:rPr>
        <w:t>types:</w:t>
      </w:r>
      <w:r w:rsidR="00EA0F7C" w:rsidRPr="00F95EB2">
        <w:rPr>
          <w:rFonts w:cs="Arial"/>
          <w:bCs/>
          <w:sz w:val="18"/>
          <w:szCs w:val="18"/>
          <w:lang w:val="en-US"/>
        </w:rPr>
        <w:tab/>
      </w:r>
      <w:r w:rsidR="002B7764" w:rsidRPr="00F95EB2">
        <w:rPr>
          <w:rFonts w:cs="Arial"/>
          <w:bCs/>
          <w:sz w:val="18"/>
          <w:szCs w:val="18"/>
          <w:lang w:val="en-US"/>
        </w:rPr>
        <w:tab/>
      </w:r>
      <w:r w:rsidR="00EA0F7C" w:rsidRPr="00F95EB2">
        <w:rPr>
          <w:rFonts w:cs="Arial"/>
          <w:bCs/>
          <w:sz w:val="18"/>
          <w:szCs w:val="18"/>
          <w:lang w:val="en-US"/>
        </w:rPr>
        <w:t xml:space="preserve">&lt; </w:t>
      </w:r>
      <w:r w:rsidR="000944A4">
        <w:rPr>
          <w:rFonts w:cs="Arial"/>
          <w:bCs/>
          <w:sz w:val="18"/>
          <w:szCs w:val="18"/>
          <w:lang w:val="en-US"/>
        </w:rPr>
        <w:t>3</w:t>
      </w:r>
      <w:r w:rsidR="002B7764" w:rsidRPr="00F95EB2">
        <w:rPr>
          <w:rFonts w:cs="Arial"/>
          <w:bCs/>
          <w:sz w:val="18"/>
          <w:szCs w:val="18"/>
          <w:lang w:val="en-US"/>
        </w:rPr>
        <w:t>0</w:t>
      </w:r>
      <w:r w:rsidR="00EA0F7C" w:rsidRPr="00F95EB2">
        <w:rPr>
          <w:rFonts w:cs="Arial"/>
          <w:bCs/>
          <w:sz w:val="18"/>
          <w:szCs w:val="18"/>
          <w:lang w:val="en-US"/>
        </w:rPr>
        <w:t>s</w:t>
      </w:r>
    </w:p>
    <w:p w14:paraId="3E1D1A44" w14:textId="6D9C1951" w:rsidR="00EA0F7C" w:rsidRDefault="00EA0F7C" w:rsidP="002B7764">
      <w:pPr>
        <w:rPr>
          <w:rFonts w:cs="Arial"/>
          <w:bCs/>
          <w:sz w:val="18"/>
          <w:szCs w:val="18"/>
          <w:lang w:val="en-US"/>
        </w:rPr>
      </w:pP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Pr="00F95EB2">
        <w:rPr>
          <w:rFonts w:cs="Arial"/>
          <w:bCs/>
          <w:sz w:val="18"/>
          <w:szCs w:val="18"/>
          <w:lang w:val="en-US"/>
        </w:rPr>
        <w:tab/>
      </w:r>
      <w:r w:rsidR="000944A4">
        <w:rPr>
          <w:rFonts w:cs="Arial"/>
          <w:bCs/>
          <w:sz w:val="18"/>
          <w:szCs w:val="18"/>
          <w:lang w:val="en-US"/>
        </w:rPr>
        <w:t>Small</w:t>
      </w:r>
      <w:r w:rsidRPr="00F95EB2">
        <w:rPr>
          <w:rFonts w:cs="Arial"/>
          <w:bCs/>
          <w:sz w:val="18"/>
          <w:szCs w:val="18"/>
          <w:lang w:val="en-US"/>
        </w:rPr>
        <w:t xml:space="preserve"> types:</w:t>
      </w:r>
      <w:r w:rsidR="002B7764" w:rsidRPr="00F95EB2">
        <w:rPr>
          <w:rFonts w:cs="Arial"/>
          <w:bCs/>
          <w:sz w:val="18"/>
          <w:szCs w:val="18"/>
          <w:lang w:val="en-US"/>
        </w:rPr>
        <w:tab/>
      </w:r>
      <w:r w:rsidR="002B7764" w:rsidRPr="00F95EB2">
        <w:rPr>
          <w:rFonts w:cs="Arial"/>
          <w:bCs/>
          <w:sz w:val="18"/>
          <w:szCs w:val="18"/>
          <w:lang w:val="en-US"/>
        </w:rPr>
        <w:tab/>
      </w:r>
      <w:r w:rsidRPr="00F95EB2">
        <w:rPr>
          <w:rFonts w:cs="Arial"/>
          <w:bCs/>
          <w:sz w:val="18"/>
          <w:szCs w:val="18"/>
          <w:lang w:val="en-US"/>
        </w:rPr>
        <w:t xml:space="preserve">&lt; </w:t>
      </w:r>
      <w:r w:rsidR="000944A4">
        <w:rPr>
          <w:rFonts w:cs="Arial"/>
          <w:bCs/>
          <w:sz w:val="18"/>
          <w:szCs w:val="18"/>
          <w:lang w:val="en-US"/>
        </w:rPr>
        <w:t>25</w:t>
      </w:r>
      <w:r w:rsidRPr="00F95EB2">
        <w:rPr>
          <w:rFonts w:cs="Arial"/>
          <w:bCs/>
          <w:sz w:val="18"/>
          <w:szCs w:val="18"/>
          <w:lang w:val="en-US"/>
        </w:rPr>
        <w:t>s</w:t>
      </w:r>
    </w:p>
    <w:p w14:paraId="7D858801" w14:textId="77777777" w:rsidR="00F95EB2" w:rsidRDefault="00F95EB2" w:rsidP="002B7764">
      <w:pPr>
        <w:rPr>
          <w:rFonts w:cs="Arial"/>
          <w:bCs/>
          <w:sz w:val="18"/>
          <w:szCs w:val="18"/>
          <w:lang w:val="en-US"/>
        </w:rPr>
      </w:pPr>
    </w:p>
    <w:p w14:paraId="206B90C2" w14:textId="77777777" w:rsidR="00EA0F7C" w:rsidRPr="00F95EB2" w:rsidRDefault="00E55BD1" w:rsidP="0092414C">
      <w:pPr>
        <w:spacing w:before="120" w:after="120"/>
        <w:rPr>
          <w:rFonts w:cs="Arial"/>
          <w:bCs/>
          <w:sz w:val="18"/>
          <w:szCs w:val="18"/>
          <w:lang w:val="en-US"/>
        </w:rPr>
      </w:pPr>
      <w:r w:rsidRPr="00F95EB2">
        <w:rPr>
          <w:rFonts w:cs="Arial"/>
          <w:b/>
          <w:bCs/>
          <w:sz w:val="18"/>
          <w:szCs w:val="18"/>
          <w:lang w:val="en-US"/>
        </w:rPr>
        <w:lastRenderedPageBreak/>
        <w:t>Reprocessing instructions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429"/>
      </w:tblGrid>
      <w:tr w:rsidR="00E55BD1" w:rsidRPr="00FC1CB8" w14:paraId="6693320C" w14:textId="77777777" w:rsidTr="00CD7FAF">
        <w:trPr>
          <w:trHeight w:val="769"/>
        </w:trPr>
        <w:tc>
          <w:tcPr>
            <w:tcW w:w="2064" w:type="dxa"/>
            <w:shd w:val="clear" w:color="auto" w:fill="auto"/>
          </w:tcPr>
          <w:p w14:paraId="7BBBD3A9" w14:textId="77777777" w:rsidR="00E55BD1" w:rsidRPr="004B0C9C" w:rsidRDefault="00E55BD1" w:rsidP="00E55BD1">
            <w:pPr>
              <w:rPr>
                <w:rFonts w:cs="Arial"/>
                <w:bCs/>
                <w:sz w:val="16"/>
                <w:szCs w:val="16"/>
                <w:lang w:val="en-US"/>
              </w:rPr>
            </w:pPr>
            <w:r w:rsidRPr="004B0C9C">
              <w:rPr>
                <w:rFonts w:cs="Arial"/>
                <w:b/>
                <w:bCs/>
                <w:sz w:val="16"/>
                <w:szCs w:val="16"/>
                <w:lang w:val="en-US"/>
              </w:rPr>
              <w:t>Initial treatment:</w:t>
            </w:r>
          </w:p>
        </w:tc>
        <w:tc>
          <w:tcPr>
            <w:tcW w:w="7429" w:type="dxa"/>
            <w:shd w:val="clear" w:color="auto" w:fill="auto"/>
          </w:tcPr>
          <w:p w14:paraId="6FB3FA38" w14:textId="7A783E54" w:rsidR="00E55BD1" w:rsidRPr="004B0C9C" w:rsidRDefault="00666FDF" w:rsidP="00E55BD1">
            <w:pPr>
              <w:rPr>
                <w:rFonts w:cs="Arial"/>
                <w:bCs/>
                <w:sz w:val="16"/>
                <w:szCs w:val="16"/>
                <w:lang w:val="en-US"/>
              </w:rPr>
            </w:pPr>
            <w:r w:rsidRPr="00666FDF">
              <w:rPr>
                <w:rFonts w:cs="Arial"/>
                <w:bCs/>
                <w:sz w:val="16"/>
                <w:szCs w:val="16"/>
                <w:lang w:val="en-US"/>
              </w:rPr>
              <w:t>Before cleaning or disinfecting the probe, it has to be detached from the monitor. Special handling during transport is not necessary. For removal of visible soil see under 'Manual cleaning' or ‘Machine cleaning’. Damage to the outer cable jacket of the probe must be avoided (for example by sharp items during transportation).</w:t>
            </w:r>
          </w:p>
        </w:tc>
      </w:tr>
      <w:tr w:rsidR="00E55BD1" w:rsidRPr="00FC1CB8" w14:paraId="07724A10" w14:textId="77777777" w:rsidTr="00CD7FAF">
        <w:trPr>
          <w:trHeight w:val="567"/>
        </w:trPr>
        <w:tc>
          <w:tcPr>
            <w:tcW w:w="2064" w:type="dxa"/>
            <w:shd w:val="clear" w:color="auto" w:fill="auto"/>
          </w:tcPr>
          <w:p w14:paraId="37F3F25E" w14:textId="77777777" w:rsidR="00E55BD1" w:rsidRPr="004B0C9C" w:rsidRDefault="00E55BD1" w:rsidP="00E55BD1">
            <w:pPr>
              <w:rPr>
                <w:rFonts w:cs="Arial"/>
                <w:bCs/>
                <w:sz w:val="16"/>
                <w:szCs w:val="16"/>
                <w:lang w:val="en-US"/>
              </w:rPr>
            </w:pPr>
            <w:r w:rsidRPr="004B0C9C">
              <w:rPr>
                <w:rFonts w:cs="Arial"/>
                <w:b/>
                <w:bCs/>
                <w:sz w:val="16"/>
                <w:szCs w:val="16"/>
                <w:lang w:val="en-US"/>
              </w:rPr>
              <w:t>Preparation before cleaning:</w:t>
            </w:r>
          </w:p>
        </w:tc>
        <w:tc>
          <w:tcPr>
            <w:tcW w:w="7429" w:type="dxa"/>
            <w:shd w:val="clear" w:color="auto" w:fill="auto"/>
          </w:tcPr>
          <w:p w14:paraId="24A5CB3B" w14:textId="7053CBAC" w:rsidR="00E55BD1" w:rsidRPr="004B0C9C" w:rsidRDefault="00666FDF" w:rsidP="00E55BD1">
            <w:pPr>
              <w:rPr>
                <w:rFonts w:cs="Arial"/>
                <w:bCs/>
                <w:sz w:val="16"/>
                <w:szCs w:val="16"/>
                <w:lang w:val="en-US"/>
              </w:rPr>
            </w:pPr>
            <w:r w:rsidRPr="00666FDF">
              <w:rPr>
                <w:rFonts w:cs="Arial"/>
                <w:bCs/>
                <w:sz w:val="16"/>
                <w:szCs w:val="16"/>
                <w:lang w:val="en-US"/>
              </w:rPr>
              <w:t>The probe does not contain any parts to be disassembled before cleaning. Check the probe for damage before cleaning (visual inspection). If damage is found, take the probe out of operation and dispose of it according to local regulations for medical waste.</w:t>
            </w:r>
          </w:p>
        </w:tc>
      </w:tr>
      <w:tr w:rsidR="00E55BD1" w:rsidRPr="00FC1CB8" w14:paraId="28D58588" w14:textId="77777777" w:rsidTr="00CD7FAF">
        <w:tc>
          <w:tcPr>
            <w:tcW w:w="2064" w:type="dxa"/>
            <w:shd w:val="clear" w:color="auto" w:fill="auto"/>
          </w:tcPr>
          <w:p w14:paraId="4690010F" w14:textId="77777777" w:rsidR="00E55BD1" w:rsidRPr="004B0C9C" w:rsidRDefault="00E55BD1" w:rsidP="00E55BD1">
            <w:pPr>
              <w:rPr>
                <w:rFonts w:cs="Arial"/>
                <w:b/>
                <w:bCs/>
                <w:sz w:val="16"/>
                <w:szCs w:val="16"/>
                <w:lang w:val="en-US"/>
              </w:rPr>
            </w:pPr>
            <w:r w:rsidRPr="004B0C9C">
              <w:rPr>
                <w:rFonts w:cs="Arial"/>
                <w:b/>
                <w:bCs/>
                <w:sz w:val="16"/>
                <w:szCs w:val="16"/>
                <w:lang w:val="en-US"/>
              </w:rPr>
              <w:t>Cleaning:</w:t>
            </w:r>
          </w:p>
          <w:p w14:paraId="1D856D99" w14:textId="77777777" w:rsidR="00E55BD1" w:rsidRPr="004B0C9C" w:rsidRDefault="00E55BD1" w:rsidP="00E55BD1">
            <w:pPr>
              <w:rPr>
                <w:rFonts w:cs="Arial"/>
                <w:bCs/>
                <w:sz w:val="16"/>
                <w:szCs w:val="16"/>
                <w:lang w:val="en-US"/>
              </w:rPr>
            </w:pPr>
            <w:r w:rsidRPr="004B0C9C">
              <w:rPr>
                <w:rFonts w:cs="Arial"/>
                <w:bCs/>
                <w:sz w:val="16"/>
                <w:szCs w:val="16"/>
                <w:lang w:val="en-US"/>
              </w:rPr>
              <w:t>Manual cleaning:</w:t>
            </w:r>
          </w:p>
          <w:p w14:paraId="22CA558F" w14:textId="77777777" w:rsidR="00E55BD1" w:rsidRPr="004B0C9C" w:rsidRDefault="00E55BD1" w:rsidP="00E55BD1">
            <w:pPr>
              <w:rPr>
                <w:rFonts w:cs="Arial"/>
                <w:bCs/>
                <w:sz w:val="16"/>
                <w:szCs w:val="16"/>
                <w:lang w:val="en-US"/>
              </w:rPr>
            </w:pPr>
          </w:p>
          <w:p w14:paraId="474113A9" w14:textId="77777777" w:rsidR="00E55BD1" w:rsidRPr="004B0C9C" w:rsidRDefault="00E55BD1" w:rsidP="00E55BD1">
            <w:pPr>
              <w:rPr>
                <w:rFonts w:cs="Arial"/>
                <w:bCs/>
                <w:sz w:val="16"/>
                <w:szCs w:val="16"/>
                <w:lang w:val="en-US"/>
              </w:rPr>
            </w:pPr>
          </w:p>
          <w:p w14:paraId="269C0387" w14:textId="77777777" w:rsidR="00E55BD1" w:rsidRPr="004B0C9C" w:rsidRDefault="00E55BD1" w:rsidP="00E55BD1">
            <w:pPr>
              <w:rPr>
                <w:rFonts w:cs="Arial"/>
                <w:bCs/>
                <w:sz w:val="16"/>
                <w:szCs w:val="16"/>
                <w:lang w:val="en-US"/>
              </w:rPr>
            </w:pPr>
          </w:p>
          <w:p w14:paraId="4A40104F" w14:textId="77777777" w:rsidR="00E55BD1" w:rsidRPr="004B0C9C" w:rsidRDefault="00E55BD1" w:rsidP="00E55BD1">
            <w:pPr>
              <w:rPr>
                <w:rFonts w:cs="Arial"/>
                <w:bCs/>
                <w:sz w:val="16"/>
                <w:szCs w:val="16"/>
                <w:lang w:val="en-US"/>
              </w:rPr>
            </w:pPr>
          </w:p>
          <w:p w14:paraId="16BE7E5E" w14:textId="77777777" w:rsidR="005D0C28" w:rsidRPr="004B0C9C" w:rsidRDefault="005D0C28" w:rsidP="00E55BD1">
            <w:pPr>
              <w:rPr>
                <w:rFonts w:cs="Arial"/>
                <w:bCs/>
                <w:sz w:val="16"/>
                <w:szCs w:val="16"/>
                <w:lang w:val="en-US"/>
              </w:rPr>
            </w:pPr>
          </w:p>
          <w:p w14:paraId="2502A38F" w14:textId="77777777" w:rsidR="009C2D4E" w:rsidRDefault="009C2D4E" w:rsidP="00E55BD1">
            <w:pPr>
              <w:rPr>
                <w:rFonts w:cs="Arial"/>
                <w:bCs/>
                <w:sz w:val="16"/>
                <w:szCs w:val="16"/>
                <w:lang w:val="en-US"/>
              </w:rPr>
            </w:pPr>
          </w:p>
          <w:p w14:paraId="71495C65" w14:textId="77777777" w:rsidR="009C2D4E" w:rsidRDefault="009C2D4E" w:rsidP="00E55BD1">
            <w:pPr>
              <w:rPr>
                <w:rFonts w:cs="Arial"/>
                <w:bCs/>
                <w:sz w:val="16"/>
                <w:szCs w:val="16"/>
                <w:lang w:val="en-US"/>
              </w:rPr>
            </w:pPr>
          </w:p>
          <w:p w14:paraId="5D9A5FBC" w14:textId="77777777" w:rsidR="00E55BD1" w:rsidRPr="004B0C9C" w:rsidRDefault="00E55BD1" w:rsidP="00E55BD1">
            <w:pPr>
              <w:rPr>
                <w:rFonts w:cs="Arial"/>
                <w:bCs/>
                <w:sz w:val="16"/>
                <w:szCs w:val="16"/>
                <w:lang w:val="en-US"/>
              </w:rPr>
            </w:pPr>
            <w:r w:rsidRPr="004B0C9C">
              <w:rPr>
                <w:rFonts w:cs="Arial"/>
                <w:bCs/>
                <w:sz w:val="16"/>
                <w:szCs w:val="16"/>
                <w:lang w:val="en-US"/>
              </w:rPr>
              <w:t>Ultrasound cleaning:</w:t>
            </w:r>
          </w:p>
          <w:p w14:paraId="0657985A" w14:textId="77777777" w:rsidR="00E55BD1" w:rsidRPr="004B0C9C" w:rsidRDefault="00E55BD1" w:rsidP="00E55BD1">
            <w:pPr>
              <w:rPr>
                <w:rFonts w:cs="Arial"/>
                <w:bCs/>
                <w:sz w:val="16"/>
                <w:szCs w:val="16"/>
                <w:lang w:val="en-US"/>
              </w:rPr>
            </w:pPr>
          </w:p>
          <w:p w14:paraId="697C5B22" w14:textId="77777777" w:rsidR="004B0C9C" w:rsidRDefault="004B0C9C" w:rsidP="00E55BD1">
            <w:pPr>
              <w:rPr>
                <w:rFonts w:cs="Arial"/>
                <w:bCs/>
                <w:sz w:val="16"/>
                <w:szCs w:val="16"/>
                <w:lang w:val="en-US"/>
              </w:rPr>
            </w:pPr>
          </w:p>
          <w:p w14:paraId="62C10828" w14:textId="77777777" w:rsidR="00E55BD1" w:rsidRDefault="00E55BD1" w:rsidP="00E55BD1">
            <w:pPr>
              <w:rPr>
                <w:rFonts w:cs="Arial"/>
                <w:bCs/>
                <w:sz w:val="16"/>
                <w:szCs w:val="16"/>
                <w:lang w:val="en-US"/>
              </w:rPr>
            </w:pPr>
            <w:r w:rsidRPr="004B0C9C">
              <w:rPr>
                <w:rFonts w:cs="Arial"/>
                <w:bCs/>
                <w:sz w:val="16"/>
                <w:szCs w:val="16"/>
                <w:lang w:val="en-US"/>
              </w:rPr>
              <w:t>Machine cleaning:</w:t>
            </w:r>
          </w:p>
          <w:p w14:paraId="2262DA73" w14:textId="77777777" w:rsidR="004B0C9C" w:rsidRDefault="004B0C9C" w:rsidP="00E55BD1">
            <w:pPr>
              <w:rPr>
                <w:rFonts w:cs="Arial"/>
                <w:bCs/>
                <w:sz w:val="16"/>
                <w:szCs w:val="16"/>
                <w:lang w:val="en-US"/>
              </w:rPr>
            </w:pPr>
          </w:p>
          <w:p w14:paraId="4563212E" w14:textId="77777777" w:rsidR="004B0C9C" w:rsidRDefault="004B0C9C" w:rsidP="00E55BD1">
            <w:pPr>
              <w:rPr>
                <w:rFonts w:cs="Arial"/>
                <w:bCs/>
                <w:sz w:val="16"/>
                <w:szCs w:val="16"/>
                <w:lang w:val="en-US"/>
              </w:rPr>
            </w:pPr>
          </w:p>
          <w:p w14:paraId="06FCAC6B" w14:textId="77777777" w:rsidR="004B0C9C" w:rsidRDefault="004B0C9C" w:rsidP="00E55BD1">
            <w:pPr>
              <w:rPr>
                <w:rFonts w:cs="Arial"/>
                <w:bCs/>
                <w:sz w:val="16"/>
                <w:szCs w:val="16"/>
                <w:lang w:val="en-US"/>
              </w:rPr>
            </w:pPr>
          </w:p>
          <w:p w14:paraId="266F3C05" w14:textId="77777777" w:rsidR="004B0C9C" w:rsidRDefault="004B0C9C" w:rsidP="00E55BD1">
            <w:pPr>
              <w:rPr>
                <w:rFonts w:cs="Arial"/>
                <w:bCs/>
                <w:sz w:val="16"/>
                <w:szCs w:val="16"/>
                <w:lang w:val="en-US"/>
              </w:rPr>
            </w:pPr>
          </w:p>
          <w:p w14:paraId="145E59AB" w14:textId="77777777" w:rsidR="00666FDF" w:rsidRDefault="00666FDF" w:rsidP="00E55BD1">
            <w:pPr>
              <w:rPr>
                <w:rFonts w:cs="Arial"/>
                <w:bCs/>
                <w:sz w:val="16"/>
                <w:szCs w:val="16"/>
                <w:lang w:val="en-US"/>
              </w:rPr>
            </w:pPr>
          </w:p>
          <w:p w14:paraId="02A2C466" w14:textId="77777777" w:rsidR="00666FDF" w:rsidRDefault="00666FDF" w:rsidP="00E55BD1">
            <w:pPr>
              <w:rPr>
                <w:rFonts w:cs="Arial"/>
                <w:bCs/>
                <w:sz w:val="16"/>
                <w:szCs w:val="16"/>
                <w:lang w:val="en-US"/>
              </w:rPr>
            </w:pPr>
          </w:p>
          <w:p w14:paraId="39553746" w14:textId="77777777" w:rsidR="00666FDF" w:rsidRDefault="00666FDF" w:rsidP="00E55BD1">
            <w:pPr>
              <w:rPr>
                <w:rFonts w:cs="Arial"/>
                <w:bCs/>
                <w:sz w:val="16"/>
                <w:szCs w:val="16"/>
                <w:lang w:val="en-US"/>
              </w:rPr>
            </w:pPr>
          </w:p>
          <w:p w14:paraId="15365772" w14:textId="77777777" w:rsidR="00666FDF" w:rsidRDefault="00666FDF" w:rsidP="00E55BD1">
            <w:pPr>
              <w:rPr>
                <w:rFonts w:cs="Arial"/>
                <w:bCs/>
                <w:sz w:val="16"/>
                <w:szCs w:val="16"/>
                <w:lang w:val="en-US"/>
              </w:rPr>
            </w:pPr>
          </w:p>
          <w:p w14:paraId="60C560D1" w14:textId="77777777" w:rsidR="004B0C9C" w:rsidRPr="004B0C9C" w:rsidRDefault="004B0C9C" w:rsidP="00E55BD1">
            <w:pPr>
              <w:rPr>
                <w:rFonts w:cs="Arial"/>
                <w:b/>
                <w:bCs/>
                <w:sz w:val="16"/>
                <w:szCs w:val="16"/>
                <w:lang w:val="en-US"/>
              </w:rPr>
            </w:pPr>
            <w:r>
              <w:rPr>
                <w:rFonts w:cs="Arial"/>
                <w:bCs/>
                <w:sz w:val="16"/>
                <w:szCs w:val="16"/>
                <w:lang w:val="en-US"/>
              </w:rPr>
              <w:t>General:</w:t>
            </w:r>
          </w:p>
        </w:tc>
        <w:tc>
          <w:tcPr>
            <w:tcW w:w="7429" w:type="dxa"/>
            <w:shd w:val="clear" w:color="auto" w:fill="auto"/>
          </w:tcPr>
          <w:p w14:paraId="0F2018CE" w14:textId="77777777" w:rsidR="005D0C28" w:rsidRPr="004B0C9C" w:rsidRDefault="005D0C28" w:rsidP="00E55BD1">
            <w:pPr>
              <w:rPr>
                <w:rFonts w:cs="Arial"/>
                <w:bCs/>
                <w:sz w:val="16"/>
                <w:szCs w:val="16"/>
                <w:lang w:val="en-US"/>
              </w:rPr>
            </w:pPr>
          </w:p>
          <w:p w14:paraId="5D64595F" w14:textId="42EAD628" w:rsidR="00E55BD1" w:rsidRDefault="00666FDF" w:rsidP="00E55BD1">
            <w:pPr>
              <w:rPr>
                <w:rFonts w:cs="Arial"/>
                <w:bCs/>
                <w:sz w:val="16"/>
                <w:szCs w:val="16"/>
                <w:lang w:val="en-US"/>
              </w:rPr>
            </w:pPr>
            <w:r w:rsidRPr="00666FDF">
              <w:rPr>
                <w:rFonts w:cs="Arial"/>
                <w:bCs/>
                <w:sz w:val="16"/>
                <w:szCs w:val="16"/>
                <w:lang w:val="en-US"/>
              </w:rPr>
              <w:t>To remove visible soil, clean the probe by wiping it with a cleaning agent and a soft cloth or by placing it in an immersion bath with cleaning agent (see below). Then rinse the probe sufficiently (softened or deionized water recommended) and let it dry in ambient air for at least 30 minutes. Follow the manufacturer's instructions when using the cleaning agent including dilution from concentrate. Avoid high mechanical force to the probe during cleaning process.</w:t>
            </w:r>
          </w:p>
          <w:p w14:paraId="6DC576BD" w14:textId="77777777" w:rsidR="009C2D4E" w:rsidRDefault="009C2D4E" w:rsidP="00E55BD1">
            <w:pPr>
              <w:rPr>
                <w:rFonts w:cs="Arial"/>
                <w:bCs/>
                <w:sz w:val="16"/>
                <w:szCs w:val="16"/>
                <w:lang w:val="en-US"/>
              </w:rPr>
            </w:pPr>
          </w:p>
          <w:p w14:paraId="1A0C2812" w14:textId="3790BCCF" w:rsidR="009C2D4E" w:rsidRPr="009C2D4E" w:rsidRDefault="009C2D4E" w:rsidP="009C2D4E">
            <w:pPr>
              <w:rPr>
                <w:rFonts w:cs="Arial"/>
                <w:bCs/>
                <w:sz w:val="16"/>
                <w:szCs w:val="16"/>
                <w:lang w:val="en-US"/>
              </w:rPr>
            </w:pPr>
            <w:r w:rsidRPr="009C2D4E">
              <w:rPr>
                <w:rFonts w:cs="Arial"/>
                <w:bCs/>
                <w:sz w:val="16"/>
                <w:szCs w:val="16"/>
                <w:lang w:val="en-US"/>
              </w:rPr>
              <w:t>Cleaning agents:</w:t>
            </w:r>
            <w:r w:rsidRPr="009C2D4E">
              <w:rPr>
                <w:rFonts w:cs="Arial"/>
                <w:bCs/>
                <w:sz w:val="16"/>
                <w:szCs w:val="16"/>
                <w:lang w:val="en-US"/>
              </w:rPr>
              <w:tab/>
            </w:r>
            <w:proofErr w:type="spellStart"/>
            <w:r w:rsidRPr="009C2D4E">
              <w:rPr>
                <w:rFonts w:cs="Arial"/>
                <w:bCs/>
                <w:sz w:val="16"/>
                <w:szCs w:val="16"/>
                <w:lang w:val="en-US"/>
              </w:rPr>
              <w:t>Prolystica</w:t>
            </w:r>
            <w:proofErr w:type="spellEnd"/>
            <w:r>
              <w:rPr>
                <w:rFonts w:cs="Arial"/>
                <w:bCs/>
                <w:sz w:val="16"/>
                <w:szCs w:val="16"/>
                <w:lang w:val="en-US"/>
              </w:rPr>
              <w:t>®:</w:t>
            </w:r>
            <w:r w:rsidRPr="009C2D4E">
              <w:rPr>
                <w:rFonts w:cs="Arial"/>
                <w:bCs/>
                <w:sz w:val="16"/>
                <w:szCs w:val="16"/>
                <w:lang w:val="en-US"/>
              </w:rPr>
              <w:tab/>
            </w:r>
            <w:r>
              <w:rPr>
                <w:rFonts w:cs="Arial"/>
                <w:bCs/>
                <w:sz w:val="16"/>
                <w:szCs w:val="16"/>
                <w:lang w:val="en-US"/>
              </w:rPr>
              <w:t xml:space="preserve">                </w:t>
            </w:r>
            <w:r w:rsidRPr="009C2D4E">
              <w:rPr>
                <w:rFonts w:cs="Arial"/>
                <w:bCs/>
                <w:sz w:val="16"/>
                <w:szCs w:val="16"/>
                <w:lang w:val="en-US"/>
              </w:rPr>
              <w:t>15</w:t>
            </w:r>
            <w:r w:rsidR="005934FC">
              <w:rPr>
                <w:rFonts w:cs="Arial"/>
                <w:bCs/>
                <w:sz w:val="16"/>
                <w:szCs w:val="16"/>
                <w:lang w:val="en-US"/>
              </w:rPr>
              <w:t xml:space="preserve"> </w:t>
            </w:r>
            <w:r w:rsidRPr="009C2D4E">
              <w:rPr>
                <w:rFonts w:cs="Arial"/>
                <w:bCs/>
                <w:sz w:val="16"/>
                <w:szCs w:val="16"/>
                <w:lang w:val="en-US"/>
              </w:rPr>
              <w:t>min exposure time; max. 55°C</w:t>
            </w:r>
          </w:p>
          <w:p w14:paraId="00FEDD0C" w14:textId="77777777" w:rsidR="00E55BD1" w:rsidRPr="004B0C9C" w:rsidRDefault="00E55BD1" w:rsidP="00E55BD1">
            <w:pPr>
              <w:rPr>
                <w:rFonts w:cs="Arial"/>
                <w:bCs/>
                <w:sz w:val="16"/>
                <w:szCs w:val="16"/>
                <w:lang w:val="en-US"/>
              </w:rPr>
            </w:pPr>
          </w:p>
          <w:p w14:paraId="4C72C982" w14:textId="61CEB968" w:rsidR="00E55BD1" w:rsidRPr="004B0C9C" w:rsidRDefault="004B0C9C" w:rsidP="00E55BD1">
            <w:pPr>
              <w:rPr>
                <w:rFonts w:cs="Arial"/>
                <w:bCs/>
                <w:sz w:val="16"/>
                <w:szCs w:val="16"/>
                <w:lang w:val="en-US"/>
              </w:rPr>
            </w:pPr>
            <w:r w:rsidRPr="004B0C9C">
              <w:rPr>
                <w:rFonts w:cs="Arial"/>
                <w:bCs/>
                <w:sz w:val="16"/>
                <w:szCs w:val="16"/>
                <w:lang w:val="en-US"/>
              </w:rPr>
              <w:t xml:space="preserve">Do not </w:t>
            </w:r>
            <w:r w:rsidR="00D42FF1" w:rsidRPr="00FA5D90">
              <w:rPr>
                <w:rFonts w:cs="Arial"/>
                <w:bCs/>
                <w:sz w:val="16"/>
                <w:szCs w:val="16"/>
                <w:lang w:val="en-US"/>
              </w:rPr>
              <w:t>use</w:t>
            </w:r>
            <w:r w:rsidR="00D42FF1">
              <w:rPr>
                <w:rFonts w:cs="Arial"/>
                <w:bCs/>
                <w:sz w:val="16"/>
                <w:szCs w:val="16"/>
                <w:lang w:val="en-US"/>
              </w:rPr>
              <w:t xml:space="preserve"> </w:t>
            </w:r>
            <w:r w:rsidRPr="004B0C9C">
              <w:rPr>
                <w:rFonts w:cs="Arial"/>
                <w:bCs/>
                <w:sz w:val="16"/>
                <w:szCs w:val="16"/>
                <w:lang w:val="en-US"/>
              </w:rPr>
              <w:t>ultrasound</w:t>
            </w:r>
            <w:r w:rsidR="0019150B" w:rsidRPr="00FA5D90">
              <w:rPr>
                <w:rFonts w:cs="Arial"/>
                <w:bCs/>
                <w:sz w:val="16"/>
                <w:szCs w:val="16"/>
                <w:lang w:val="en-US"/>
              </w:rPr>
              <w:t>-</w:t>
            </w:r>
            <w:r w:rsidRPr="004B0C9C">
              <w:rPr>
                <w:rFonts w:cs="Arial"/>
                <w:bCs/>
                <w:sz w:val="16"/>
                <w:szCs w:val="16"/>
                <w:lang w:val="en-US"/>
              </w:rPr>
              <w:t>cleaning methods on the temperature pro</w:t>
            </w:r>
            <w:r>
              <w:rPr>
                <w:rFonts w:cs="Arial"/>
                <w:bCs/>
                <w:sz w:val="16"/>
                <w:szCs w:val="16"/>
                <w:lang w:val="en-US"/>
              </w:rPr>
              <w:t xml:space="preserve">bes – this may damage the probe </w:t>
            </w:r>
            <w:r w:rsidRPr="004B0C9C">
              <w:rPr>
                <w:rFonts w:cs="Arial"/>
                <w:bCs/>
                <w:sz w:val="16"/>
                <w:szCs w:val="16"/>
                <w:lang w:val="en-US"/>
              </w:rPr>
              <w:t>components</w:t>
            </w:r>
            <w:r>
              <w:rPr>
                <w:rFonts w:cs="Arial"/>
                <w:bCs/>
                <w:sz w:val="16"/>
                <w:szCs w:val="16"/>
                <w:lang w:val="en-US"/>
              </w:rPr>
              <w:t>.</w:t>
            </w:r>
          </w:p>
          <w:p w14:paraId="6AA96A40" w14:textId="77777777" w:rsidR="00E55BD1" w:rsidRPr="004B0C9C" w:rsidRDefault="00E55BD1" w:rsidP="00E55BD1">
            <w:pPr>
              <w:rPr>
                <w:rFonts w:cs="Arial"/>
                <w:bCs/>
                <w:sz w:val="16"/>
                <w:szCs w:val="16"/>
                <w:lang w:val="en-US"/>
              </w:rPr>
            </w:pPr>
          </w:p>
          <w:p w14:paraId="005DFF62" w14:textId="610DF024" w:rsidR="00666FDF" w:rsidRPr="00666FDF" w:rsidRDefault="004B0C9C" w:rsidP="00666FDF">
            <w:pPr>
              <w:rPr>
                <w:rFonts w:cs="Arial"/>
                <w:bCs/>
                <w:sz w:val="16"/>
                <w:szCs w:val="16"/>
                <w:lang w:val="en-US"/>
              </w:rPr>
            </w:pPr>
            <w:r w:rsidRPr="004B0C9C">
              <w:rPr>
                <w:rFonts w:cs="Arial"/>
                <w:bCs/>
                <w:sz w:val="16"/>
                <w:szCs w:val="16"/>
                <w:lang w:val="en-US"/>
              </w:rPr>
              <w:t>The probe can be cleaned by washing in a machine (cleaning and disinfection device) at up to 95</w:t>
            </w:r>
            <w:r w:rsidR="00611F7C">
              <w:rPr>
                <w:rFonts w:cs="Arial"/>
                <w:bCs/>
                <w:sz w:val="16"/>
                <w:szCs w:val="16"/>
                <w:lang w:val="en-US"/>
              </w:rPr>
              <w:t xml:space="preserve"> </w:t>
            </w:r>
            <w:r w:rsidRPr="004B0C9C">
              <w:rPr>
                <w:rFonts w:cs="Arial"/>
                <w:bCs/>
                <w:sz w:val="16"/>
                <w:szCs w:val="16"/>
                <w:lang w:val="en-US"/>
              </w:rPr>
              <w:t xml:space="preserve">°C (cleaning agent e.g. </w:t>
            </w:r>
            <w:proofErr w:type="spellStart"/>
            <w:r w:rsidRPr="004B0C9C">
              <w:rPr>
                <w:rFonts w:cs="Arial"/>
                <w:bCs/>
                <w:sz w:val="16"/>
                <w:szCs w:val="16"/>
                <w:lang w:val="en-US"/>
              </w:rPr>
              <w:t>neodisher</w:t>
            </w:r>
            <w:proofErr w:type="spellEnd"/>
            <w:r>
              <w:rPr>
                <w:rFonts w:cs="Arial"/>
                <w:bCs/>
                <w:sz w:val="16"/>
                <w:szCs w:val="16"/>
                <w:lang w:val="en-US"/>
              </w:rPr>
              <w:t>®</w:t>
            </w:r>
            <w:r w:rsidRPr="004B0C9C">
              <w:rPr>
                <w:rFonts w:cs="Arial"/>
                <w:bCs/>
                <w:sz w:val="16"/>
                <w:szCs w:val="16"/>
                <w:lang w:val="en-US"/>
              </w:rPr>
              <w:t xml:space="preserve"> </w:t>
            </w:r>
            <w:proofErr w:type="spellStart"/>
            <w:r w:rsidRPr="004B0C9C">
              <w:rPr>
                <w:rFonts w:cs="Arial"/>
                <w:bCs/>
                <w:sz w:val="16"/>
                <w:szCs w:val="16"/>
                <w:lang w:val="en-US"/>
              </w:rPr>
              <w:t>Mediclean</w:t>
            </w:r>
            <w:proofErr w:type="spellEnd"/>
            <w:r w:rsidRPr="004B0C9C">
              <w:rPr>
                <w:rFonts w:cs="Arial"/>
                <w:bCs/>
                <w:sz w:val="16"/>
                <w:szCs w:val="16"/>
                <w:lang w:val="en-US"/>
              </w:rPr>
              <w:t xml:space="preserve"> Forte). Follow the manufacturer's instructions when using the cleaning agent and the automated washing equipment instructions for maximum load size</w:t>
            </w:r>
            <w:r w:rsidR="00E55BD1" w:rsidRPr="004B0C9C">
              <w:rPr>
                <w:rFonts w:cs="Arial"/>
                <w:bCs/>
                <w:sz w:val="16"/>
                <w:szCs w:val="16"/>
                <w:lang w:val="en-US"/>
              </w:rPr>
              <w:t>.</w:t>
            </w:r>
            <w:r w:rsidR="00666FDF" w:rsidRPr="00666FDF">
              <w:rPr>
                <w:rFonts w:cs="Arial"/>
                <w:bCs/>
                <w:sz w:val="16"/>
                <w:szCs w:val="16"/>
                <w:lang w:val="en-US"/>
              </w:rPr>
              <w:t xml:space="preserve"> The recommended settings are:</w:t>
            </w:r>
          </w:p>
          <w:p w14:paraId="311AF5D2" w14:textId="77777777" w:rsidR="00666FDF" w:rsidRPr="00666FDF" w:rsidRDefault="00666FDF" w:rsidP="00666FDF">
            <w:pPr>
              <w:rPr>
                <w:rFonts w:cs="Arial"/>
                <w:bCs/>
                <w:sz w:val="16"/>
                <w:szCs w:val="16"/>
                <w:lang w:val="en-US"/>
              </w:rPr>
            </w:pPr>
          </w:p>
          <w:p w14:paraId="72553B00" w14:textId="77777777" w:rsidR="00666FDF" w:rsidRPr="00666FDF" w:rsidRDefault="00666FDF" w:rsidP="00666FDF">
            <w:pPr>
              <w:numPr>
                <w:ilvl w:val="0"/>
                <w:numId w:val="46"/>
              </w:numPr>
              <w:rPr>
                <w:rFonts w:cs="Arial"/>
                <w:bCs/>
                <w:sz w:val="16"/>
                <w:szCs w:val="16"/>
                <w:lang w:val="en-US"/>
              </w:rPr>
            </w:pPr>
            <w:r w:rsidRPr="00666FDF">
              <w:rPr>
                <w:rFonts w:cs="Arial"/>
                <w:bCs/>
                <w:sz w:val="16"/>
                <w:szCs w:val="16"/>
                <w:lang w:val="en-US"/>
              </w:rPr>
              <w:t xml:space="preserve">Step 1 cleaning 0.5% cleaner 30°C for 1 min  </w:t>
            </w:r>
          </w:p>
          <w:p w14:paraId="4AC562B0" w14:textId="77777777" w:rsidR="00666FDF" w:rsidRPr="00666FDF" w:rsidRDefault="00666FDF" w:rsidP="00666FDF">
            <w:pPr>
              <w:numPr>
                <w:ilvl w:val="0"/>
                <w:numId w:val="46"/>
              </w:numPr>
              <w:rPr>
                <w:rFonts w:cs="Arial"/>
                <w:bCs/>
                <w:sz w:val="16"/>
                <w:szCs w:val="16"/>
                <w:lang w:val="en-US"/>
              </w:rPr>
            </w:pPr>
            <w:r w:rsidRPr="00666FDF">
              <w:rPr>
                <w:rFonts w:cs="Arial"/>
                <w:bCs/>
                <w:sz w:val="16"/>
                <w:szCs w:val="16"/>
                <w:lang w:val="en-US"/>
              </w:rPr>
              <w:t xml:space="preserve">Step 2 cleaning 0.5% cleaner 55°C for 12 min </w:t>
            </w:r>
          </w:p>
          <w:p w14:paraId="1167E52A" w14:textId="77777777" w:rsidR="00666FDF" w:rsidRPr="00666FDF" w:rsidRDefault="00666FDF" w:rsidP="00666FDF">
            <w:pPr>
              <w:numPr>
                <w:ilvl w:val="0"/>
                <w:numId w:val="46"/>
              </w:numPr>
              <w:rPr>
                <w:rFonts w:cs="Arial"/>
                <w:bCs/>
                <w:sz w:val="16"/>
                <w:szCs w:val="16"/>
                <w:lang w:val="en-US"/>
              </w:rPr>
            </w:pPr>
            <w:r w:rsidRPr="00666FDF">
              <w:rPr>
                <w:rFonts w:cs="Arial"/>
                <w:bCs/>
                <w:sz w:val="16"/>
                <w:szCs w:val="16"/>
                <w:lang w:val="en-US"/>
              </w:rPr>
              <w:t>Step 3 rinsing with demineralized water for 1 min</w:t>
            </w:r>
          </w:p>
          <w:p w14:paraId="59CF2CF6" w14:textId="77777777" w:rsidR="004B0C9C" w:rsidRDefault="004B0C9C" w:rsidP="004B0C9C">
            <w:pPr>
              <w:rPr>
                <w:rFonts w:cs="Arial"/>
                <w:bCs/>
                <w:sz w:val="16"/>
                <w:szCs w:val="16"/>
                <w:lang w:val="en-US"/>
              </w:rPr>
            </w:pPr>
          </w:p>
          <w:p w14:paraId="7BFCB5C0" w14:textId="77777777" w:rsidR="004B0C9C" w:rsidRPr="004B0C9C" w:rsidRDefault="004B0C9C" w:rsidP="004B0C9C">
            <w:pPr>
              <w:rPr>
                <w:rFonts w:cs="Arial"/>
                <w:bCs/>
                <w:sz w:val="16"/>
                <w:szCs w:val="16"/>
                <w:lang w:val="en-US"/>
              </w:rPr>
            </w:pPr>
            <w:r w:rsidRPr="004B0C9C">
              <w:rPr>
                <w:rFonts w:cs="Arial"/>
                <w:bCs/>
                <w:sz w:val="16"/>
                <w:szCs w:val="16"/>
                <w:lang w:val="en-US"/>
              </w:rPr>
              <w:t>Inspect probes after cleaning to ensure all visible soil is removed. If the device is determined not to be visually clean, repeat the cleaning steps or safely dispose of the device</w:t>
            </w:r>
            <w:r>
              <w:rPr>
                <w:rFonts w:cs="Arial"/>
                <w:bCs/>
                <w:sz w:val="16"/>
                <w:szCs w:val="16"/>
                <w:lang w:val="en-US"/>
              </w:rPr>
              <w:t>.</w:t>
            </w:r>
          </w:p>
        </w:tc>
      </w:tr>
      <w:tr w:rsidR="00E55BD1" w:rsidRPr="00FC1CB8" w14:paraId="2169ADAF" w14:textId="77777777" w:rsidTr="00A112ED">
        <w:trPr>
          <w:trHeight w:val="1958"/>
        </w:trPr>
        <w:tc>
          <w:tcPr>
            <w:tcW w:w="2064" w:type="dxa"/>
            <w:shd w:val="clear" w:color="auto" w:fill="auto"/>
          </w:tcPr>
          <w:p w14:paraId="227072C6" w14:textId="77777777" w:rsidR="00E55BD1" w:rsidRPr="004B0C9C" w:rsidRDefault="00E55BD1" w:rsidP="00E55BD1">
            <w:pPr>
              <w:rPr>
                <w:rFonts w:cs="Arial"/>
                <w:b/>
                <w:bCs/>
                <w:sz w:val="16"/>
                <w:szCs w:val="16"/>
                <w:lang w:val="en-US"/>
              </w:rPr>
            </w:pPr>
            <w:r w:rsidRPr="004B0C9C">
              <w:rPr>
                <w:rFonts w:cs="Arial"/>
                <w:b/>
                <w:bCs/>
                <w:sz w:val="16"/>
                <w:szCs w:val="16"/>
                <w:lang w:val="en-US"/>
              </w:rPr>
              <w:t>Disinfection:</w:t>
            </w:r>
          </w:p>
          <w:p w14:paraId="4EEFCA87" w14:textId="77777777" w:rsidR="00E55BD1" w:rsidRPr="004B0C9C" w:rsidRDefault="00E55BD1" w:rsidP="00E55BD1">
            <w:pPr>
              <w:rPr>
                <w:rFonts w:cs="Arial"/>
                <w:bCs/>
                <w:sz w:val="16"/>
                <w:szCs w:val="16"/>
                <w:lang w:val="en-US"/>
              </w:rPr>
            </w:pPr>
            <w:r w:rsidRPr="004B0C9C">
              <w:rPr>
                <w:rFonts w:cs="Arial"/>
                <w:bCs/>
                <w:sz w:val="16"/>
                <w:szCs w:val="16"/>
                <w:lang w:val="en-US"/>
              </w:rPr>
              <w:t>Chemical:</w:t>
            </w:r>
          </w:p>
          <w:p w14:paraId="60398A83" w14:textId="77777777" w:rsidR="00E55BD1" w:rsidRPr="004B0C9C" w:rsidRDefault="00E55BD1" w:rsidP="00E55BD1">
            <w:pPr>
              <w:rPr>
                <w:rFonts w:cs="Arial"/>
                <w:b/>
                <w:bCs/>
                <w:sz w:val="16"/>
                <w:szCs w:val="16"/>
                <w:lang w:val="en-US"/>
              </w:rPr>
            </w:pPr>
          </w:p>
          <w:p w14:paraId="1A83ABE5" w14:textId="77777777" w:rsidR="00E55BD1" w:rsidRPr="004B0C9C" w:rsidRDefault="00E55BD1" w:rsidP="00E55BD1">
            <w:pPr>
              <w:rPr>
                <w:rFonts w:cs="Arial"/>
                <w:b/>
                <w:bCs/>
                <w:sz w:val="16"/>
                <w:szCs w:val="16"/>
                <w:lang w:val="en-US"/>
              </w:rPr>
            </w:pPr>
          </w:p>
          <w:p w14:paraId="48661DAC" w14:textId="77777777" w:rsidR="005D0C28" w:rsidRPr="004B0C9C" w:rsidRDefault="005D0C28" w:rsidP="00E55BD1">
            <w:pPr>
              <w:rPr>
                <w:rFonts w:cs="Arial"/>
                <w:b/>
                <w:bCs/>
                <w:sz w:val="16"/>
                <w:szCs w:val="16"/>
                <w:lang w:val="en-US"/>
              </w:rPr>
            </w:pPr>
          </w:p>
          <w:p w14:paraId="108D3324" w14:textId="77777777" w:rsidR="005D0C28" w:rsidRPr="004B0C9C" w:rsidRDefault="005D0C28" w:rsidP="00E55BD1">
            <w:pPr>
              <w:rPr>
                <w:rFonts w:cs="Arial"/>
                <w:b/>
                <w:bCs/>
                <w:sz w:val="16"/>
                <w:szCs w:val="16"/>
                <w:lang w:val="en-US"/>
              </w:rPr>
            </w:pPr>
          </w:p>
          <w:p w14:paraId="13EFB5E3" w14:textId="77777777" w:rsidR="00E55BD1" w:rsidRPr="004B0C9C" w:rsidRDefault="00E55BD1" w:rsidP="00E55BD1">
            <w:pPr>
              <w:rPr>
                <w:rFonts w:cs="Arial"/>
                <w:b/>
                <w:bCs/>
                <w:sz w:val="16"/>
                <w:szCs w:val="16"/>
                <w:lang w:val="en-US"/>
              </w:rPr>
            </w:pPr>
          </w:p>
          <w:p w14:paraId="6E2175B7" w14:textId="77777777" w:rsidR="00D57CA0" w:rsidRDefault="00D57CA0" w:rsidP="00E55BD1">
            <w:pPr>
              <w:rPr>
                <w:rFonts w:cs="Arial"/>
                <w:bCs/>
                <w:sz w:val="16"/>
                <w:szCs w:val="16"/>
                <w:lang w:val="en-US"/>
              </w:rPr>
            </w:pPr>
          </w:p>
          <w:p w14:paraId="14ADECC9" w14:textId="77777777" w:rsidR="00D57CA0" w:rsidRDefault="00D57CA0" w:rsidP="00E55BD1">
            <w:pPr>
              <w:rPr>
                <w:rFonts w:cs="Arial"/>
                <w:bCs/>
                <w:sz w:val="16"/>
                <w:szCs w:val="16"/>
                <w:lang w:val="en-US"/>
              </w:rPr>
            </w:pPr>
          </w:p>
          <w:p w14:paraId="6F61A5DF" w14:textId="77777777" w:rsidR="00D57CA0" w:rsidRDefault="00D57CA0" w:rsidP="00E55BD1">
            <w:pPr>
              <w:rPr>
                <w:rFonts w:cs="Arial"/>
                <w:bCs/>
                <w:sz w:val="16"/>
                <w:szCs w:val="16"/>
                <w:lang w:val="en-US"/>
              </w:rPr>
            </w:pPr>
          </w:p>
          <w:p w14:paraId="10254776" w14:textId="77777777" w:rsidR="00E55BD1" w:rsidRPr="004B0C9C" w:rsidRDefault="00E55BD1" w:rsidP="00E55BD1">
            <w:pPr>
              <w:rPr>
                <w:rFonts w:cs="Arial"/>
                <w:bCs/>
                <w:sz w:val="16"/>
                <w:szCs w:val="16"/>
                <w:lang w:val="en-US"/>
              </w:rPr>
            </w:pPr>
            <w:r w:rsidRPr="004B0C9C">
              <w:rPr>
                <w:rFonts w:cs="Arial"/>
                <w:bCs/>
                <w:sz w:val="16"/>
                <w:szCs w:val="16"/>
                <w:lang w:val="en-US"/>
              </w:rPr>
              <w:t>Thermal:</w:t>
            </w:r>
          </w:p>
        </w:tc>
        <w:tc>
          <w:tcPr>
            <w:tcW w:w="7429" w:type="dxa"/>
            <w:shd w:val="clear" w:color="auto" w:fill="auto"/>
          </w:tcPr>
          <w:p w14:paraId="01333FA1" w14:textId="77777777" w:rsidR="00E55BD1" w:rsidRPr="004B0C9C" w:rsidRDefault="00E55BD1" w:rsidP="00E55BD1">
            <w:pPr>
              <w:rPr>
                <w:rFonts w:cs="Arial"/>
                <w:bCs/>
                <w:sz w:val="16"/>
                <w:szCs w:val="16"/>
                <w:lang w:val="en-US"/>
              </w:rPr>
            </w:pPr>
          </w:p>
          <w:p w14:paraId="261CBB16" w14:textId="77777777" w:rsidR="002603F1" w:rsidRPr="002603F1" w:rsidRDefault="002603F1" w:rsidP="002603F1">
            <w:pPr>
              <w:rPr>
                <w:rFonts w:cs="Arial"/>
                <w:sz w:val="16"/>
                <w:szCs w:val="18"/>
                <w:lang w:val="en-US" w:eastAsia="en-US"/>
              </w:rPr>
            </w:pPr>
            <w:r w:rsidRPr="002603F1">
              <w:rPr>
                <w:rFonts w:cs="Arial"/>
                <w:sz w:val="16"/>
                <w:szCs w:val="18"/>
                <w:lang w:val="en-US" w:eastAsia="en-US"/>
              </w:rPr>
              <w:t>High level disinfection (skin contact probes only):</w:t>
            </w:r>
          </w:p>
          <w:p w14:paraId="37420C4B" w14:textId="77777777" w:rsidR="002603F1" w:rsidRPr="002603F1" w:rsidRDefault="002603F1" w:rsidP="002603F1">
            <w:pPr>
              <w:rPr>
                <w:rFonts w:cs="Arial"/>
                <w:szCs w:val="20"/>
                <w:lang w:val="en-US" w:eastAsia="en-US"/>
              </w:rPr>
            </w:pPr>
            <w:r w:rsidRPr="002603F1">
              <w:rPr>
                <w:rFonts w:cs="Arial"/>
                <w:sz w:val="16"/>
                <w:szCs w:val="18"/>
                <w:lang w:val="en-US" w:eastAsia="en-US"/>
              </w:rPr>
              <w:t xml:space="preserve">Disinfection by placing it in an immersion bath with disinfecting agent (e.g.  </w:t>
            </w:r>
            <w:proofErr w:type="spellStart"/>
            <w:r w:rsidRPr="002603F1">
              <w:rPr>
                <w:rFonts w:cs="Arial"/>
                <w:sz w:val="16"/>
                <w:szCs w:val="18"/>
                <w:lang w:val="en-US" w:eastAsia="en-US"/>
              </w:rPr>
              <w:t>Cidex</w:t>
            </w:r>
            <w:proofErr w:type="spellEnd"/>
            <w:r w:rsidRPr="002603F1">
              <w:rPr>
                <w:rFonts w:cs="Arial"/>
                <w:bCs/>
                <w:sz w:val="16"/>
                <w:szCs w:val="16"/>
                <w:lang w:val="en-US"/>
              </w:rPr>
              <w:t>®</w:t>
            </w:r>
            <w:r w:rsidRPr="002603F1">
              <w:rPr>
                <w:rFonts w:cs="Arial"/>
                <w:sz w:val="16"/>
                <w:szCs w:val="18"/>
                <w:lang w:val="en-US" w:eastAsia="en-US"/>
              </w:rPr>
              <w:t xml:space="preserve"> OPA) at 20°C for at a minimum of 12 minutes. Then rinse the probe sufficiently according to the manufacturer’s directions for use (high-purity or distilled water recommended) and let it dry in ambient air for at least 30 minutes.</w:t>
            </w:r>
            <w:r w:rsidRPr="002603F1">
              <w:rPr>
                <w:rFonts w:cs="Arial"/>
                <w:szCs w:val="20"/>
                <w:lang w:val="en-US" w:eastAsia="en-US"/>
              </w:rPr>
              <w:t xml:space="preserve"> </w:t>
            </w:r>
          </w:p>
          <w:p w14:paraId="7BDE5B4B" w14:textId="77777777" w:rsidR="002603F1" w:rsidRPr="002603F1" w:rsidRDefault="002603F1" w:rsidP="002603F1">
            <w:pPr>
              <w:rPr>
                <w:rFonts w:cs="Arial"/>
                <w:sz w:val="16"/>
                <w:szCs w:val="18"/>
                <w:lang w:val="en-US" w:eastAsia="en-US"/>
              </w:rPr>
            </w:pPr>
          </w:p>
          <w:p w14:paraId="1C613DB1" w14:textId="6158B617" w:rsidR="00E55BD1" w:rsidRPr="002603F1" w:rsidRDefault="002603F1" w:rsidP="002603F1">
            <w:pPr>
              <w:rPr>
                <w:rFonts w:cs="Arial"/>
                <w:bCs/>
                <w:sz w:val="16"/>
                <w:szCs w:val="16"/>
                <w:lang w:val="en-US"/>
              </w:rPr>
            </w:pPr>
            <w:r w:rsidRPr="002603F1">
              <w:rPr>
                <w:rFonts w:cs="Arial"/>
                <w:sz w:val="16"/>
                <w:szCs w:val="18"/>
                <w:lang w:val="en-US" w:eastAsia="en-US"/>
              </w:rPr>
              <w:t>In any case, refer to the IFU supplied by the disinfectant manufacturer. Avoid the use of disinfectants containing ketones.</w:t>
            </w:r>
          </w:p>
          <w:p w14:paraId="59886313" w14:textId="77777777" w:rsidR="00E55BD1" w:rsidRPr="004B0C9C" w:rsidRDefault="00E55BD1" w:rsidP="00E55BD1">
            <w:pPr>
              <w:rPr>
                <w:rFonts w:cs="Arial"/>
                <w:bCs/>
                <w:sz w:val="16"/>
                <w:szCs w:val="16"/>
                <w:lang w:val="en-US"/>
              </w:rPr>
            </w:pPr>
          </w:p>
          <w:p w14:paraId="604DBD72" w14:textId="77777777" w:rsidR="00043837" w:rsidRPr="004B0C9C" w:rsidRDefault="00E55BD1" w:rsidP="005934FC">
            <w:pPr>
              <w:rPr>
                <w:rFonts w:cs="Arial"/>
                <w:bCs/>
                <w:sz w:val="16"/>
                <w:szCs w:val="16"/>
                <w:lang w:val="en-US"/>
              </w:rPr>
            </w:pPr>
            <w:r w:rsidRPr="004B0C9C">
              <w:rPr>
                <w:rFonts w:cs="Arial"/>
                <w:bCs/>
                <w:sz w:val="16"/>
                <w:szCs w:val="16"/>
                <w:lang w:val="en-US"/>
              </w:rPr>
              <w:t>Thermal disinfection at 90°C with 5 min exposure time possible.</w:t>
            </w:r>
          </w:p>
        </w:tc>
      </w:tr>
      <w:tr w:rsidR="002603F1" w:rsidRPr="00FC1CB8" w14:paraId="350496F0" w14:textId="77777777" w:rsidTr="00A112ED">
        <w:trPr>
          <w:trHeight w:val="640"/>
        </w:trPr>
        <w:tc>
          <w:tcPr>
            <w:tcW w:w="2064" w:type="dxa"/>
            <w:shd w:val="clear" w:color="auto" w:fill="auto"/>
          </w:tcPr>
          <w:p w14:paraId="6E38E24C" w14:textId="77777777" w:rsidR="002603F1" w:rsidRPr="004B0C9C" w:rsidRDefault="002603F1" w:rsidP="00E55BD1">
            <w:pPr>
              <w:rPr>
                <w:rFonts w:cs="Arial"/>
                <w:b/>
                <w:bCs/>
                <w:sz w:val="16"/>
                <w:szCs w:val="16"/>
                <w:lang w:val="en-US"/>
              </w:rPr>
            </w:pPr>
            <w:r w:rsidRPr="002603F1">
              <w:rPr>
                <w:rFonts w:cs="Arial"/>
                <w:b/>
                <w:bCs/>
                <w:sz w:val="16"/>
                <w:szCs w:val="16"/>
                <w:lang w:val="en-US"/>
              </w:rPr>
              <w:t>Water Quality:</w:t>
            </w:r>
          </w:p>
        </w:tc>
        <w:tc>
          <w:tcPr>
            <w:tcW w:w="7429" w:type="dxa"/>
            <w:shd w:val="clear" w:color="auto" w:fill="auto"/>
          </w:tcPr>
          <w:p w14:paraId="174E61A4" w14:textId="77777777" w:rsidR="002603F1" w:rsidRPr="004B0C9C" w:rsidRDefault="002603F1" w:rsidP="00E55BD1">
            <w:pPr>
              <w:rPr>
                <w:rFonts w:cs="Arial"/>
                <w:bCs/>
                <w:sz w:val="16"/>
                <w:szCs w:val="16"/>
                <w:lang w:val="en-US"/>
              </w:rPr>
            </w:pPr>
            <w:r w:rsidRPr="002603F1">
              <w:rPr>
                <w:rFonts w:cs="Arial"/>
                <w:bCs/>
                <w:sz w:val="16"/>
                <w:szCs w:val="16"/>
                <w:lang w:val="en-US"/>
              </w:rPr>
              <w:t>Use water quality appropriate to the reprocessing step, including for dilution preparation of agents (distilled water recommended), rinsing after cleaning, and particularly after high level disinfection (high purity or distilled water). Automated cleaner and/or disinfector machines may have specific water requirements as well.  See also:  AAMI TIR34, Water for the reprocessing of medical devices.</w:t>
            </w:r>
          </w:p>
        </w:tc>
      </w:tr>
      <w:tr w:rsidR="00E55BD1" w:rsidRPr="00FC1CB8" w14:paraId="1939C11E" w14:textId="77777777" w:rsidTr="00CD7FAF">
        <w:tc>
          <w:tcPr>
            <w:tcW w:w="2064" w:type="dxa"/>
            <w:shd w:val="clear" w:color="auto" w:fill="auto"/>
          </w:tcPr>
          <w:p w14:paraId="0C1F3E2C" w14:textId="77777777" w:rsidR="00E55BD1" w:rsidRPr="004B0C9C" w:rsidRDefault="00E55BD1" w:rsidP="00E55BD1">
            <w:pPr>
              <w:rPr>
                <w:rFonts w:cs="Arial"/>
                <w:b/>
                <w:bCs/>
                <w:sz w:val="16"/>
                <w:szCs w:val="16"/>
                <w:lang w:val="en-US"/>
              </w:rPr>
            </w:pPr>
            <w:r w:rsidRPr="004B0C9C">
              <w:rPr>
                <w:rFonts w:cs="Arial"/>
                <w:b/>
                <w:bCs/>
                <w:sz w:val="16"/>
                <w:szCs w:val="16"/>
                <w:lang w:val="en-US"/>
              </w:rPr>
              <w:t>Drying:</w:t>
            </w:r>
          </w:p>
        </w:tc>
        <w:tc>
          <w:tcPr>
            <w:tcW w:w="7429" w:type="dxa"/>
            <w:shd w:val="clear" w:color="auto" w:fill="auto"/>
          </w:tcPr>
          <w:p w14:paraId="2517B2F9" w14:textId="361F8548" w:rsidR="00E55BD1" w:rsidRPr="004B0C9C" w:rsidRDefault="0085552A" w:rsidP="00E55BD1">
            <w:pPr>
              <w:rPr>
                <w:rFonts w:cs="Arial"/>
                <w:bCs/>
                <w:sz w:val="16"/>
                <w:szCs w:val="16"/>
                <w:lang w:val="en-US"/>
              </w:rPr>
            </w:pPr>
            <w:r w:rsidRPr="0085552A">
              <w:rPr>
                <w:rFonts w:cs="Arial"/>
                <w:bCs/>
                <w:sz w:val="16"/>
                <w:szCs w:val="16"/>
                <w:lang w:val="en-US"/>
              </w:rPr>
              <w:t xml:space="preserve">Drying after cleaning, disinfection or sterilization for at least 30 minutes at room temperature. For more information on the drying process, see </w:t>
            </w:r>
            <w:r w:rsidRPr="0085552A">
              <w:rPr>
                <w:rFonts w:cs="Arial"/>
                <w:b/>
                <w:bCs/>
                <w:sz w:val="16"/>
                <w:szCs w:val="16"/>
                <w:lang w:val="en-US"/>
              </w:rPr>
              <w:t>Cleaning</w:t>
            </w:r>
            <w:r w:rsidRPr="0085552A">
              <w:rPr>
                <w:rFonts w:cs="Arial"/>
                <w:bCs/>
                <w:sz w:val="16"/>
                <w:szCs w:val="16"/>
                <w:lang w:val="en-US"/>
              </w:rPr>
              <w:t xml:space="preserve"> and </w:t>
            </w:r>
            <w:r w:rsidRPr="0085552A">
              <w:rPr>
                <w:rFonts w:cs="Arial"/>
                <w:b/>
                <w:bCs/>
                <w:sz w:val="16"/>
                <w:szCs w:val="16"/>
                <w:lang w:val="en-US"/>
              </w:rPr>
              <w:t>Disinfection</w:t>
            </w:r>
            <w:r w:rsidRPr="0085552A">
              <w:rPr>
                <w:rFonts w:cs="Arial"/>
                <w:bCs/>
                <w:sz w:val="16"/>
                <w:szCs w:val="16"/>
                <w:lang w:val="en-US"/>
              </w:rPr>
              <w:t>. Do not dry the probe with hot air above 90</w:t>
            </w:r>
            <w:r w:rsidR="00611F7C">
              <w:rPr>
                <w:rFonts w:cs="Arial"/>
                <w:bCs/>
                <w:sz w:val="16"/>
                <w:szCs w:val="16"/>
                <w:lang w:val="en-US"/>
              </w:rPr>
              <w:t xml:space="preserve"> </w:t>
            </w:r>
            <w:r w:rsidRPr="0085552A">
              <w:rPr>
                <w:rFonts w:cs="Arial"/>
                <w:bCs/>
                <w:sz w:val="16"/>
                <w:szCs w:val="16"/>
                <w:lang w:val="en-US"/>
              </w:rPr>
              <w:t>°C</w:t>
            </w:r>
            <w:r w:rsidR="00906CF3">
              <w:rPr>
                <w:rFonts w:cs="Arial"/>
                <w:bCs/>
                <w:sz w:val="16"/>
                <w:szCs w:val="16"/>
                <w:lang w:val="en-US"/>
              </w:rPr>
              <w:t>.</w:t>
            </w:r>
          </w:p>
        </w:tc>
      </w:tr>
      <w:tr w:rsidR="00E55BD1" w:rsidRPr="00FC1CB8" w14:paraId="2B9DD649" w14:textId="77777777" w:rsidTr="00CD7FAF">
        <w:trPr>
          <w:trHeight w:val="556"/>
        </w:trPr>
        <w:tc>
          <w:tcPr>
            <w:tcW w:w="2064" w:type="dxa"/>
            <w:shd w:val="clear" w:color="auto" w:fill="auto"/>
          </w:tcPr>
          <w:p w14:paraId="57B25A63" w14:textId="77777777" w:rsidR="00E55BD1" w:rsidRPr="004B0C9C" w:rsidRDefault="00E55BD1" w:rsidP="00E55BD1">
            <w:pPr>
              <w:rPr>
                <w:rFonts w:cs="Arial"/>
                <w:b/>
                <w:bCs/>
                <w:sz w:val="16"/>
                <w:szCs w:val="16"/>
                <w:lang w:val="en-US"/>
              </w:rPr>
            </w:pPr>
            <w:r w:rsidRPr="004B0C9C">
              <w:rPr>
                <w:rFonts w:cs="Arial"/>
                <w:b/>
                <w:bCs/>
                <w:sz w:val="16"/>
                <w:szCs w:val="16"/>
                <w:lang w:val="en-US"/>
              </w:rPr>
              <w:t>Inspection and maintenance:</w:t>
            </w:r>
          </w:p>
          <w:p w14:paraId="70427489" w14:textId="77777777" w:rsidR="00E55BD1" w:rsidRPr="004B0C9C" w:rsidRDefault="00E55BD1" w:rsidP="00E55BD1">
            <w:pPr>
              <w:rPr>
                <w:rFonts w:cs="Arial"/>
                <w:b/>
                <w:bCs/>
                <w:sz w:val="16"/>
                <w:szCs w:val="16"/>
                <w:lang w:val="en-US"/>
              </w:rPr>
            </w:pPr>
          </w:p>
        </w:tc>
        <w:tc>
          <w:tcPr>
            <w:tcW w:w="7429" w:type="dxa"/>
            <w:shd w:val="clear" w:color="auto" w:fill="auto"/>
          </w:tcPr>
          <w:p w14:paraId="407D8D2D" w14:textId="72679DC4" w:rsidR="00E55BD1" w:rsidRPr="004B0C9C" w:rsidRDefault="00A112ED" w:rsidP="00E55BD1">
            <w:pPr>
              <w:rPr>
                <w:rFonts w:cs="Arial"/>
                <w:bCs/>
                <w:sz w:val="16"/>
                <w:szCs w:val="16"/>
                <w:lang w:val="en-US"/>
              </w:rPr>
            </w:pPr>
            <w:r w:rsidRPr="00A112ED">
              <w:rPr>
                <w:rFonts w:cs="Arial"/>
                <w:bCs/>
                <w:sz w:val="16"/>
                <w:szCs w:val="16"/>
                <w:lang w:val="en-US"/>
              </w:rPr>
              <w:t>If damage to the probe (e.g. cracks in the cable jacket, deformation of plastic parts or connectors) can be detected, the probe must not be used and shall be replaced. If the regular function with the medical device is not given (e.g. caused by open circuit), the probe must also be replaced as well.</w:t>
            </w:r>
          </w:p>
        </w:tc>
      </w:tr>
      <w:tr w:rsidR="00E55BD1" w:rsidRPr="00FC1CB8" w14:paraId="3DDFA415" w14:textId="77777777" w:rsidTr="00CD7FAF">
        <w:trPr>
          <w:trHeight w:val="564"/>
        </w:trPr>
        <w:tc>
          <w:tcPr>
            <w:tcW w:w="2064" w:type="dxa"/>
            <w:shd w:val="clear" w:color="auto" w:fill="auto"/>
          </w:tcPr>
          <w:p w14:paraId="61326750" w14:textId="77777777" w:rsidR="00E55BD1" w:rsidRPr="004B0C9C" w:rsidRDefault="00E55BD1" w:rsidP="00E55BD1">
            <w:pPr>
              <w:rPr>
                <w:rFonts w:cs="Arial"/>
                <w:b/>
                <w:bCs/>
                <w:sz w:val="16"/>
                <w:szCs w:val="16"/>
                <w:lang w:val="en-US"/>
              </w:rPr>
            </w:pPr>
            <w:r w:rsidRPr="004B0C9C">
              <w:rPr>
                <w:rFonts w:cs="Arial"/>
                <w:b/>
                <w:bCs/>
                <w:sz w:val="16"/>
                <w:szCs w:val="16"/>
                <w:lang w:val="en-US"/>
              </w:rPr>
              <w:t>Packaging:</w:t>
            </w:r>
          </w:p>
          <w:p w14:paraId="65B25C20" w14:textId="77777777" w:rsidR="00E55BD1" w:rsidRPr="004B0C9C" w:rsidRDefault="00E55BD1" w:rsidP="00E55BD1">
            <w:pPr>
              <w:rPr>
                <w:rFonts w:cs="Arial"/>
                <w:b/>
                <w:bCs/>
                <w:sz w:val="16"/>
                <w:szCs w:val="16"/>
                <w:lang w:val="en-US"/>
              </w:rPr>
            </w:pPr>
          </w:p>
        </w:tc>
        <w:tc>
          <w:tcPr>
            <w:tcW w:w="7429" w:type="dxa"/>
            <w:shd w:val="clear" w:color="auto" w:fill="auto"/>
          </w:tcPr>
          <w:p w14:paraId="06851F54" w14:textId="77777777" w:rsidR="00A112ED" w:rsidRPr="00A112ED" w:rsidRDefault="00A112ED" w:rsidP="00A112ED">
            <w:pPr>
              <w:rPr>
                <w:rFonts w:cs="Arial"/>
                <w:bCs/>
                <w:sz w:val="16"/>
                <w:szCs w:val="16"/>
                <w:lang w:val="en-US"/>
              </w:rPr>
            </w:pPr>
            <w:r w:rsidRPr="00A112ED">
              <w:rPr>
                <w:rFonts w:cs="Arial"/>
                <w:bCs/>
                <w:sz w:val="16"/>
                <w:szCs w:val="16"/>
                <w:lang w:val="en-US"/>
              </w:rPr>
              <w:t>Steam sterilization has been validated using ASSURE Plus sterilization pouches REF: 83005. We recommend using this sterile barrier system for packaging of the temperature probes prior to sterilization.</w:t>
            </w:r>
          </w:p>
          <w:p w14:paraId="3C0F9BFA" w14:textId="3A78F7DE" w:rsidR="00E55BD1" w:rsidRPr="004B0C9C" w:rsidRDefault="00A112ED" w:rsidP="00A112ED">
            <w:pPr>
              <w:rPr>
                <w:rFonts w:cs="Arial"/>
                <w:bCs/>
                <w:sz w:val="16"/>
                <w:szCs w:val="16"/>
                <w:lang w:val="en-US"/>
              </w:rPr>
            </w:pPr>
            <w:r w:rsidRPr="00A112ED">
              <w:rPr>
                <w:rFonts w:cs="Arial"/>
                <w:bCs/>
                <w:sz w:val="16"/>
                <w:szCs w:val="16"/>
                <w:lang w:val="en-US"/>
              </w:rPr>
              <w:t>Packaging in an appropriate pouch is also recommended immediately after the cleaning or disinfection process.</w:t>
            </w:r>
          </w:p>
        </w:tc>
      </w:tr>
      <w:tr w:rsidR="00E55BD1" w:rsidRPr="00FC1CB8" w14:paraId="0728DDDE" w14:textId="77777777" w:rsidTr="00CD7FAF">
        <w:tc>
          <w:tcPr>
            <w:tcW w:w="2064" w:type="dxa"/>
            <w:shd w:val="clear" w:color="auto" w:fill="auto"/>
          </w:tcPr>
          <w:p w14:paraId="47A68070" w14:textId="77777777" w:rsidR="00E55BD1" w:rsidRPr="004B0C9C" w:rsidRDefault="00E55BD1" w:rsidP="00E55BD1">
            <w:pPr>
              <w:rPr>
                <w:rFonts w:cs="Arial"/>
                <w:b/>
                <w:bCs/>
                <w:sz w:val="16"/>
                <w:szCs w:val="16"/>
                <w:lang w:val="en-US"/>
              </w:rPr>
            </w:pPr>
            <w:r w:rsidRPr="004B0C9C">
              <w:rPr>
                <w:rFonts w:cs="Arial"/>
                <w:b/>
                <w:bCs/>
                <w:sz w:val="16"/>
                <w:szCs w:val="16"/>
                <w:lang w:val="en-US"/>
              </w:rPr>
              <w:t>Sterilization:</w:t>
            </w:r>
          </w:p>
        </w:tc>
        <w:tc>
          <w:tcPr>
            <w:tcW w:w="7429" w:type="dxa"/>
            <w:shd w:val="clear" w:color="auto" w:fill="auto"/>
          </w:tcPr>
          <w:p w14:paraId="5C0F005D" w14:textId="1FDCB8CF" w:rsidR="00434049" w:rsidRDefault="00086DE0" w:rsidP="0085552A">
            <w:pPr>
              <w:rPr>
                <w:rFonts w:cs="Arial"/>
                <w:bCs/>
                <w:sz w:val="16"/>
                <w:szCs w:val="16"/>
                <w:lang w:val="en-US"/>
              </w:rPr>
            </w:pPr>
            <w:r w:rsidRPr="00086DE0">
              <w:rPr>
                <w:rFonts w:cs="Arial"/>
                <w:bCs/>
                <w:sz w:val="16"/>
                <w:szCs w:val="16"/>
                <w:lang w:val="en-US"/>
              </w:rPr>
              <w:t>The temperature probe can be sterilized with hot steam procedure (autoclave) at 132°C/10 min with a drying time of at least 20 minutes (gravity process), or at 132°C/3 min with a drying time of at least 16 minutes (forced vacuum process).</w:t>
            </w:r>
          </w:p>
          <w:p w14:paraId="599A151D" w14:textId="76815E63" w:rsidR="00E55BD1" w:rsidRPr="004B0C9C" w:rsidRDefault="00A112ED" w:rsidP="0085552A">
            <w:pPr>
              <w:rPr>
                <w:rFonts w:cs="Arial"/>
                <w:bCs/>
                <w:sz w:val="16"/>
                <w:szCs w:val="16"/>
                <w:lang w:val="en-US"/>
              </w:rPr>
            </w:pPr>
            <w:r w:rsidRPr="00A112ED">
              <w:rPr>
                <w:rFonts w:cs="Arial"/>
                <w:bCs/>
                <w:sz w:val="16"/>
                <w:szCs w:val="16"/>
                <w:lang w:val="en-US"/>
              </w:rPr>
              <w:t>Follow the generally applicable instructions and regulations. Clean the temperature probe before sterilization and disinfect the probe according to applicable reprocessing rules.</w:t>
            </w:r>
          </w:p>
        </w:tc>
      </w:tr>
      <w:tr w:rsidR="00906CF3" w:rsidRPr="00FC1CB8" w14:paraId="03E25D1D" w14:textId="77777777" w:rsidTr="00CD7FAF">
        <w:tc>
          <w:tcPr>
            <w:tcW w:w="2064" w:type="dxa"/>
            <w:shd w:val="clear" w:color="auto" w:fill="auto"/>
          </w:tcPr>
          <w:p w14:paraId="45D44971" w14:textId="77777777" w:rsidR="00906CF3" w:rsidRPr="004B0C9C" w:rsidRDefault="00906CF3" w:rsidP="00E55BD1">
            <w:pPr>
              <w:rPr>
                <w:rFonts w:cs="Arial"/>
                <w:b/>
                <w:bCs/>
                <w:sz w:val="16"/>
                <w:szCs w:val="16"/>
                <w:lang w:val="en-US"/>
              </w:rPr>
            </w:pPr>
            <w:r w:rsidRPr="00906CF3">
              <w:rPr>
                <w:rFonts w:cs="Arial"/>
                <w:b/>
                <w:bCs/>
                <w:sz w:val="16"/>
                <w:szCs w:val="16"/>
                <w:lang w:val="en-US"/>
              </w:rPr>
              <w:t>Reuse life:</w:t>
            </w:r>
          </w:p>
        </w:tc>
        <w:tc>
          <w:tcPr>
            <w:tcW w:w="7429" w:type="dxa"/>
            <w:shd w:val="clear" w:color="auto" w:fill="auto"/>
          </w:tcPr>
          <w:p w14:paraId="7C124BF0" w14:textId="77777777" w:rsidR="00906CF3" w:rsidRPr="00906CF3" w:rsidRDefault="00906CF3" w:rsidP="00906CF3">
            <w:pPr>
              <w:rPr>
                <w:rFonts w:cs="Arial"/>
                <w:bCs/>
                <w:sz w:val="16"/>
                <w:szCs w:val="16"/>
                <w:lang w:val="en-US"/>
              </w:rPr>
            </w:pPr>
            <w:r w:rsidRPr="00906CF3">
              <w:rPr>
                <w:rFonts w:cs="Arial"/>
                <w:bCs/>
                <w:sz w:val="16"/>
                <w:szCs w:val="16"/>
                <w:lang w:val="en-US"/>
              </w:rPr>
              <w:t>The temperature probes have been validated for the following reprocessing cycles:</w:t>
            </w:r>
          </w:p>
          <w:p w14:paraId="64F838DC" w14:textId="77777777" w:rsidR="00906CF3" w:rsidRPr="00906CF3" w:rsidRDefault="00906CF3" w:rsidP="00906CF3">
            <w:pPr>
              <w:rPr>
                <w:rFonts w:cs="Arial"/>
                <w:bCs/>
                <w:sz w:val="16"/>
                <w:szCs w:val="16"/>
                <w:lang w:val="en-US"/>
              </w:rPr>
            </w:pPr>
          </w:p>
          <w:p w14:paraId="21AA47BC" w14:textId="77777777" w:rsidR="00906CF3" w:rsidRPr="00906CF3" w:rsidRDefault="00906CF3" w:rsidP="00906CF3">
            <w:pPr>
              <w:rPr>
                <w:rFonts w:cs="Arial"/>
                <w:bCs/>
                <w:sz w:val="16"/>
                <w:szCs w:val="16"/>
                <w:lang w:val="en-US"/>
              </w:rPr>
            </w:pPr>
            <w:r w:rsidRPr="00906CF3">
              <w:rPr>
                <w:rFonts w:cs="Arial"/>
                <w:bCs/>
                <w:sz w:val="16"/>
                <w:szCs w:val="16"/>
                <w:lang w:val="en-US"/>
              </w:rPr>
              <w:t>Manual cleaning/disinfection:</w:t>
            </w:r>
            <w:r w:rsidRPr="00906CF3">
              <w:rPr>
                <w:rFonts w:cs="Arial"/>
                <w:bCs/>
                <w:sz w:val="16"/>
                <w:szCs w:val="16"/>
                <w:lang w:val="en-US"/>
              </w:rPr>
              <w:tab/>
            </w:r>
            <w:r>
              <w:rPr>
                <w:rFonts w:cs="Arial"/>
                <w:bCs/>
                <w:sz w:val="16"/>
                <w:szCs w:val="16"/>
                <w:lang w:val="en-US"/>
              </w:rPr>
              <w:t xml:space="preserve">     </w:t>
            </w:r>
            <w:r w:rsidRPr="00906CF3">
              <w:rPr>
                <w:rFonts w:cs="Arial"/>
                <w:bCs/>
                <w:sz w:val="16"/>
                <w:szCs w:val="16"/>
                <w:lang w:val="en-US"/>
              </w:rPr>
              <w:t>up to 300 cycles</w:t>
            </w:r>
          </w:p>
          <w:p w14:paraId="1C8EBBC9" w14:textId="77777777" w:rsidR="00906CF3" w:rsidRPr="00906CF3" w:rsidRDefault="00906CF3" w:rsidP="00906CF3">
            <w:pPr>
              <w:rPr>
                <w:rFonts w:cs="Arial"/>
                <w:bCs/>
                <w:sz w:val="16"/>
                <w:szCs w:val="16"/>
                <w:lang w:val="en-US"/>
              </w:rPr>
            </w:pPr>
            <w:r w:rsidRPr="00906CF3">
              <w:rPr>
                <w:rFonts w:cs="Arial"/>
                <w:bCs/>
                <w:sz w:val="16"/>
                <w:szCs w:val="16"/>
                <w:lang w:val="en-US"/>
              </w:rPr>
              <w:t>Machine washing/disinfection:</w:t>
            </w:r>
            <w:r>
              <w:rPr>
                <w:rFonts w:cs="Arial"/>
                <w:bCs/>
                <w:sz w:val="16"/>
                <w:szCs w:val="16"/>
                <w:lang w:val="en-US"/>
              </w:rPr>
              <w:t xml:space="preserve">     </w:t>
            </w:r>
            <w:r w:rsidRPr="00906CF3">
              <w:rPr>
                <w:rFonts w:cs="Arial"/>
                <w:bCs/>
                <w:sz w:val="16"/>
                <w:szCs w:val="16"/>
                <w:lang w:val="en-US"/>
              </w:rPr>
              <w:t>up to 300 cycles</w:t>
            </w:r>
          </w:p>
          <w:p w14:paraId="2AC6C23F" w14:textId="77777777" w:rsidR="00906CF3" w:rsidRPr="00906CF3" w:rsidRDefault="00906CF3" w:rsidP="00906CF3">
            <w:pPr>
              <w:rPr>
                <w:rFonts w:cs="Arial"/>
                <w:bCs/>
                <w:sz w:val="16"/>
                <w:szCs w:val="16"/>
                <w:lang w:val="en-US"/>
              </w:rPr>
            </w:pPr>
            <w:r w:rsidRPr="00906CF3">
              <w:rPr>
                <w:rFonts w:cs="Arial"/>
                <w:bCs/>
                <w:sz w:val="16"/>
                <w:szCs w:val="16"/>
                <w:lang w:val="en-US"/>
              </w:rPr>
              <w:t>Sterilization:</w:t>
            </w:r>
            <w:r w:rsidRPr="00906CF3">
              <w:rPr>
                <w:rFonts w:cs="Arial"/>
                <w:bCs/>
                <w:sz w:val="16"/>
                <w:szCs w:val="16"/>
                <w:lang w:val="en-US"/>
              </w:rPr>
              <w:tab/>
            </w:r>
            <w:r w:rsidRPr="00906CF3">
              <w:rPr>
                <w:rFonts w:cs="Arial"/>
                <w:bCs/>
                <w:sz w:val="16"/>
                <w:szCs w:val="16"/>
                <w:lang w:val="en-US"/>
              </w:rPr>
              <w:tab/>
            </w:r>
            <w:r>
              <w:rPr>
                <w:rFonts w:cs="Arial"/>
                <w:bCs/>
                <w:sz w:val="16"/>
                <w:szCs w:val="16"/>
                <w:lang w:val="en-US"/>
              </w:rPr>
              <w:t xml:space="preserve">     </w:t>
            </w:r>
            <w:r w:rsidRPr="00906CF3">
              <w:rPr>
                <w:rFonts w:cs="Arial"/>
                <w:bCs/>
                <w:sz w:val="16"/>
                <w:szCs w:val="16"/>
                <w:lang w:val="en-US"/>
              </w:rPr>
              <w:t>up to 100 cycles</w:t>
            </w:r>
          </w:p>
          <w:p w14:paraId="2616B584" w14:textId="77777777" w:rsidR="00906CF3" w:rsidRPr="00906CF3" w:rsidRDefault="00906CF3" w:rsidP="00906CF3">
            <w:pPr>
              <w:rPr>
                <w:rFonts w:cs="Arial"/>
                <w:bCs/>
                <w:sz w:val="16"/>
                <w:szCs w:val="16"/>
                <w:lang w:val="en-US"/>
              </w:rPr>
            </w:pPr>
          </w:p>
          <w:p w14:paraId="503E5F7F" w14:textId="77777777" w:rsidR="00906CF3" w:rsidRPr="0085552A" w:rsidRDefault="00906CF3" w:rsidP="00906CF3">
            <w:pPr>
              <w:rPr>
                <w:rFonts w:cs="Arial"/>
                <w:bCs/>
                <w:sz w:val="16"/>
                <w:szCs w:val="16"/>
                <w:lang w:val="en-US"/>
              </w:rPr>
            </w:pPr>
            <w:r w:rsidRPr="00906CF3">
              <w:rPr>
                <w:rFonts w:cs="Arial"/>
                <w:bCs/>
                <w:sz w:val="16"/>
                <w:szCs w:val="16"/>
                <w:lang w:val="en-US"/>
              </w:rPr>
              <w:t>Stop using the probe immediately if it becomes visibly damaged, including pits or cracks in the surface of the probe or connector, or exposed wires</w:t>
            </w:r>
            <w:r>
              <w:rPr>
                <w:rFonts w:cs="Arial"/>
                <w:bCs/>
                <w:sz w:val="16"/>
                <w:szCs w:val="16"/>
                <w:lang w:val="en-US"/>
              </w:rPr>
              <w:t>.</w:t>
            </w:r>
          </w:p>
        </w:tc>
      </w:tr>
      <w:tr w:rsidR="00E55BD1" w:rsidRPr="004B0C9C" w14:paraId="603D9F31" w14:textId="77777777" w:rsidTr="00CD7FAF">
        <w:tc>
          <w:tcPr>
            <w:tcW w:w="2064" w:type="dxa"/>
            <w:shd w:val="clear" w:color="auto" w:fill="auto"/>
          </w:tcPr>
          <w:p w14:paraId="1E1ACA13" w14:textId="77777777" w:rsidR="00E55BD1" w:rsidRPr="004B0C9C" w:rsidRDefault="00E55BD1" w:rsidP="00E55BD1">
            <w:pPr>
              <w:rPr>
                <w:rFonts w:cs="Arial"/>
                <w:b/>
                <w:bCs/>
                <w:sz w:val="16"/>
                <w:szCs w:val="16"/>
                <w:lang w:val="en-US"/>
              </w:rPr>
            </w:pPr>
            <w:r w:rsidRPr="004B0C9C">
              <w:rPr>
                <w:rFonts w:cs="Arial"/>
                <w:b/>
                <w:bCs/>
                <w:sz w:val="16"/>
                <w:szCs w:val="16"/>
                <w:lang w:val="en-US"/>
              </w:rPr>
              <w:lastRenderedPageBreak/>
              <w:t>Storage:</w:t>
            </w:r>
            <w:r w:rsidRPr="004B0C9C">
              <w:rPr>
                <w:rFonts w:cs="Arial"/>
                <w:b/>
                <w:bCs/>
                <w:sz w:val="16"/>
                <w:szCs w:val="16"/>
                <w:lang w:val="en-US"/>
              </w:rPr>
              <w:tab/>
            </w:r>
          </w:p>
        </w:tc>
        <w:tc>
          <w:tcPr>
            <w:tcW w:w="7429" w:type="dxa"/>
            <w:shd w:val="clear" w:color="auto" w:fill="auto"/>
          </w:tcPr>
          <w:p w14:paraId="04C6F8A6" w14:textId="77777777" w:rsidR="00E55BD1" w:rsidRPr="004B0C9C" w:rsidRDefault="00E55BD1" w:rsidP="00E55BD1">
            <w:pPr>
              <w:rPr>
                <w:rFonts w:cs="Arial"/>
                <w:bCs/>
                <w:sz w:val="16"/>
                <w:szCs w:val="16"/>
                <w:lang w:val="en-US"/>
              </w:rPr>
            </w:pPr>
            <w:r w:rsidRPr="004B0C9C">
              <w:rPr>
                <w:rFonts w:cs="Arial"/>
                <w:bCs/>
                <w:sz w:val="16"/>
                <w:szCs w:val="16"/>
                <w:lang w:val="en-US"/>
              </w:rPr>
              <w:t xml:space="preserve">Storage protected from dust in original packaging or comparable packaging. Avoid continuous direct sun light. Further information under </w:t>
            </w:r>
            <w:r w:rsidRPr="004B0C9C">
              <w:rPr>
                <w:rFonts w:cs="Arial"/>
                <w:b/>
                <w:bCs/>
                <w:sz w:val="16"/>
                <w:szCs w:val="16"/>
                <w:lang w:val="en-US"/>
              </w:rPr>
              <w:t>Specifications</w:t>
            </w:r>
            <w:r w:rsidRPr="004B0C9C">
              <w:rPr>
                <w:rFonts w:cs="Arial"/>
                <w:bCs/>
                <w:sz w:val="16"/>
                <w:szCs w:val="16"/>
                <w:lang w:val="en-US"/>
              </w:rPr>
              <w:t>.</w:t>
            </w:r>
          </w:p>
        </w:tc>
      </w:tr>
      <w:tr w:rsidR="00E55BD1" w:rsidRPr="00FC1CB8" w14:paraId="31593471" w14:textId="77777777" w:rsidTr="00A112ED">
        <w:trPr>
          <w:trHeight w:val="116"/>
        </w:trPr>
        <w:tc>
          <w:tcPr>
            <w:tcW w:w="2064" w:type="dxa"/>
            <w:shd w:val="clear" w:color="auto" w:fill="auto"/>
          </w:tcPr>
          <w:p w14:paraId="3710FF0E" w14:textId="77777777" w:rsidR="00E55BD1" w:rsidRPr="004B0C9C" w:rsidRDefault="00E55BD1" w:rsidP="00E55BD1">
            <w:pPr>
              <w:rPr>
                <w:rFonts w:cs="Arial"/>
                <w:b/>
                <w:bCs/>
                <w:sz w:val="16"/>
                <w:szCs w:val="16"/>
                <w:lang w:val="en-US"/>
              </w:rPr>
            </w:pPr>
            <w:r w:rsidRPr="004B0C9C">
              <w:rPr>
                <w:rFonts w:cs="Arial"/>
                <w:b/>
                <w:bCs/>
                <w:sz w:val="16"/>
                <w:szCs w:val="16"/>
                <w:lang w:val="en-US"/>
              </w:rPr>
              <w:t>Transport:</w:t>
            </w:r>
          </w:p>
        </w:tc>
        <w:tc>
          <w:tcPr>
            <w:tcW w:w="7429" w:type="dxa"/>
            <w:shd w:val="clear" w:color="auto" w:fill="auto"/>
          </w:tcPr>
          <w:p w14:paraId="22159747" w14:textId="77777777" w:rsidR="00E55BD1" w:rsidRPr="004B0C9C" w:rsidRDefault="00E55BD1" w:rsidP="00E55BD1">
            <w:pPr>
              <w:rPr>
                <w:rFonts w:cs="Arial"/>
                <w:bCs/>
                <w:sz w:val="16"/>
                <w:szCs w:val="16"/>
                <w:lang w:val="en-US"/>
              </w:rPr>
            </w:pPr>
            <w:r w:rsidRPr="004B0C9C">
              <w:rPr>
                <w:rFonts w:cs="Arial"/>
                <w:bCs/>
                <w:sz w:val="16"/>
                <w:szCs w:val="16"/>
                <w:lang w:val="en-US"/>
              </w:rPr>
              <w:t>Transport to the place of use protected from dust in original packaging or comparable packaging.</w:t>
            </w:r>
          </w:p>
        </w:tc>
      </w:tr>
    </w:tbl>
    <w:p w14:paraId="06B534D5" w14:textId="77777777" w:rsidR="00446E7B" w:rsidRPr="0092414C" w:rsidRDefault="00446E7B" w:rsidP="0092414C">
      <w:pPr>
        <w:spacing w:before="120"/>
        <w:rPr>
          <w:b/>
          <w:bCs/>
          <w:sz w:val="18"/>
          <w:szCs w:val="18"/>
          <w:lang w:val="en-US"/>
        </w:rPr>
      </w:pPr>
      <w:r w:rsidRPr="0092414C">
        <w:rPr>
          <w:b/>
          <w:bCs/>
          <w:sz w:val="18"/>
          <w:szCs w:val="18"/>
          <w:lang w:val="en-US"/>
        </w:rPr>
        <w:t>Maintenance/Service</w:t>
      </w:r>
    </w:p>
    <w:p w14:paraId="70B881BA" w14:textId="74DE7751" w:rsidR="00446E7B" w:rsidRPr="0092414C" w:rsidRDefault="00A112ED" w:rsidP="00F1263F">
      <w:pPr>
        <w:spacing w:before="80"/>
        <w:jc w:val="both"/>
        <w:rPr>
          <w:bCs/>
          <w:sz w:val="18"/>
          <w:szCs w:val="18"/>
          <w:lang w:val="en-US"/>
        </w:rPr>
      </w:pPr>
      <w:r w:rsidRPr="00A112ED">
        <w:rPr>
          <w:bCs/>
          <w:sz w:val="18"/>
          <w:szCs w:val="18"/>
          <w:lang w:val="en-US"/>
        </w:rPr>
        <w:t>The temperature probes do not contain serviceable or replaceable components. Modification or replacement of components is prohibited. It is recommended to run an inspection of accuracy at intervals of two years.</w:t>
      </w:r>
    </w:p>
    <w:p w14:paraId="0193C58B" w14:textId="77777777" w:rsidR="00446E7B" w:rsidRPr="0092414C" w:rsidRDefault="00446E7B" w:rsidP="0092414C">
      <w:pPr>
        <w:spacing w:before="120"/>
        <w:rPr>
          <w:b/>
          <w:bCs/>
          <w:sz w:val="18"/>
          <w:szCs w:val="18"/>
          <w:lang w:val="en-GB"/>
        </w:rPr>
      </w:pPr>
      <w:r w:rsidRPr="0092414C">
        <w:rPr>
          <w:b/>
          <w:bCs/>
          <w:sz w:val="18"/>
          <w:szCs w:val="18"/>
          <w:lang w:val="en-GB"/>
        </w:rPr>
        <w:t>Returning the product</w:t>
      </w:r>
    </w:p>
    <w:p w14:paraId="1D0E0EC9" w14:textId="159449A7" w:rsidR="00EA0F7C" w:rsidRPr="0092414C" w:rsidRDefault="00A112ED" w:rsidP="00F1263F">
      <w:pPr>
        <w:spacing w:before="80"/>
        <w:jc w:val="both"/>
        <w:rPr>
          <w:bCs/>
          <w:sz w:val="18"/>
          <w:szCs w:val="18"/>
          <w:lang w:val="en-US"/>
        </w:rPr>
      </w:pPr>
      <w:r w:rsidRPr="00A112ED">
        <w:rPr>
          <w:bCs/>
          <w:sz w:val="18"/>
          <w:szCs w:val="18"/>
          <w:lang w:val="en-US"/>
        </w:rPr>
        <w:t>Every product sent to us for inspection must include a signed confirmation that the product has been cleaned and disinfected beforehand.</w:t>
      </w:r>
    </w:p>
    <w:p w14:paraId="77B4C7BF" w14:textId="77777777" w:rsidR="00446E7B" w:rsidRPr="0092414C" w:rsidRDefault="00446E7B" w:rsidP="0092414C">
      <w:pPr>
        <w:spacing w:before="120"/>
        <w:rPr>
          <w:b/>
          <w:bCs/>
          <w:sz w:val="18"/>
          <w:szCs w:val="18"/>
          <w:lang w:val="en-GB"/>
        </w:rPr>
      </w:pPr>
      <w:r w:rsidRPr="0092414C">
        <w:rPr>
          <w:b/>
          <w:bCs/>
          <w:sz w:val="18"/>
          <w:szCs w:val="18"/>
          <w:lang w:val="en-GB"/>
        </w:rPr>
        <w:t>Disposal</w:t>
      </w:r>
    </w:p>
    <w:p w14:paraId="6D5FE112" w14:textId="77777777" w:rsidR="006C40F7" w:rsidRDefault="00446E7B" w:rsidP="00F1263F">
      <w:pPr>
        <w:spacing w:before="80"/>
        <w:jc w:val="both"/>
        <w:rPr>
          <w:bCs/>
          <w:sz w:val="18"/>
          <w:szCs w:val="18"/>
          <w:lang w:val="en-GB"/>
        </w:rPr>
      </w:pPr>
      <w:r w:rsidRPr="0092414C">
        <w:rPr>
          <w:bCs/>
          <w:sz w:val="18"/>
          <w:szCs w:val="18"/>
          <w:lang w:val="en-GB"/>
        </w:rPr>
        <w:t>Before disposing the product</w:t>
      </w:r>
      <w:r w:rsidR="008C756E">
        <w:rPr>
          <w:bCs/>
          <w:sz w:val="18"/>
          <w:szCs w:val="18"/>
          <w:lang w:val="en-GB"/>
        </w:rPr>
        <w:t>,</w:t>
      </w:r>
      <w:r w:rsidRPr="0092414C">
        <w:rPr>
          <w:bCs/>
          <w:sz w:val="18"/>
          <w:szCs w:val="18"/>
          <w:lang w:val="en-GB"/>
        </w:rPr>
        <w:t xml:space="preserve"> it may be necessary to clean and disinfect it. Local regulations may apply for disposal of used medical devices.</w:t>
      </w:r>
    </w:p>
    <w:p w14:paraId="124A64F4" w14:textId="77777777" w:rsidR="00D973FB" w:rsidRDefault="00D973FB" w:rsidP="00D973FB">
      <w:pPr>
        <w:rPr>
          <w:rFonts w:cs="Arial"/>
          <w:sz w:val="18"/>
          <w:szCs w:val="18"/>
          <w:lang w:val="en-GB"/>
        </w:rPr>
      </w:pPr>
    </w:p>
    <w:p w14:paraId="4B0FB065" w14:textId="77777777" w:rsidR="0043207A" w:rsidRPr="00F73802" w:rsidRDefault="0043207A" w:rsidP="0043207A">
      <w:pPr>
        <w:rPr>
          <w:rFonts w:ascii="Arial Narrow" w:hAnsi="Arial Narrow"/>
          <w:sz w:val="16"/>
          <w:szCs w:val="18"/>
          <w:lang w:val="en-US" w:eastAsia="en-US"/>
        </w:rPr>
      </w:pPr>
      <w:proofErr w:type="spellStart"/>
      <w:r w:rsidRPr="00F73802">
        <w:rPr>
          <w:rFonts w:ascii="Arial Narrow" w:hAnsi="Arial Narrow"/>
          <w:sz w:val="16"/>
          <w:szCs w:val="18"/>
          <w:lang w:val="en-US" w:eastAsia="en-US"/>
        </w:rPr>
        <w:t>neodisher</w:t>
      </w:r>
      <w:proofErr w:type="spellEnd"/>
      <w:r w:rsidRPr="00F73802">
        <w:rPr>
          <w:rFonts w:ascii="Symbol" w:hAnsi="Symbol" w:cs="Symbol"/>
          <w:sz w:val="16"/>
          <w:szCs w:val="16"/>
          <w:lang w:val="en-US"/>
        </w:rPr>
        <w:t></w:t>
      </w:r>
      <w:r w:rsidRPr="00F73802">
        <w:rPr>
          <w:rFonts w:ascii="Arial Narrow" w:hAnsi="Arial Narrow"/>
          <w:sz w:val="16"/>
          <w:szCs w:val="18"/>
          <w:lang w:val="en-US" w:eastAsia="en-US"/>
        </w:rPr>
        <w:t xml:space="preserve"> </w:t>
      </w:r>
      <w:proofErr w:type="spellStart"/>
      <w:r w:rsidRPr="00F73802">
        <w:rPr>
          <w:rFonts w:ascii="Arial Narrow" w:hAnsi="Arial Narrow"/>
          <w:sz w:val="16"/>
          <w:szCs w:val="18"/>
          <w:lang w:val="en-US" w:eastAsia="en-US"/>
        </w:rPr>
        <w:t>Mediclean</w:t>
      </w:r>
      <w:proofErr w:type="spellEnd"/>
      <w:r w:rsidRPr="00F73802">
        <w:rPr>
          <w:rFonts w:ascii="Arial Narrow" w:hAnsi="Arial Narrow"/>
          <w:sz w:val="16"/>
          <w:szCs w:val="18"/>
          <w:lang w:val="en-US" w:eastAsia="en-US"/>
        </w:rPr>
        <w:t xml:space="preserve"> Forte is a trademark of </w:t>
      </w:r>
      <w:proofErr w:type="spellStart"/>
      <w:r w:rsidRPr="00F73802">
        <w:rPr>
          <w:rFonts w:ascii="Arial Narrow" w:hAnsi="Arial Narrow"/>
          <w:sz w:val="16"/>
          <w:szCs w:val="18"/>
          <w:lang w:val="en-US" w:eastAsia="en-US"/>
        </w:rPr>
        <w:t>Chemische</w:t>
      </w:r>
      <w:proofErr w:type="spellEnd"/>
      <w:r w:rsidRPr="00F73802">
        <w:rPr>
          <w:rFonts w:ascii="Arial Narrow" w:hAnsi="Arial Narrow"/>
          <w:sz w:val="16"/>
          <w:szCs w:val="18"/>
          <w:lang w:val="en-US" w:eastAsia="en-US"/>
        </w:rPr>
        <w:t xml:space="preserve"> Fabrik Dr. </w:t>
      </w:r>
      <w:proofErr w:type="spellStart"/>
      <w:r w:rsidRPr="00F73802">
        <w:rPr>
          <w:rFonts w:ascii="Arial Narrow" w:hAnsi="Arial Narrow"/>
          <w:sz w:val="16"/>
          <w:szCs w:val="18"/>
          <w:lang w:val="en-US" w:eastAsia="en-US"/>
        </w:rPr>
        <w:t>Weigert</w:t>
      </w:r>
      <w:proofErr w:type="spellEnd"/>
      <w:r w:rsidRPr="00F73802">
        <w:rPr>
          <w:rFonts w:ascii="Arial Narrow" w:hAnsi="Arial Narrow"/>
          <w:sz w:val="16"/>
          <w:szCs w:val="18"/>
          <w:lang w:val="en-US" w:eastAsia="en-US"/>
        </w:rPr>
        <w:t xml:space="preserve"> GmbH &amp; Co. KG.</w:t>
      </w:r>
    </w:p>
    <w:p w14:paraId="33EEDEAB" w14:textId="77777777" w:rsidR="0043207A" w:rsidRPr="00F73802" w:rsidRDefault="0043207A" w:rsidP="0043207A">
      <w:pPr>
        <w:rPr>
          <w:rFonts w:ascii="Symbol" w:hAnsi="Symbol" w:cs="Symbol"/>
          <w:sz w:val="16"/>
          <w:szCs w:val="16"/>
          <w:lang w:val="en-US"/>
        </w:rPr>
      </w:pPr>
      <w:proofErr w:type="spellStart"/>
      <w:r w:rsidRPr="00F73802">
        <w:rPr>
          <w:rFonts w:ascii="Arial Narrow" w:hAnsi="Arial Narrow"/>
          <w:sz w:val="16"/>
          <w:szCs w:val="18"/>
          <w:lang w:val="en-US" w:eastAsia="en-US"/>
        </w:rPr>
        <w:t>Prolystica</w:t>
      </w:r>
      <w:proofErr w:type="spellEnd"/>
      <w:r w:rsidRPr="00F73802">
        <w:rPr>
          <w:rFonts w:ascii="Symbol" w:hAnsi="Symbol" w:cs="Symbol"/>
          <w:sz w:val="16"/>
          <w:szCs w:val="16"/>
          <w:lang w:val="en-US"/>
        </w:rPr>
        <w:t></w:t>
      </w:r>
      <w:r w:rsidRPr="00F73802">
        <w:rPr>
          <w:rFonts w:ascii="Arial Narrow" w:hAnsi="Arial Narrow"/>
          <w:sz w:val="16"/>
          <w:szCs w:val="18"/>
          <w:lang w:val="en-US" w:eastAsia="en-US"/>
        </w:rPr>
        <w:t xml:space="preserve"> is a </w:t>
      </w:r>
      <w:proofErr w:type="spellStart"/>
      <w:r w:rsidRPr="00F73802">
        <w:rPr>
          <w:rFonts w:ascii="Arial Narrow" w:hAnsi="Arial Narrow"/>
          <w:sz w:val="16"/>
          <w:szCs w:val="18"/>
          <w:lang w:val="en-US" w:eastAsia="en-US"/>
        </w:rPr>
        <w:t>tradermark</w:t>
      </w:r>
      <w:proofErr w:type="spellEnd"/>
      <w:r w:rsidRPr="00F73802">
        <w:rPr>
          <w:rFonts w:ascii="Arial Narrow" w:hAnsi="Arial Narrow"/>
          <w:sz w:val="16"/>
          <w:szCs w:val="18"/>
          <w:lang w:val="en-US" w:eastAsia="en-US"/>
        </w:rPr>
        <w:t xml:space="preserve"> of STERIS Corporation.</w:t>
      </w:r>
    </w:p>
    <w:p w14:paraId="71A225E1" w14:textId="77777777" w:rsidR="0043207A" w:rsidRPr="00CD7FAF" w:rsidRDefault="0043207A" w:rsidP="0043207A">
      <w:pPr>
        <w:rPr>
          <w:rFonts w:cs="Arial"/>
          <w:sz w:val="18"/>
          <w:szCs w:val="18"/>
          <w:lang w:val="en-US"/>
        </w:rPr>
      </w:pPr>
      <w:proofErr w:type="spellStart"/>
      <w:r w:rsidRPr="00F73802">
        <w:rPr>
          <w:rFonts w:ascii="Arial Narrow" w:hAnsi="Arial Narrow"/>
          <w:sz w:val="16"/>
          <w:szCs w:val="18"/>
          <w:lang w:val="en-US" w:eastAsia="en-US"/>
        </w:rPr>
        <w:t>Cidex</w:t>
      </w:r>
      <w:proofErr w:type="spellEnd"/>
      <w:r w:rsidRPr="00F73802">
        <w:rPr>
          <w:rFonts w:ascii="Symbol" w:hAnsi="Symbol" w:cs="Symbol"/>
          <w:sz w:val="16"/>
          <w:szCs w:val="16"/>
          <w:lang w:val="en-US"/>
        </w:rPr>
        <w:t></w:t>
      </w:r>
      <w:r w:rsidRPr="00F73802">
        <w:rPr>
          <w:rFonts w:ascii="Arial Narrow" w:hAnsi="Arial Narrow"/>
          <w:sz w:val="16"/>
          <w:szCs w:val="18"/>
          <w:lang w:val="en-US" w:eastAsia="en-US"/>
        </w:rPr>
        <w:t xml:space="preserve"> OPA is a trademark of ADVANCED STERILIZATION PRODUCTS</w:t>
      </w:r>
      <w:r w:rsidRPr="00F73802">
        <w:rPr>
          <w:rFonts w:ascii="Symbol" w:hAnsi="Symbol" w:cs="Symbol"/>
          <w:sz w:val="16"/>
          <w:szCs w:val="16"/>
          <w:lang w:val="en-US"/>
        </w:rPr>
        <w:t></w:t>
      </w:r>
      <w:r w:rsidRPr="00F73802">
        <w:rPr>
          <w:rFonts w:ascii="Arial Narrow" w:hAnsi="Arial Narrow"/>
          <w:sz w:val="16"/>
          <w:szCs w:val="18"/>
          <w:lang w:val="en-US" w:eastAsia="en-US"/>
        </w:rPr>
        <w:t xml:space="preserve">, a </w:t>
      </w:r>
      <w:proofErr w:type="spellStart"/>
      <w:r w:rsidRPr="00F73802">
        <w:rPr>
          <w:rFonts w:ascii="Arial Narrow" w:hAnsi="Arial Narrow"/>
          <w:sz w:val="16"/>
          <w:szCs w:val="18"/>
          <w:lang w:val="en-US" w:eastAsia="en-US"/>
        </w:rPr>
        <w:t>Johnson+Johnson</w:t>
      </w:r>
      <w:proofErr w:type="spellEnd"/>
      <w:r w:rsidRPr="00F73802">
        <w:rPr>
          <w:rFonts w:ascii="Arial Narrow" w:hAnsi="Arial Narrow"/>
          <w:sz w:val="16"/>
          <w:szCs w:val="18"/>
          <w:lang w:val="en-US" w:eastAsia="en-US"/>
        </w:rPr>
        <w:t xml:space="preserve"> company</w:t>
      </w:r>
    </w:p>
    <w:p w14:paraId="749424BE" w14:textId="77777777" w:rsidR="0043207A" w:rsidRPr="0043207A" w:rsidRDefault="0043207A" w:rsidP="00D973FB">
      <w:pPr>
        <w:rPr>
          <w:rFonts w:cs="Arial"/>
          <w:sz w:val="18"/>
          <w:szCs w:val="18"/>
          <w:lang w:val="en-US"/>
        </w:rPr>
      </w:pPr>
    </w:p>
    <w:p w14:paraId="72527E89" w14:textId="77777777" w:rsidR="0043207A" w:rsidRDefault="0043207A" w:rsidP="00D973FB">
      <w:pPr>
        <w:rPr>
          <w:rFonts w:cs="Arial"/>
          <w:sz w:val="18"/>
          <w:szCs w:val="18"/>
          <w:lang w:val="en-GB"/>
        </w:rPr>
      </w:pPr>
    </w:p>
    <w:p w14:paraId="61CD552A" w14:textId="77777777" w:rsidR="00CD7FAF" w:rsidRDefault="00CD7FAF" w:rsidP="00D973FB">
      <w:pPr>
        <w:rPr>
          <w:rFonts w:cs="Arial"/>
          <w:sz w:val="18"/>
          <w:szCs w:val="18"/>
          <w:lang w:val="en-US"/>
        </w:rPr>
      </w:pPr>
    </w:p>
    <w:p w14:paraId="1D490ECA" w14:textId="77777777" w:rsidR="008C756E" w:rsidRPr="005934FC" w:rsidRDefault="00101877" w:rsidP="00D973FB">
      <w:pPr>
        <w:rPr>
          <w:noProof/>
          <w:lang w:val="en-US"/>
        </w:rPr>
      </w:pPr>
      <w:r>
        <w:rPr>
          <w:noProof/>
        </w:rPr>
        <w:drawing>
          <wp:anchor distT="0" distB="0" distL="114300" distR="114300" simplePos="0" relativeHeight="251658240" behindDoc="0" locked="0" layoutInCell="1" allowOverlap="1" wp14:anchorId="0DF5C8E5" wp14:editId="2928A3D4">
            <wp:simplePos x="0" y="0"/>
            <wp:positionH relativeFrom="margin">
              <wp:posOffset>-24130</wp:posOffset>
            </wp:positionH>
            <wp:positionV relativeFrom="paragraph">
              <wp:posOffset>120650</wp:posOffset>
            </wp:positionV>
            <wp:extent cx="304800" cy="281941"/>
            <wp:effectExtent l="0" t="0" r="0" b="381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281941"/>
                    </a:xfrm>
                    <a:prstGeom prst="rect">
                      <a:avLst/>
                    </a:prstGeom>
                  </pic:spPr>
                </pic:pic>
              </a:graphicData>
            </a:graphic>
            <wp14:sizeRelH relativeFrom="page">
              <wp14:pctWidth>0</wp14:pctWidth>
            </wp14:sizeRelH>
            <wp14:sizeRelV relativeFrom="page">
              <wp14:pctHeight>0</wp14:pctHeight>
            </wp14:sizeRelV>
          </wp:anchor>
        </w:drawing>
      </w:r>
    </w:p>
    <w:p w14:paraId="16C92FC1" w14:textId="77777777" w:rsidR="00101877" w:rsidRDefault="00101877" w:rsidP="00D973FB">
      <w:pPr>
        <w:rPr>
          <w:noProof/>
          <w:lang w:val="en-US"/>
        </w:rPr>
      </w:pPr>
      <w:r w:rsidRPr="005934FC">
        <w:rPr>
          <w:noProof/>
          <w:lang w:val="en-US"/>
        </w:rPr>
        <w:tab/>
      </w:r>
      <w:r w:rsidRPr="005934FC">
        <w:rPr>
          <w:noProof/>
          <w:lang w:val="en-US"/>
        </w:rPr>
        <w:tab/>
      </w:r>
      <w:r w:rsidRPr="00101877">
        <w:rPr>
          <w:noProof/>
          <w:lang w:val="en-US"/>
        </w:rPr>
        <w:t>Follow instructions for use. Symbol appears blue on device.</w:t>
      </w:r>
    </w:p>
    <w:p w14:paraId="3F39C6D2" w14:textId="77777777" w:rsidR="00101877" w:rsidRDefault="00101877" w:rsidP="00D973FB">
      <w:pPr>
        <w:rPr>
          <w:noProof/>
          <w:lang w:val="en-US"/>
        </w:rPr>
      </w:pPr>
      <w:r>
        <w:rPr>
          <w:rFonts w:cs="Arial"/>
          <w:b/>
          <w:noProof/>
        </w:rPr>
        <w:drawing>
          <wp:anchor distT="0" distB="0" distL="114300" distR="114300" simplePos="0" relativeHeight="251659264" behindDoc="0" locked="0" layoutInCell="1" allowOverlap="1" wp14:anchorId="1721BD0E" wp14:editId="045E8F0B">
            <wp:simplePos x="0" y="0"/>
            <wp:positionH relativeFrom="margin">
              <wp:posOffset>0</wp:posOffset>
            </wp:positionH>
            <wp:positionV relativeFrom="paragraph">
              <wp:posOffset>170180</wp:posOffset>
            </wp:positionV>
            <wp:extent cx="241935" cy="241935"/>
            <wp:effectExtent l="0" t="0" r="5715" b="5715"/>
            <wp:wrapNone/>
            <wp:docPr id="6" name="Grafik 6" descr="RX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RX_onl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 cy="241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D399C" w14:textId="079A9467" w:rsidR="00101877" w:rsidRPr="005934FC" w:rsidRDefault="00101877" w:rsidP="00D973FB">
      <w:pPr>
        <w:rPr>
          <w:noProof/>
          <w:lang w:val="en-US"/>
        </w:rPr>
      </w:pPr>
      <w:r>
        <w:rPr>
          <w:noProof/>
          <w:lang w:val="en-US"/>
        </w:rPr>
        <w:tab/>
      </w:r>
      <w:r>
        <w:rPr>
          <w:noProof/>
          <w:lang w:val="en-US"/>
        </w:rPr>
        <w:tab/>
      </w:r>
      <w:r w:rsidRPr="005934FC">
        <w:rPr>
          <w:noProof/>
          <w:lang w:val="en-US"/>
        </w:rPr>
        <w:t>For prescription use only</w:t>
      </w:r>
      <w:r w:rsidR="00247E89">
        <w:rPr>
          <w:noProof/>
          <w:lang w:val="en-US"/>
        </w:rPr>
        <w:t xml:space="preserve"> </w:t>
      </w:r>
      <w:r w:rsidR="00247E89" w:rsidRPr="003040E3">
        <w:rPr>
          <w:noProof/>
          <w:lang w:val="en-US"/>
        </w:rPr>
        <w:t>(US)</w:t>
      </w:r>
    </w:p>
    <w:p w14:paraId="12E7EEEA" w14:textId="77777777" w:rsidR="00101877" w:rsidRPr="005934FC" w:rsidRDefault="00101877" w:rsidP="00D973FB">
      <w:pPr>
        <w:rPr>
          <w:noProof/>
          <w:lang w:val="en-US"/>
        </w:rPr>
      </w:pPr>
      <w:r>
        <w:rPr>
          <w:noProof/>
        </w:rPr>
        <w:drawing>
          <wp:anchor distT="0" distB="0" distL="114300" distR="114300" simplePos="0" relativeHeight="251660288" behindDoc="0" locked="0" layoutInCell="1" allowOverlap="1" wp14:anchorId="3AA23B04" wp14:editId="7CBECDC2">
            <wp:simplePos x="0" y="0"/>
            <wp:positionH relativeFrom="margin">
              <wp:align>left</wp:align>
            </wp:positionH>
            <wp:positionV relativeFrom="paragraph">
              <wp:posOffset>154940</wp:posOffset>
            </wp:positionV>
            <wp:extent cx="228600" cy="211455"/>
            <wp:effectExtent l="0" t="0" r="0" b="0"/>
            <wp:wrapNone/>
            <wp:docPr id="7" name="Grafik 7" descr="No La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No Late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885" cy="2144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4FC">
        <w:rPr>
          <w:noProof/>
          <w:lang w:val="en-US"/>
        </w:rPr>
        <w:tab/>
      </w:r>
    </w:p>
    <w:p w14:paraId="66C5474B" w14:textId="13D9EA97" w:rsidR="00101877" w:rsidRDefault="00101877" w:rsidP="00D973FB">
      <w:pPr>
        <w:rPr>
          <w:noProof/>
          <w:lang w:val="en-US"/>
        </w:rPr>
      </w:pPr>
      <w:r w:rsidRPr="005934FC">
        <w:rPr>
          <w:noProof/>
          <w:lang w:val="en-US"/>
        </w:rPr>
        <w:tab/>
      </w:r>
      <w:r w:rsidRPr="005934FC">
        <w:rPr>
          <w:noProof/>
          <w:lang w:val="en-US"/>
        </w:rPr>
        <w:tab/>
      </w:r>
      <w:r w:rsidRPr="00101877">
        <w:rPr>
          <w:noProof/>
          <w:lang w:val="en-US"/>
        </w:rPr>
        <w:t xml:space="preserve">Product is free </w:t>
      </w:r>
      <w:r w:rsidR="00BD55EF">
        <w:rPr>
          <w:noProof/>
          <w:lang w:val="en-US"/>
        </w:rPr>
        <w:t>of latex</w:t>
      </w:r>
    </w:p>
    <w:p w14:paraId="394D029B" w14:textId="77777777" w:rsidR="00101877" w:rsidRDefault="00101877" w:rsidP="00D973FB">
      <w:pPr>
        <w:rPr>
          <w:noProof/>
          <w:lang w:val="en-US"/>
        </w:rPr>
      </w:pPr>
      <w:r w:rsidRPr="002873E9">
        <w:rPr>
          <w:noProof/>
        </w:rPr>
        <w:drawing>
          <wp:anchor distT="0" distB="0" distL="114300" distR="114300" simplePos="0" relativeHeight="251662336" behindDoc="0" locked="0" layoutInCell="1" allowOverlap="1" wp14:anchorId="3EE88C5B" wp14:editId="7A5D42B7">
            <wp:simplePos x="0" y="0"/>
            <wp:positionH relativeFrom="margin">
              <wp:posOffset>0</wp:posOffset>
            </wp:positionH>
            <wp:positionV relativeFrom="paragraph">
              <wp:posOffset>107315</wp:posOffset>
            </wp:positionV>
            <wp:extent cx="228600" cy="265814"/>
            <wp:effectExtent l="0" t="0" r="0" b="127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65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9BF89" w14:textId="696DAEAE" w:rsidR="00101877" w:rsidRPr="00101877" w:rsidRDefault="00101877" w:rsidP="00D973FB">
      <w:pPr>
        <w:rPr>
          <w:noProof/>
          <w:lang w:val="en-US"/>
        </w:rPr>
      </w:pPr>
      <w:r>
        <w:rPr>
          <w:noProof/>
          <w:lang w:val="en-US"/>
        </w:rPr>
        <w:tab/>
      </w:r>
      <w:r>
        <w:rPr>
          <w:noProof/>
          <w:lang w:val="en-US"/>
        </w:rPr>
        <w:tab/>
      </w:r>
      <w:r w:rsidR="00BD55EF">
        <w:rPr>
          <w:noProof/>
          <w:lang w:val="en-US"/>
        </w:rPr>
        <w:t>Product is free of phthalates</w:t>
      </w:r>
    </w:p>
    <w:p w14:paraId="25E5D2B2" w14:textId="77777777" w:rsidR="00101877" w:rsidRPr="00101877" w:rsidRDefault="00101877" w:rsidP="00D973FB">
      <w:pPr>
        <w:rPr>
          <w:noProof/>
          <w:lang w:val="en-US"/>
        </w:rPr>
      </w:pPr>
      <w:r w:rsidRPr="008644C4">
        <w:rPr>
          <w:noProof/>
        </w:rPr>
        <w:drawing>
          <wp:anchor distT="0" distB="0" distL="114300" distR="114300" simplePos="0" relativeHeight="251661312" behindDoc="0" locked="0" layoutInCell="1" allowOverlap="1" wp14:anchorId="66D56781" wp14:editId="23F0B7FA">
            <wp:simplePos x="0" y="0"/>
            <wp:positionH relativeFrom="margin">
              <wp:align>left</wp:align>
            </wp:positionH>
            <wp:positionV relativeFrom="paragraph">
              <wp:posOffset>71119</wp:posOffset>
            </wp:positionV>
            <wp:extent cx="235323" cy="33337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323"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D0CE07" w14:textId="77777777" w:rsidR="00101877" w:rsidRDefault="00101877" w:rsidP="00D973FB">
      <w:pPr>
        <w:rPr>
          <w:noProof/>
          <w:lang w:val="en-US"/>
        </w:rPr>
      </w:pPr>
      <w:r>
        <w:rPr>
          <w:noProof/>
          <w:lang w:val="en-US"/>
        </w:rPr>
        <w:tab/>
      </w:r>
      <w:r>
        <w:rPr>
          <w:noProof/>
          <w:lang w:val="en-US"/>
        </w:rPr>
        <w:tab/>
      </w:r>
      <w:r w:rsidRPr="00101877">
        <w:rPr>
          <w:noProof/>
          <w:lang w:val="en-US"/>
        </w:rPr>
        <w:t>Do not dispose in domestic waste!</w:t>
      </w:r>
    </w:p>
    <w:p w14:paraId="717CDACD" w14:textId="77777777" w:rsidR="00101877" w:rsidRDefault="00101877" w:rsidP="00D973FB">
      <w:pPr>
        <w:rPr>
          <w:noProof/>
          <w:lang w:val="en-US"/>
        </w:rPr>
      </w:pPr>
      <w:r>
        <w:rPr>
          <w:noProof/>
        </w:rPr>
        <w:drawing>
          <wp:anchor distT="0" distB="0" distL="114300" distR="114300" simplePos="0" relativeHeight="251663360" behindDoc="0" locked="0" layoutInCell="1" allowOverlap="1" wp14:anchorId="64CEABD0" wp14:editId="67A23B07">
            <wp:simplePos x="0" y="0"/>
            <wp:positionH relativeFrom="margin">
              <wp:align>left</wp:align>
            </wp:positionH>
            <wp:positionV relativeFrom="paragraph">
              <wp:posOffset>135191</wp:posOffset>
            </wp:positionV>
            <wp:extent cx="323850" cy="244539"/>
            <wp:effectExtent l="0" t="0" r="0" b="3175"/>
            <wp:wrapNone/>
            <wp:docPr id="10" name="Grafik 10" descr="fig21_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fig21_k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445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2D8D7" w14:textId="55B731D4" w:rsidR="00101877" w:rsidRDefault="00101877" w:rsidP="00D973FB">
      <w:pPr>
        <w:rPr>
          <w:noProof/>
          <w:lang w:val="en-US"/>
        </w:rPr>
      </w:pPr>
      <w:r>
        <w:rPr>
          <w:noProof/>
          <w:lang w:val="en-US"/>
        </w:rPr>
        <w:tab/>
      </w:r>
      <w:r>
        <w:rPr>
          <w:noProof/>
          <w:lang w:val="en-US"/>
        </w:rPr>
        <w:tab/>
      </w:r>
      <w:r w:rsidR="00247E89" w:rsidRPr="003040E3">
        <w:rPr>
          <w:noProof/>
          <w:lang w:val="en-US"/>
        </w:rPr>
        <w:t>Consult</w:t>
      </w:r>
      <w:r w:rsidR="00247E89">
        <w:rPr>
          <w:noProof/>
          <w:lang w:val="en-US"/>
        </w:rPr>
        <w:t xml:space="preserve"> </w:t>
      </w:r>
      <w:r w:rsidR="00A34F0D">
        <w:rPr>
          <w:noProof/>
          <w:lang w:val="en-US"/>
        </w:rPr>
        <w:t>Operating instructions</w:t>
      </w:r>
    </w:p>
    <w:p w14:paraId="62A59F5F" w14:textId="77777777" w:rsidR="00101877" w:rsidRDefault="00101877" w:rsidP="00D973FB">
      <w:pPr>
        <w:rPr>
          <w:noProof/>
          <w:lang w:val="en-US"/>
        </w:rPr>
      </w:pPr>
    </w:p>
    <w:p w14:paraId="06DFF59A" w14:textId="77777777" w:rsidR="00C931E0" w:rsidRDefault="00C931E0" w:rsidP="00D973FB">
      <w:pPr>
        <w:rPr>
          <w:noProof/>
          <w:lang w:val="en-US"/>
        </w:rPr>
      </w:pPr>
      <w:bookmarkStart w:id="0" w:name="_Hlk63855515"/>
      <w:r w:rsidRPr="00A34F0D">
        <w:rPr>
          <w:b/>
          <w:noProof/>
          <w:lang w:val="en-US"/>
        </w:rPr>
        <w:t>IP44</w:t>
      </w:r>
      <w:r w:rsidR="00101877" w:rsidRPr="00C931E0">
        <w:rPr>
          <w:b/>
          <w:noProof/>
          <w:lang w:val="en-US"/>
        </w:rPr>
        <w:tab/>
      </w:r>
      <w:r>
        <w:rPr>
          <w:noProof/>
          <w:lang w:val="en-US"/>
        </w:rPr>
        <w:tab/>
      </w:r>
      <w:r w:rsidRPr="00C931E0">
        <w:rPr>
          <w:noProof/>
          <w:lang w:val="en-US"/>
        </w:rPr>
        <w:t>Degree of protection</w:t>
      </w:r>
    </w:p>
    <w:bookmarkEnd w:id="0"/>
    <w:p w14:paraId="58DDD29C" w14:textId="77777777" w:rsidR="00C931E0" w:rsidRDefault="00C931E0" w:rsidP="00D973FB">
      <w:pPr>
        <w:rPr>
          <w:noProof/>
          <w:lang w:val="en-US"/>
        </w:rPr>
      </w:pPr>
      <w:r w:rsidRPr="008644C4">
        <w:rPr>
          <w:noProof/>
        </w:rPr>
        <w:drawing>
          <wp:anchor distT="0" distB="0" distL="114300" distR="114300" simplePos="0" relativeHeight="251664384" behindDoc="0" locked="0" layoutInCell="1" allowOverlap="1" wp14:anchorId="55BF6E08" wp14:editId="2BED17BA">
            <wp:simplePos x="0" y="0"/>
            <wp:positionH relativeFrom="column">
              <wp:posOffset>4445</wp:posOffset>
            </wp:positionH>
            <wp:positionV relativeFrom="paragraph">
              <wp:posOffset>125095</wp:posOffset>
            </wp:positionV>
            <wp:extent cx="381000" cy="2476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E59751" w14:textId="77777777" w:rsidR="00101877" w:rsidRPr="00A34F0D" w:rsidRDefault="00101877" w:rsidP="00D973FB">
      <w:pPr>
        <w:rPr>
          <w:noProof/>
          <w:lang w:val="en-US"/>
        </w:rPr>
      </w:pPr>
      <w:r w:rsidRPr="00C931E0">
        <w:rPr>
          <w:b/>
          <w:noProof/>
          <w:lang w:val="en-US"/>
        </w:rPr>
        <w:tab/>
      </w:r>
      <w:r w:rsidR="00C931E0" w:rsidRPr="00C931E0">
        <w:rPr>
          <w:noProof/>
          <w:lang w:val="en-US"/>
        </w:rPr>
        <w:tab/>
      </w:r>
      <w:r w:rsidR="00C931E0" w:rsidRPr="00A34F0D">
        <w:rPr>
          <w:noProof/>
          <w:lang w:val="en-US"/>
        </w:rPr>
        <w:t>Catalogue number</w:t>
      </w:r>
    </w:p>
    <w:p w14:paraId="12EAE6CE" w14:textId="77777777" w:rsidR="00C931E0" w:rsidRPr="00A34F0D" w:rsidRDefault="00C931E0" w:rsidP="00D973FB">
      <w:pPr>
        <w:rPr>
          <w:noProof/>
          <w:lang w:val="en-US"/>
        </w:rPr>
      </w:pPr>
      <w:r w:rsidRPr="00C931E0">
        <w:rPr>
          <w:noProof/>
        </w:rPr>
        <w:drawing>
          <wp:anchor distT="0" distB="0" distL="114300" distR="114300" simplePos="0" relativeHeight="251665408" behindDoc="0" locked="0" layoutInCell="1" allowOverlap="1" wp14:anchorId="41B406D9" wp14:editId="3277893A">
            <wp:simplePos x="0" y="0"/>
            <wp:positionH relativeFrom="margin">
              <wp:align>left</wp:align>
            </wp:positionH>
            <wp:positionV relativeFrom="paragraph">
              <wp:posOffset>50800</wp:posOffset>
            </wp:positionV>
            <wp:extent cx="390525" cy="390525"/>
            <wp:effectExtent l="0" t="0" r="9525" b="9525"/>
            <wp:wrapNone/>
            <wp:docPr id="12" name="Grafik 12"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fig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52149" w14:textId="77777777" w:rsidR="00C931E0" w:rsidRPr="005934FC" w:rsidRDefault="00C931E0" w:rsidP="00D973FB">
      <w:pPr>
        <w:rPr>
          <w:noProof/>
          <w:lang w:val="en-US"/>
        </w:rPr>
      </w:pPr>
      <w:r w:rsidRPr="00A34F0D">
        <w:rPr>
          <w:noProof/>
          <w:lang w:val="en-US"/>
        </w:rPr>
        <w:tab/>
      </w:r>
      <w:r w:rsidRPr="00A34F0D">
        <w:rPr>
          <w:noProof/>
          <w:lang w:val="en-US"/>
        </w:rPr>
        <w:tab/>
      </w:r>
      <w:r w:rsidRPr="005934FC">
        <w:rPr>
          <w:noProof/>
          <w:lang w:val="en-US"/>
        </w:rPr>
        <w:t>Serial number</w:t>
      </w:r>
    </w:p>
    <w:p w14:paraId="51FACD0D" w14:textId="77777777" w:rsidR="00C931E0" w:rsidRPr="005934FC" w:rsidRDefault="00C931E0" w:rsidP="00D973FB">
      <w:pPr>
        <w:rPr>
          <w:noProof/>
          <w:lang w:val="en-US"/>
        </w:rPr>
      </w:pPr>
      <w:r w:rsidRPr="008644C4">
        <w:rPr>
          <w:noProof/>
        </w:rPr>
        <w:drawing>
          <wp:anchor distT="0" distB="0" distL="114300" distR="114300" simplePos="0" relativeHeight="251666432" behindDoc="0" locked="0" layoutInCell="1" allowOverlap="1" wp14:anchorId="2ED83A1B" wp14:editId="3839F4F3">
            <wp:simplePos x="0" y="0"/>
            <wp:positionH relativeFrom="margin">
              <wp:align>left</wp:align>
            </wp:positionH>
            <wp:positionV relativeFrom="paragraph">
              <wp:posOffset>90805</wp:posOffset>
            </wp:positionV>
            <wp:extent cx="304800" cy="282498"/>
            <wp:effectExtent l="0" t="0" r="0" b="381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155" cy="2893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95C44" w14:textId="77777777" w:rsidR="00C931E0" w:rsidRPr="005934FC" w:rsidRDefault="00C931E0" w:rsidP="00D973FB">
      <w:pPr>
        <w:rPr>
          <w:noProof/>
          <w:lang w:val="en-US"/>
        </w:rPr>
      </w:pPr>
      <w:r w:rsidRPr="005934FC">
        <w:rPr>
          <w:noProof/>
          <w:lang w:val="en-US"/>
        </w:rPr>
        <w:tab/>
      </w:r>
      <w:r w:rsidRPr="005934FC">
        <w:rPr>
          <w:noProof/>
          <w:lang w:val="en-US"/>
        </w:rPr>
        <w:tab/>
        <w:t>Manufacturer</w:t>
      </w:r>
    </w:p>
    <w:p w14:paraId="1F756FCD" w14:textId="4F3755B2" w:rsidR="00C931E0" w:rsidRPr="005934FC" w:rsidRDefault="00C931E0" w:rsidP="00D973FB">
      <w:pPr>
        <w:rPr>
          <w:noProof/>
          <w:lang w:val="en-US"/>
        </w:rPr>
      </w:pPr>
      <w:r>
        <w:rPr>
          <w:rFonts w:ascii="Arial Black" w:hAnsi="Arial Black"/>
          <w:noProof/>
          <w:sz w:val="18"/>
        </w:rPr>
        <w:drawing>
          <wp:anchor distT="0" distB="0" distL="114300" distR="114300" simplePos="0" relativeHeight="251667456" behindDoc="0" locked="0" layoutInCell="1" allowOverlap="1" wp14:anchorId="2276F1A2" wp14:editId="18DF724C">
            <wp:simplePos x="0" y="0"/>
            <wp:positionH relativeFrom="margin">
              <wp:posOffset>-19050</wp:posOffset>
            </wp:positionH>
            <wp:positionV relativeFrom="paragraph">
              <wp:posOffset>92710</wp:posOffset>
            </wp:positionV>
            <wp:extent cx="314325" cy="337900"/>
            <wp:effectExtent l="0" t="0" r="0" b="5080"/>
            <wp:wrapNone/>
            <wp:docPr id="14" name="Grafik 14"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fig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33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ECFCE" w14:textId="0877AB42" w:rsidR="00C931E0" w:rsidRDefault="00C931E0" w:rsidP="00D973FB">
      <w:pPr>
        <w:rPr>
          <w:noProof/>
          <w:lang w:val="en-US"/>
        </w:rPr>
      </w:pPr>
      <w:r w:rsidRPr="005934FC">
        <w:rPr>
          <w:noProof/>
          <w:lang w:val="en-US"/>
        </w:rPr>
        <w:tab/>
      </w:r>
      <w:r w:rsidRPr="005934FC">
        <w:rPr>
          <w:noProof/>
          <w:lang w:val="en-US"/>
        </w:rPr>
        <w:tab/>
      </w:r>
      <w:r w:rsidRPr="00C931E0">
        <w:rPr>
          <w:noProof/>
          <w:lang w:val="en-US"/>
        </w:rPr>
        <w:t>Manufacturing date</w:t>
      </w:r>
    </w:p>
    <w:p w14:paraId="258704DA" w14:textId="790F4596" w:rsidR="00C931E0" w:rsidRDefault="00A7023F" w:rsidP="00D973FB">
      <w:pPr>
        <w:rPr>
          <w:noProof/>
          <w:lang w:val="en-US"/>
        </w:rPr>
      </w:pPr>
      <w:r>
        <w:rPr>
          <w:noProof/>
        </w:rPr>
        <w:drawing>
          <wp:anchor distT="0" distB="0" distL="114300" distR="114300" simplePos="0" relativeHeight="251689984" behindDoc="0" locked="0" layoutInCell="1" allowOverlap="1" wp14:anchorId="0CE7605F" wp14:editId="32D6BE92">
            <wp:simplePos x="0" y="0"/>
            <wp:positionH relativeFrom="column">
              <wp:posOffset>-70274</wp:posOffset>
            </wp:positionH>
            <wp:positionV relativeFrom="paragraph">
              <wp:posOffset>78952</wp:posOffset>
            </wp:positionV>
            <wp:extent cx="719666" cy="346982"/>
            <wp:effectExtent l="0" t="0" r="4445" b="0"/>
            <wp:wrapNone/>
            <wp:docPr id="30" name="Grafik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00000000-0008-0000-0000-000003000000}"/>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719666" cy="346982"/>
                    </a:xfrm>
                    <a:prstGeom prst="rect">
                      <a:avLst/>
                    </a:prstGeom>
                  </pic:spPr>
                </pic:pic>
              </a:graphicData>
            </a:graphic>
            <wp14:sizeRelH relativeFrom="page">
              <wp14:pctWidth>0</wp14:pctWidth>
            </wp14:sizeRelH>
            <wp14:sizeRelV relativeFrom="page">
              <wp14:pctHeight>0</wp14:pctHeight>
            </wp14:sizeRelV>
          </wp:anchor>
        </w:drawing>
      </w:r>
    </w:p>
    <w:p w14:paraId="47D1F224" w14:textId="3F7DCD0B" w:rsidR="00C931E0" w:rsidRDefault="00C931E0" w:rsidP="00D973FB">
      <w:pPr>
        <w:rPr>
          <w:noProof/>
          <w:lang w:val="en-US"/>
        </w:rPr>
      </w:pPr>
      <w:r>
        <w:rPr>
          <w:noProof/>
          <w:lang w:val="en-US"/>
        </w:rPr>
        <w:tab/>
      </w:r>
      <w:r>
        <w:rPr>
          <w:noProof/>
          <w:lang w:val="en-US"/>
        </w:rPr>
        <w:tab/>
      </w:r>
      <w:r w:rsidRPr="00C931E0">
        <w:rPr>
          <w:noProof/>
          <w:lang w:val="en-US"/>
        </w:rPr>
        <w:t xml:space="preserve"> </w:t>
      </w:r>
      <w:r w:rsidR="004B489D" w:rsidRPr="003040E3">
        <w:rPr>
          <w:noProof/>
          <w:lang w:val="en-US"/>
        </w:rPr>
        <w:t xml:space="preserve">Atmospheric </w:t>
      </w:r>
      <w:r w:rsidRPr="003040E3">
        <w:rPr>
          <w:noProof/>
          <w:lang w:val="en-US"/>
        </w:rPr>
        <w:t xml:space="preserve">pressure </w:t>
      </w:r>
      <w:r w:rsidR="004B489D" w:rsidRPr="003040E3">
        <w:rPr>
          <w:noProof/>
          <w:lang w:val="en-US"/>
        </w:rPr>
        <w:t>limitation</w:t>
      </w:r>
    </w:p>
    <w:p w14:paraId="5C432BD7" w14:textId="033E9673" w:rsidR="00C931E0" w:rsidRDefault="00A7023F" w:rsidP="00D973FB">
      <w:pPr>
        <w:rPr>
          <w:noProof/>
          <w:lang w:val="en-US"/>
        </w:rPr>
      </w:pPr>
      <w:r>
        <w:rPr>
          <w:noProof/>
        </w:rPr>
        <w:drawing>
          <wp:anchor distT="0" distB="0" distL="114300" distR="114300" simplePos="0" relativeHeight="251691008" behindDoc="0" locked="0" layoutInCell="1" allowOverlap="1" wp14:anchorId="539D5AB2" wp14:editId="49AEDCB8">
            <wp:simplePos x="0" y="0"/>
            <wp:positionH relativeFrom="margin">
              <wp:posOffset>47837</wp:posOffset>
            </wp:positionH>
            <wp:positionV relativeFrom="paragraph">
              <wp:posOffset>116689</wp:posOffset>
            </wp:positionV>
            <wp:extent cx="508000" cy="335643"/>
            <wp:effectExtent l="0" t="0" r="6350" b="7620"/>
            <wp:wrapNone/>
            <wp:docPr id="31" name="Grafik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00000000-0008-0000-0000-000005000000}"/>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10039" cy="336990"/>
                    </a:xfrm>
                    <a:prstGeom prst="rect">
                      <a:avLst/>
                    </a:prstGeom>
                  </pic:spPr>
                </pic:pic>
              </a:graphicData>
            </a:graphic>
            <wp14:sizeRelH relativeFrom="page">
              <wp14:pctWidth>0</wp14:pctWidth>
            </wp14:sizeRelH>
            <wp14:sizeRelV relativeFrom="page">
              <wp14:pctHeight>0</wp14:pctHeight>
            </wp14:sizeRelV>
          </wp:anchor>
        </w:drawing>
      </w:r>
    </w:p>
    <w:p w14:paraId="17F5AC01" w14:textId="053CA97B" w:rsidR="00C931E0" w:rsidRDefault="00C931E0" w:rsidP="00D973FB">
      <w:pPr>
        <w:rPr>
          <w:noProof/>
          <w:lang w:val="en-US"/>
        </w:rPr>
      </w:pPr>
      <w:r>
        <w:rPr>
          <w:noProof/>
          <w:lang w:val="en-US"/>
        </w:rPr>
        <w:tab/>
      </w:r>
      <w:r>
        <w:rPr>
          <w:noProof/>
          <w:lang w:val="en-US"/>
        </w:rPr>
        <w:tab/>
      </w:r>
      <w:r w:rsidRPr="00C931E0">
        <w:rPr>
          <w:noProof/>
          <w:lang w:val="en-US"/>
        </w:rPr>
        <w:t xml:space="preserve"> </w:t>
      </w:r>
      <w:r w:rsidR="004B489D" w:rsidRPr="003040E3">
        <w:rPr>
          <w:noProof/>
          <w:lang w:val="en-US"/>
        </w:rPr>
        <w:t>H</w:t>
      </w:r>
      <w:r w:rsidRPr="003040E3">
        <w:rPr>
          <w:noProof/>
          <w:lang w:val="en-US"/>
        </w:rPr>
        <w:t xml:space="preserve">umidity </w:t>
      </w:r>
      <w:r w:rsidR="004B489D" w:rsidRPr="003040E3">
        <w:rPr>
          <w:noProof/>
          <w:lang w:val="en-US"/>
        </w:rPr>
        <w:t>limitation</w:t>
      </w:r>
    </w:p>
    <w:p w14:paraId="46D44E1F" w14:textId="3D49C35E" w:rsidR="00C931E0" w:rsidRDefault="00A7023F" w:rsidP="00D973FB">
      <w:pPr>
        <w:rPr>
          <w:noProof/>
          <w:lang w:val="en-US"/>
        </w:rPr>
      </w:pPr>
      <w:r>
        <w:rPr>
          <w:noProof/>
        </w:rPr>
        <w:drawing>
          <wp:anchor distT="0" distB="0" distL="114300" distR="114300" simplePos="0" relativeHeight="251692032" behindDoc="0" locked="0" layoutInCell="1" allowOverlap="1" wp14:anchorId="2DF36D75" wp14:editId="08E855F8">
            <wp:simplePos x="0" y="0"/>
            <wp:positionH relativeFrom="column">
              <wp:posOffset>5080</wp:posOffset>
            </wp:positionH>
            <wp:positionV relativeFrom="paragraph">
              <wp:posOffset>121920</wp:posOffset>
            </wp:positionV>
            <wp:extent cx="516467" cy="299807"/>
            <wp:effectExtent l="0" t="0" r="0" b="5080"/>
            <wp:wrapNone/>
            <wp:docPr id="32" name="Grafik 8">
              <a:extLst xmlns:a="http://schemas.openxmlformats.org/drawingml/2006/main">
                <a:ext uri="{FF2B5EF4-FFF2-40B4-BE49-F238E27FC236}">
                  <a16:creationId xmlns:a16="http://schemas.microsoft.com/office/drawing/2014/main" id="{00000000-0008-0000-00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00000000-0008-0000-0000-000009000000}"/>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16467" cy="299807"/>
                    </a:xfrm>
                    <a:prstGeom prst="rect">
                      <a:avLst/>
                    </a:prstGeom>
                  </pic:spPr>
                </pic:pic>
              </a:graphicData>
            </a:graphic>
            <wp14:sizeRelH relativeFrom="page">
              <wp14:pctWidth>0</wp14:pctWidth>
            </wp14:sizeRelH>
            <wp14:sizeRelV relativeFrom="page">
              <wp14:pctHeight>0</wp14:pctHeight>
            </wp14:sizeRelV>
          </wp:anchor>
        </w:drawing>
      </w:r>
    </w:p>
    <w:p w14:paraId="59C5D819" w14:textId="5796550D" w:rsidR="00C931E0" w:rsidRDefault="00C931E0" w:rsidP="00C931E0">
      <w:pPr>
        <w:rPr>
          <w:noProof/>
          <w:lang w:val="en-US"/>
        </w:rPr>
      </w:pPr>
      <w:r>
        <w:rPr>
          <w:noProof/>
          <w:lang w:val="en-US"/>
        </w:rPr>
        <w:tab/>
      </w:r>
      <w:r>
        <w:rPr>
          <w:noProof/>
          <w:lang w:val="en-US"/>
        </w:rPr>
        <w:tab/>
      </w:r>
      <w:r w:rsidRPr="00C931E0">
        <w:rPr>
          <w:noProof/>
          <w:lang w:val="en-US"/>
        </w:rPr>
        <w:t xml:space="preserve"> </w:t>
      </w:r>
      <w:r w:rsidR="004B489D" w:rsidRPr="003040E3">
        <w:rPr>
          <w:noProof/>
          <w:lang w:val="en-US"/>
        </w:rPr>
        <w:t>T</w:t>
      </w:r>
      <w:r w:rsidRPr="003040E3">
        <w:rPr>
          <w:noProof/>
          <w:lang w:val="en-US"/>
        </w:rPr>
        <w:t xml:space="preserve">emperature </w:t>
      </w:r>
      <w:r w:rsidR="004B489D" w:rsidRPr="003040E3">
        <w:rPr>
          <w:noProof/>
          <w:lang w:val="en-US"/>
        </w:rPr>
        <w:t>limitation</w:t>
      </w:r>
    </w:p>
    <w:p w14:paraId="160012F2" w14:textId="3B140A3D" w:rsidR="00044057" w:rsidRDefault="00137C72" w:rsidP="00C931E0">
      <w:pPr>
        <w:rPr>
          <w:noProof/>
          <w:lang w:val="en-US"/>
        </w:rPr>
      </w:pPr>
      <w:r>
        <w:rPr>
          <w:noProof/>
          <w:sz w:val="14"/>
          <w:szCs w:val="14"/>
          <w:lang w:val="en-US"/>
        </w:rPr>
        <w:drawing>
          <wp:anchor distT="0" distB="0" distL="114300" distR="114300" simplePos="0" relativeHeight="251700224" behindDoc="0" locked="0" layoutInCell="1" allowOverlap="1" wp14:anchorId="461ED3DD" wp14:editId="7B86FDD2">
            <wp:simplePos x="0" y="0"/>
            <wp:positionH relativeFrom="margin">
              <wp:posOffset>-1269</wp:posOffset>
            </wp:positionH>
            <wp:positionV relativeFrom="paragraph">
              <wp:posOffset>173990</wp:posOffset>
            </wp:positionV>
            <wp:extent cx="624840" cy="208141"/>
            <wp:effectExtent l="0" t="0" r="3810" b="190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0541" cy="220033"/>
                    </a:xfrm>
                    <a:prstGeom prst="rect">
                      <a:avLst/>
                    </a:prstGeom>
                    <a:noFill/>
                  </pic:spPr>
                </pic:pic>
              </a:graphicData>
            </a:graphic>
            <wp14:sizeRelH relativeFrom="page">
              <wp14:pctWidth>0</wp14:pctWidth>
            </wp14:sizeRelH>
            <wp14:sizeRelV relativeFrom="page">
              <wp14:pctHeight>0</wp14:pctHeight>
            </wp14:sizeRelV>
          </wp:anchor>
        </w:drawing>
      </w:r>
    </w:p>
    <w:p w14:paraId="1BE39BEB" w14:textId="36C4E864" w:rsidR="00044057" w:rsidRDefault="00044057" w:rsidP="00C931E0">
      <w:pPr>
        <w:rPr>
          <w:noProof/>
          <w:lang w:val="en-US"/>
        </w:rPr>
      </w:pPr>
      <w:r>
        <w:rPr>
          <w:noProof/>
          <w:lang w:val="en-US"/>
        </w:rPr>
        <w:tab/>
      </w:r>
      <w:r>
        <w:rPr>
          <w:noProof/>
          <w:lang w:val="en-US"/>
        </w:rPr>
        <w:tab/>
      </w:r>
      <w:r w:rsidRPr="00044057">
        <w:rPr>
          <w:noProof/>
          <w:lang w:val="en-US"/>
        </w:rPr>
        <w:t>CE-Conformité Européene mark, 0482-notified body</w:t>
      </w:r>
    </w:p>
    <w:p w14:paraId="4708A0CA" w14:textId="77777777" w:rsidR="000E7A2D" w:rsidRDefault="000E7A2D" w:rsidP="00C931E0">
      <w:pPr>
        <w:rPr>
          <w:noProof/>
          <w:lang w:val="en-US"/>
        </w:rPr>
      </w:pPr>
    </w:p>
    <w:p w14:paraId="69D5A18C" w14:textId="77777777" w:rsidR="00B154E2" w:rsidRDefault="00B154E2" w:rsidP="00C931E0">
      <w:pPr>
        <w:rPr>
          <w:noProof/>
          <w:lang w:val="en-US"/>
        </w:rPr>
      </w:pPr>
    </w:p>
    <w:p w14:paraId="05E13D39" w14:textId="77777777" w:rsidR="00044057" w:rsidRDefault="00044057" w:rsidP="00C931E0">
      <w:pPr>
        <w:rPr>
          <w:noProof/>
          <w:lang w:val="en-US"/>
        </w:rPr>
      </w:pPr>
      <w:r>
        <w:rPr>
          <w:noProof/>
        </w:rPr>
        <w:lastRenderedPageBreak/>
        <w:drawing>
          <wp:anchor distT="0" distB="0" distL="114300" distR="114300" simplePos="0" relativeHeight="251672576" behindDoc="0" locked="0" layoutInCell="1" allowOverlap="1" wp14:anchorId="140BE0AA" wp14:editId="26B6A4C3">
            <wp:simplePos x="0" y="0"/>
            <wp:positionH relativeFrom="margin">
              <wp:posOffset>0</wp:posOffset>
            </wp:positionH>
            <wp:positionV relativeFrom="paragraph">
              <wp:posOffset>111760</wp:posOffset>
            </wp:positionV>
            <wp:extent cx="371475" cy="355324"/>
            <wp:effectExtent l="0" t="0" r="0" b="698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71475" cy="355324"/>
                    </a:xfrm>
                    <a:prstGeom prst="rect">
                      <a:avLst/>
                    </a:prstGeom>
                  </pic:spPr>
                </pic:pic>
              </a:graphicData>
            </a:graphic>
            <wp14:sizeRelH relativeFrom="page">
              <wp14:pctWidth>0</wp14:pctWidth>
            </wp14:sizeRelH>
            <wp14:sizeRelV relativeFrom="page">
              <wp14:pctHeight>0</wp14:pctHeight>
            </wp14:sizeRelV>
          </wp:anchor>
        </w:drawing>
      </w:r>
    </w:p>
    <w:p w14:paraId="694B838D" w14:textId="45795688" w:rsidR="003040E3" w:rsidRDefault="00044057" w:rsidP="00C931E0">
      <w:pPr>
        <w:rPr>
          <w:noProof/>
          <w:lang w:val="en-US"/>
        </w:rPr>
      </w:pPr>
      <w:r>
        <w:rPr>
          <w:noProof/>
          <w:lang w:val="en-US"/>
        </w:rPr>
        <w:tab/>
      </w:r>
      <w:r>
        <w:rPr>
          <w:noProof/>
          <w:lang w:val="en-US"/>
        </w:rPr>
        <w:tab/>
      </w:r>
      <w:r w:rsidR="003040E3" w:rsidRPr="003040E3">
        <w:rPr>
          <w:noProof/>
          <w:lang w:val="en-US"/>
        </w:rPr>
        <w:t>China RoHS conform</w:t>
      </w:r>
    </w:p>
    <w:p w14:paraId="03A7CA56" w14:textId="1442FF5E" w:rsidR="00044057" w:rsidRPr="005934FC" w:rsidRDefault="00044057" w:rsidP="00C931E0">
      <w:pPr>
        <w:rPr>
          <w:noProof/>
          <w:lang w:val="en-US"/>
        </w:rPr>
      </w:pPr>
      <w:r>
        <w:rPr>
          <w:noProof/>
        </w:rPr>
        <w:drawing>
          <wp:anchor distT="0" distB="0" distL="114300" distR="114300" simplePos="0" relativeHeight="251673600" behindDoc="0" locked="0" layoutInCell="1" allowOverlap="1" wp14:anchorId="47DB9FDC" wp14:editId="4F909EA7">
            <wp:simplePos x="0" y="0"/>
            <wp:positionH relativeFrom="margin">
              <wp:posOffset>0</wp:posOffset>
            </wp:positionH>
            <wp:positionV relativeFrom="paragraph">
              <wp:posOffset>94615</wp:posOffset>
            </wp:positionV>
            <wp:extent cx="370703" cy="3810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70703" cy="381000"/>
                    </a:xfrm>
                    <a:prstGeom prst="rect">
                      <a:avLst/>
                    </a:prstGeom>
                  </pic:spPr>
                </pic:pic>
              </a:graphicData>
            </a:graphic>
            <wp14:sizeRelH relativeFrom="page">
              <wp14:pctWidth>0</wp14:pctWidth>
            </wp14:sizeRelH>
            <wp14:sizeRelV relativeFrom="page">
              <wp14:pctHeight>0</wp14:pctHeight>
            </wp14:sizeRelV>
          </wp:anchor>
        </w:drawing>
      </w:r>
    </w:p>
    <w:p w14:paraId="5709FDF6" w14:textId="6E25C375" w:rsidR="00044057" w:rsidRDefault="00044057" w:rsidP="00C931E0">
      <w:pPr>
        <w:rPr>
          <w:noProof/>
          <w:lang w:val="en-US"/>
        </w:rPr>
      </w:pPr>
      <w:r w:rsidRPr="005934FC">
        <w:rPr>
          <w:noProof/>
          <w:lang w:val="en-US"/>
        </w:rPr>
        <w:tab/>
      </w:r>
      <w:r w:rsidRPr="005934FC">
        <w:rPr>
          <w:noProof/>
          <w:lang w:val="en-US"/>
        </w:rPr>
        <w:tab/>
      </w:r>
      <w:r w:rsidR="00601DFB" w:rsidRPr="00601DFB">
        <w:rPr>
          <w:noProof/>
          <w:lang w:val="en-US"/>
        </w:rPr>
        <w:t>Do not throw away</w:t>
      </w:r>
    </w:p>
    <w:p w14:paraId="3560B377" w14:textId="77777777" w:rsidR="005934FC" w:rsidRDefault="001345DF" w:rsidP="00C931E0">
      <w:pPr>
        <w:rPr>
          <w:noProof/>
          <w:lang w:val="en-US"/>
        </w:rPr>
      </w:pPr>
      <w:r w:rsidRPr="00044057">
        <w:rPr>
          <w:rFonts w:cs="Arial"/>
          <w:b/>
          <w:noProof/>
        </w:rPr>
        <w:drawing>
          <wp:anchor distT="0" distB="0" distL="114300" distR="114300" simplePos="0" relativeHeight="251674624" behindDoc="0" locked="0" layoutInCell="1" allowOverlap="1" wp14:anchorId="7A233D70" wp14:editId="34F8EA8C">
            <wp:simplePos x="0" y="0"/>
            <wp:positionH relativeFrom="margin">
              <wp:posOffset>0</wp:posOffset>
            </wp:positionH>
            <wp:positionV relativeFrom="paragraph">
              <wp:posOffset>104775</wp:posOffset>
            </wp:positionV>
            <wp:extent cx="371475" cy="33147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1475"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1A1B0" w14:textId="77777777" w:rsidR="005934FC" w:rsidRPr="008070EB" w:rsidRDefault="005934FC" w:rsidP="00C931E0">
      <w:pPr>
        <w:rPr>
          <w:noProof/>
          <w:lang w:val="en-US"/>
        </w:rPr>
      </w:pPr>
      <w:r>
        <w:rPr>
          <w:noProof/>
          <w:lang w:val="en-US"/>
        </w:rPr>
        <w:tab/>
      </w:r>
      <w:r>
        <w:rPr>
          <w:noProof/>
          <w:lang w:val="en-US"/>
        </w:rPr>
        <w:tab/>
      </w:r>
      <w:r w:rsidRPr="008070EB">
        <w:rPr>
          <w:noProof/>
          <w:lang w:val="en-US"/>
        </w:rPr>
        <w:t>MR unsafe</w:t>
      </w:r>
    </w:p>
    <w:p w14:paraId="5A34C563" w14:textId="77777777" w:rsidR="005934FC" w:rsidRPr="008070EB" w:rsidRDefault="005934FC" w:rsidP="00C931E0">
      <w:pPr>
        <w:rPr>
          <w:noProof/>
          <w:lang w:val="en-US"/>
        </w:rPr>
      </w:pPr>
      <w:r w:rsidRPr="00044057">
        <w:rPr>
          <w:rFonts w:cs="Arial"/>
          <w:noProof/>
        </w:rPr>
        <w:drawing>
          <wp:anchor distT="0" distB="0" distL="114300" distR="114300" simplePos="0" relativeHeight="251675648" behindDoc="0" locked="0" layoutInCell="1" allowOverlap="1" wp14:anchorId="4C4AD640" wp14:editId="6E0A2379">
            <wp:simplePos x="0" y="0"/>
            <wp:positionH relativeFrom="margin">
              <wp:posOffset>0</wp:posOffset>
            </wp:positionH>
            <wp:positionV relativeFrom="paragraph">
              <wp:posOffset>116205</wp:posOffset>
            </wp:positionV>
            <wp:extent cx="333375" cy="325967"/>
            <wp:effectExtent l="0" t="0" r="0" b="0"/>
            <wp:wrapNone/>
            <wp:docPr id="4" name="Grafik 4" descr="fi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fig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3375" cy="3259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548BF" w14:textId="6CA87205" w:rsidR="005934FC" w:rsidRPr="00044057" w:rsidRDefault="005934FC" w:rsidP="00C931E0">
      <w:pPr>
        <w:rPr>
          <w:noProof/>
          <w:lang w:val="en-US"/>
        </w:rPr>
      </w:pPr>
      <w:r w:rsidRPr="008070EB">
        <w:rPr>
          <w:noProof/>
          <w:lang w:val="en-US"/>
        </w:rPr>
        <w:tab/>
      </w:r>
      <w:r w:rsidRPr="008070EB">
        <w:rPr>
          <w:noProof/>
          <w:lang w:val="en-US"/>
        </w:rPr>
        <w:tab/>
      </w:r>
      <w:r>
        <w:rPr>
          <w:noProof/>
          <w:lang w:val="en-US"/>
        </w:rPr>
        <w:t>Protect from direct sunlight</w:t>
      </w:r>
    </w:p>
    <w:p w14:paraId="5544A2CC" w14:textId="72C37199" w:rsidR="005934FC" w:rsidRDefault="00FD0262" w:rsidP="00D973FB">
      <w:pPr>
        <w:rPr>
          <w:noProof/>
          <w:lang w:val="en-US"/>
        </w:rPr>
      </w:pPr>
      <w:r>
        <w:rPr>
          <w:noProof/>
        </w:rPr>
        <w:drawing>
          <wp:anchor distT="0" distB="0" distL="114300" distR="114300" simplePos="0" relativeHeight="251693056" behindDoc="0" locked="0" layoutInCell="1" allowOverlap="1" wp14:anchorId="128557BB" wp14:editId="416BC327">
            <wp:simplePos x="0" y="0"/>
            <wp:positionH relativeFrom="margin">
              <wp:posOffset>7620</wp:posOffset>
            </wp:positionH>
            <wp:positionV relativeFrom="paragraph">
              <wp:posOffset>118110</wp:posOffset>
            </wp:positionV>
            <wp:extent cx="350520" cy="327660"/>
            <wp:effectExtent l="0" t="0" r="0" b="0"/>
            <wp:wrapNone/>
            <wp:docPr id="25" name="Grafik 22"/>
            <wp:cNvGraphicFramePr/>
            <a:graphic xmlns:a="http://schemas.openxmlformats.org/drawingml/2006/main">
              <a:graphicData uri="http://schemas.openxmlformats.org/drawingml/2006/picture">
                <pic:pic xmlns:pic="http://schemas.openxmlformats.org/drawingml/2006/picture">
                  <pic:nvPicPr>
                    <pic:cNvPr id="23" name="Grafik 22"/>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0520" cy="327660"/>
                    </a:xfrm>
                    <a:prstGeom prst="rect">
                      <a:avLst/>
                    </a:prstGeom>
                    <a:noFill/>
                  </pic:spPr>
                </pic:pic>
              </a:graphicData>
            </a:graphic>
            <wp14:sizeRelH relativeFrom="page">
              <wp14:pctWidth>0</wp14:pctWidth>
            </wp14:sizeRelH>
            <wp14:sizeRelV relativeFrom="page">
              <wp14:pctHeight>0</wp14:pctHeight>
            </wp14:sizeRelV>
          </wp:anchor>
        </w:drawing>
      </w:r>
      <w:r w:rsidR="00101877">
        <w:rPr>
          <w:noProof/>
          <w:lang w:val="en-US"/>
        </w:rPr>
        <w:tab/>
      </w:r>
      <w:r w:rsidR="00101877">
        <w:rPr>
          <w:noProof/>
          <w:lang w:val="en-US"/>
        </w:rPr>
        <w:tab/>
      </w:r>
    </w:p>
    <w:p w14:paraId="243E880B" w14:textId="4050B1D8" w:rsidR="00CD2054" w:rsidRDefault="00A7023F" w:rsidP="008C756E">
      <w:pPr>
        <w:rPr>
          <w:noProof/>
          <w:lang w:val="en-US"/>
        </w:rPr>
      </w:pPr>
      <w:r w:rsidRPr="00E140AE">
        <w:rPr>
          <w:bCs/>
          <w:sz w:val="18"/>
          <w:szCs w:val="18"/>
          <w:lang w:val="en-US"/>
        </w:rPr>
        <w:tab/>
      </w:r>
      <w:r w:rsidRPr="00E140AE">
        <w:rPr>
          <w:bCs/>
          <w:sz w:val="18"/>
          <w:szCs w:val="18"/>
          <w:lang w:val="en-US"/>
        </w:rPr>
        <w:tab/>
      </w:r>
      <w:r w:rsidRPr="00A7023F">
        <w:rPr>
          <w:noProof/>
          <w:lang w:val="en-US"/>
        </w:rPr>
        <w:t>1 Piece</w:t>
      </w:r>
    </w:p>
    <w:p w14:paraId="6F1738FF" w14:textId="6F36FBFF" w:rsidR="00AA24AA" w:rsidRDefault="00B154E2" w:rsidP="008C756E">
      <w:pPr>
        <w:rPr>
          <w:noProof/>
          <w:lang w:val="en-US"/>
        </w:rPr>
      </w:pPr>
      <w:r>
        <w:rPr>
          <w:noProof/>
        </w:rPr>
        <w:drawing>
          <wp:anchor distT="0" distB="0" distL="114300" distR="114300" simplePos="0" relativeHeight="251694080" behindDoc="0" locked="0" layoutInCell="1" allowOverlap="1" wp14:anchorId="6F92700E" wp14:editId="4A7E47D0">
            <wp:simplePos x="0" y="0"/>
            <wp:positionH relativeFrom="margin">
              <wp:posOffset>0</wp:posOffset>
            </wp:positionH>
            <wp:positionV relativeFrom="paragraph">
              <wp:posOffset>125730</wp:posOffset>
            </wp:positionV>
            <wp:extent cx="342900" cy="304800"/>
            <wp:effectExtent l="0" t="0" r="0" b="0"/>
            <wp:wrapNone/>
            <wp:docPr id="15" name="Bild 11" descr="fig26"/>
            <wp:cNvGraphicFramePr/>
            <a:graphic xmlns:a="http://schemas.openxmlformats.org/drawingml/2006/main">
              <a:graphicData uri="http://schemas.openxmlformats.org/drawingml/2006/picture">
                <pic:pic xmlns:pic="http://schemas.openxmlformats.org/drawingml/2006/picture">
                  <pic:nvPicPr>
                    <pic:cNvPr id="11" name="Bild 11" descr="fig26"/>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D712F" w14:textId="310D436B" w:rsidR="00AA24AA" w:rsidRDefault="00B154E2" w:rsidP="008C756E">
      <w:pPr>
        <w:rPr>
          <w:noProof/>
          <w:lang w:val="en-US"/>
        </w:rPr>
      </w:pPr>
      <w:r>
        <w:rPr>
          <w:noProof/>
          <w:lang w:val="en-US"/>
        </w:rPr>
        <w:tab/>
      </w:r>
      <w:r>
        <w:rPr>
          <w:noProof/>
          <w:lang w:val="en-US"/>
        </w:rPr>
        <w:tab/>
      </w:r>
      <w:r w:rsidRPr="00B154E2">
        <w:rPr>
          <w:noProof/>
          <w:lang w:val="en-US"/>
        </w:rPr>
        <w:t>Product is supplied non-sterile</w:t>
      </w:r>
    </w:p>
    <w:p w14:paraId="3C4FCBB0" w14:textId="24CDCDA7" w:rsidR="000E7A2D" w:rsidRDefault="000E7A2D" w:rsidP="008C756E">
      <w:pPr>
        <w:rPr>
          <w:noProof/>
          <w:lang w:val="en-US"/>
        </w:rPr>
      </w:pPr>
      <w:r>
        <w:rPr>
          <w:noProof/>
        </w:rPr>
        <w:drawing>
          <wp:anchor distT="0" distB="0" distL="114300" distR="114300" simplePos="0" relativeHeight="251695104" behindDoc="0" locked="0" layoutInCell="1" allowOverlap="1" wp14:anchorId="213EF298" wp14:editId="7FC28B10">
            <wp:simplePos x="0" y="0"/>
            <wp:positionH relativeFrom="margin">
              <wp:posOffset>0</wp:posOffset>
            </wp:positionH>
            <wp:positionV relativeFrom="paragraph">
              <wp:posOffset>152977</wp:posOffset>
            </wp:positionV>
            <wp:extent cx="599848" cy="244186"/>
            <wp:effectExtent l="0" t="0" r="0" b="381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99848" cy="244186"/>
                    </a:xfrm>
                    <a:prstGeom prst="rect">
                      <a:avLst/>
                    </a:prstGeom>
                  </pic:spPr>
                </pic:pic>
              </a:graphicData>
            </a:graphic>
            <wp14:sizeRelH relativeFrom="page">
              <wp14:pctWidth>0</wp14:pctWidth>
            </wp14:sizeRelH>
            <wp14:sizeRelV relativeFrom="page">
              <wp14:pctHeight>0</wp14:pctHeight>
            </wp14:sizeRelV>
          </wp:anchor>
        </w:drawing>
      </w:r>
      <w:r>
        <w:rPr>
          <w:noProof/>
          <w:lang w:val="en-US"/>
        </w:rPr>
        <w:tab/>
      </w:r>
    </w:p>
    <w:p w14:paraId="25808B12" w14:textId="6E75E7F0" w:rsidR="000E7A2D" w:rsidRDefault="000E7A2D" w:rsidP="000E7A2D">
      <w:pPr>
        <w:ind w:left="709" w:firstLine="709"/>
        <w:rPr>
          <w:noProof/>
          <w:lang w:val="en-US"/>
        </w:rPr>
      </w:pPr>
      <w:r w:rsidRPr="000E7A2D">
        <w:rPr>
          <w:noProof/>
          <w:lang w:val="en-US"/>
        </w:rPr>
        <w:t>Sales Representative Switzerland</w:t>
      </w:r>
    </w:p>
    <w:p w14:paraId="660B6C84" w14:textId="754C2797" w:rsidR="00AA24AA" w:rsidRDefault="00AA24AA" w:rsidP="008C756E">
      <w:pPr>
        <w:rPr>
          <w:noProof/>
          <w:lang w:val="en-US"/>
        </w:rPr>
      </w:pPr>
    </w:p>
    <w:p w14:paraId="750BE7F3" w14:textId="11E364AA" w:rsidR="00AA24AA" w:rsidRDefault="00AA24AA" w:rsidP="008C756E">
      <w:pPr>
        <w:rPr>
          <w:noProof/>
          <w:lang w:val="en-US"/>
        </w:rPr>
      </w:pPr>
    </w:p>
    <w:p w14:paraId="5B99995C" w14:textId="58B3FA23" w:rsidR="00FC1CB8" w:rsidRDefault="00394387" w:rsidP="008C756E">
      <w:pPr>
        <w:rPr>
          <w:noProof/>
          <w:lang w:val="en-US"/>
        </w:rPr>
      </w:pPr>
      <w:r w:rsidRPr="008644C4">
        <w:rPr>
          <w:noProof/>
        </w:rPr>
        <w:drawing>
          <wp:anchor distT="0" distB="0" distL="114300" distR="114300" simplePos="0" relativeHeight="251697152" behindDoc="0" locked="0" layoutInCell="1" allowOverlap="1" wp14:anchorId="2FB54FDE" wp14:editId="7890AF53">
            <wp:simplePos x="0" y="0"/>
            <wp:positionH relativeFrom="margin">
              <wp:align>left</wp:align>
            </wp:positionH>
            <wp:positionV relativeFrom="paragraph">
              <wp:posOffset>140970</wp:posOffset>
            </wp:positionV>
            <wp:extent cx="411892" cy="381000"/>
            <wp:effectExtent l="0" t="0" r="762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1892"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981C6" w14:textId="0B8FF007" w:rsidR="00FC1CB8" w:rsidRDefault="00137C72" w:rsidP="0069656F">
      <w:pPr>
        <w:tabs>
          <w:tab w:val="left" w:pos="851"/>
        </w:tabs>
        <w:rPr>
          <w:noProof/>
          <w:sz w:val="14"/>
          <w:szCs w:val="14"/>
          <w:lang w:val="en-US"/>
        </w:rPr>
      </w:pPr>
      <w:r>
        <w:rPr>
          <w:noProof/>
          <w:sz w:val="14"/>
          <w:szCs w:val="14"/>
          <w:lang w:val="en-US"/>
        </w:rPr>
        <w:drawing>
          <wp:anchor distT="0" distB="0" distL="114300" distR="114300" simplePos="0" relativeHeight="251698176" behindDoc="0" locked="0" layoutInCell="1" allowOverlap="1" wp14:anchorId="1B747166" wp14:editId="2B088C9E">
            <wp:simplePos x="0" y="0"/>
            <wp:positionH relativeFrom="margin">
              <wp:posOffset>2490470</wp:posOffset>
            </wp:positionH>
            <wp:positionV relativeFrom="paragraph">
              <wp:posOffset>31115</wp:posOffset>
            </wp:positionV>
            <wp:extent cx="731520" cy="243677"/>
            <wp:effectExtent l="0" t="0" r="0" b="444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1520" cy="243677"/>
                    </a:xfrm>
                    <a:prstGeom prst="rect">
                      <a:avLst/>
                    </a:prstGeom>
                    <a:noFill/>
                  </pic:spPr>
                </pic:pic>
              </a:graphicData>
            </a:graphic>
            <wp14:sizeRelH relativeFrom="page">
              <wp14:pctWidth>0</wp14:pctWidth>
            </wp14:sizeRelH>
            <wp14:sizeRelV relativeFrom="page">
              <wp14:pctHeight>0</wp14:pctHeight>
            </wp14:sizeRelV>
          </wp:anchor>
        </w:drawing>
      </w:r>
      <w:r w:rsidR="00394387">
        <w:rPr>
          <w:noProof/>
          <w:lang w:val="en-US"/>
        </w:rPr>
        <w:tab/>
      </w:r>
      <w:r w:rsidR="0069656F">
        <w:rPr>
          <w:noProof/>
          <w:sz w:val="14"/>
          <w:szCs w:val="14"/>
          <w:lang w:val="en-US"/>
        </w:rPr>
        <w:t>bluepoint medical GmbH &amp; Co. KG</w:t>
      </w:r>
    </w:p>
    <w:p w14:paraId="6923067F" w14:textId="31B60575" w:rsidR="0069656F" w:rsidRDefault="0069656F" w:rsidP="0069656F">
      <w:pPr>
        <w:tabs>
          <w:tab w:val="left" w:pos="851"/>
        </w:tabs>
        <w:rPr>
          <w:noProof/>
          <w:sz w:val="14"/>
          <w:szCs w:val="14"/>
          <w:lang w:val="en-US"/>
        </w:rPr>
      </w:pPr>
      <w:r>
        <w:rPr>
          <w:noProof/>
          <w:sz w:val="14"/>
          <w:szCs w:val="14"/>
          <w:lang w:val="en-US"/>
        </w:rPr>
        <w:tab/>
        <w:t>An der Trave 15, 23923 Selmsdorf</w:t>
      </w:r>
    </w:p>
    <w:p w14:paraId="573A3AF4" w14:textId="1C3DC437" w:rsidR="0069656F" w:rsidRPr="0069656F" w:rsidRDefault="0069656F" w:rsidP="0069656F">
      <w:pPr>
        <w:tabs>
          <w:tab w:val="left" w:pos="851"/>
        </w:tabs>
        <w:ind w:firstLine="709"/>
        <w:rPr>
          <w:noProof/>
          <w:sz w:val="14"/>
          <w:szCs w:val="14"/>
          <w:lang w:val="en-US"/>
        </w:rPr>
      </w:pPr>
      <w:r>
        <w:rPr>
          <w:noProof/>
          <w:sz w:val="14"/>
          <w:szCs w:val="14"/>
          <w:lang w:val="en-US"/>
        </w:rPr>
        <w:tab/>
        <w:t>Germany</w:t>
      </w:r>
    </w:p>
    <w:p w14:paraId="6774D97F" w14:textId="62FA0F0E" w:rsidR="00FC1CB8" w:rsidRDefault="00FC1CB8" w:rsidP="008C756E">
      <w:pPr>
        <w:rPr>
          <w:noProof/>
          <w:lang w:val="en-US"/>
        </w:rPr>
      </w:pPr>
      <w:bookmarkStart w:id="1" w:name="_GoBack"/>
      <w:bookmarkEnd w:id="1"/>
    </w:p>
    <w:sectPr w:rsidR="00FC1CB8" w:rsidSect="00CD2054">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021" w:left="1418" w:header="709" w:footer="39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E0D2" w16cex:dateUtc="2021-08-26T06:43:00Z"/>
  <w16cex:commentExtensible w16cex:durableId="24D1DFC7" w16cex:dateUtc="2021-08-26T06:39:00Z"/>
  <w16cex:commentExtensible w16cex:durableId="24D1E005" w16cex:dateUtc="2021-08-26T06:40:00Z"/>
  <w16cex:commentExtensible w16cex:durableId="24D1E031" w16cex:dateUtc="2021-08-26T06: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13127" w14:textId="77777777" w:rsidR="00713C91" w:rsidRDefault="00713C91">
      <w:r>
        <w:separator/>
      </w:r>
    </w:p>
  </w:endnote>
  <w:endnote w:type="continuationSeparator" w:id="0">
    <w:p w14:paraId="0E27109B" w14:textId="77777777" w:rsidR="00713C91" w:rsidRDefault="0071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BC91" w14:textId="77777777" w:rsidR="005F54DA" w:rsidRDefault="005F54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5923A1" w:rsidRPr="00E45874" w14:paraId="721AA614" w14:textId="77777777" w:rsidTr="00E45874">
      <w:tc>
        <w:tcPr>
          <w:tcW w:w="9210" w:type="dxa"/>
          <w:shd w:val="clear" w:color="auto" w:fill="auto"/>
          <w:vAlign w:val="center"/>
        </w:tcPr>
        <w:p w14:paraId="38BAD218" w14:textId="2DC5925C" w:rsidR="005923A1" w:rsidRPr="00E45874" w:rsidRDefault="005923A1" w:rsidP="00E45874">
          <w:pPr>
            <w:pStyle w:val="Fuzeile"/>
            <w:rPr>
              <w:sz w:val="16"/>
              <w:szCs w:val="16"/>
            </w:rPr>
          </w:pPr>
          <w:r w:rsidRPr="00E45874">
            <w:rPr>
              <w:sz w:val="16"/>
              <w:szCs w:val="16"/>
            </w:rPr>
            <w:t xml:space="preserve">Datei: </w:t>
          </w:r>
          <w:r w:rsidRPr="00E45874">
            <w:rPr>
              <w:sz w:val="16"/>
              <w:szCs w:val="16"/>
            </w:rPr>
            <w:fldChar w:fldCharType="begin"/>
          </w:r>
          <w:r w:rsidRPr="00E45874">
            <w:rPr>
              <w:sz w:val="16"/>
              <w:szCs w:val="16"/>
            </w:rPr>
            <w:instrText xml:space="preserve"> FILENAME </w:instrText>
          </w:r>
          <w:r w:rsidRPr="00E45874">
            <w:rPr>
              <w:sz w:val="16"/>
              <w:szCs w:val="16"/>
            </w:rPr>
            <w:fldChar w:fldCharType="separate"/>
          </w:r>
          <w:r w:rsidR="002A18AB">
            <w:rPr>
              <w:noProof/>
              <w:sz w:val="16"/>
              <w:szCs w:val="16"/>
            </w:rPr>
            <w:t>IFU-50-10-0001_Rev.1_draft9_IFU Content GE TEMP.docx</w:t>
          </w:r>
          <w:r w:rsidRPr="00E45874">
            <w:rPr>
              <w:sz w:val="16"/>
              <w:szCs w:val="16"/>
            </w:rPr>
            <w:fldChar w:fldCharType="end"/>
          </w:r>
        </w:p>
      </w:tc>
    </w:tr>
  </w:tbl>
  <w:p w14:paraId="0362326C" w14:textId="77777777" w:rsidR="005923A1" w:rsidRPr="00EA0F7C" w:rsidRDefault="005923A1">
    <w:pPr>
      <w:pStyle w:val="Fuzeile"/>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7"/>
      <w:gridCol w:w="4870"/>
    </w:tblGrid>
    <w:tr w:rsidR="005923A1" w:rsidRPr="00D62744" w14:paraId="3CE60701" w14:textId="77777777" w:rsidTr="00EA0F7C">
      <w:tc>
        <w:tcPr>
          <w:tcW w:w="2414" w:type="pct"/>
          <w:vAlign w:val="center"/>
        </w:tcPr>
        <w:p w14:paraId="611B0B47" w14:textId="5BAB6D67" w:rsidR="005923A1" w:rsidRPr="00D62744" w:rsidRDefault="005923A1" w:rsidP="00D62744">
          <w:pPr>
            <w:rPr>
              <w:sz w:val="16"/>
              <w:szCs w:val="16"/>
            </w:rPr>
          </w:pPr>
          <w:proofErr w:type="spellStart"/>
          <w:r>
            <w:rPr>
              <w:sz w:val="16"/>
              <w:szCs w:val="16"/>
            </w:rPr>
            <w:t>Created</w:t>
          </w:r>
          <w:proofErr w:type="spellEnd"/>
          <w:r w:rsidRPr="00D62744">
            <w:rPr>
              <w:sz w:val="16"/>
              <w:szCs w:val="16"/>
            </w:rPr>
            <w:t xml:space="preserve">: </w:t>
          </w:r>
        </w:p>
        <w:p w14:paraId="658C98CE" w14:textId="5A90DF55" w:rsidR="005923A1" w:rsidRPr="00D62744" w:rsidRDefault="005923A1" w:rsidP="00040890">
          <w:pPr>
            <w:rPr>
              <w:sz w:val="16"/>
              <w:szCs w:val="16"/>
            </w:rPr>
          </w:pPr>
          <w:r w:rsidRPr="00D62744">
            <w:rPr>
              <w:sz w:val="16"/>
              <w:szCs w:val="16"/>
            </w:rPr>
            <w:t>Dat</w:t>
          </w:r>
          <w:r>
            <w:rPr>
              <w:sz w:val="16"/>
              <w:szCs w:val="16"/>
            </w:rPr>
            <w:t>e</w:t>
          </w:r>
          <w:r w:rsidRPr="00D62744">
            <w:rPr>
              <w:sz w:val="16"/>
              <w:szCs w:val="16"/>
            </w:rPr>
            <w:t xml:space="preserve">: </w:t>
          </w:r>
        </w:p>
      </w:tc>
      <w:tc>
        <w:tcPr>
          <w:tcW w:w="2586" w:type="pct"/>
          <w:vAlign w:val="center"/>
        </w:tcPr>
        <w:p w14:paraId="5DCEF3E5" w14:textId="77777777" w:rsidR="005923A1" w:rsidRPr="00D62744" w:rsidRDefault="005923A1" w:rsidP="00D62744">
          <w:pPr>
            <w:rPr>
              <w:sz w:val="16"/>
              <w:szCs w:val="16"/>
            </w:rPr>
          </w:pPr>
          <w:proofErr w:type="spellStart"/>
          <w:r>
            <w:rPr>
              <w:sz w:val="16"/>
              <w:szCs w:val="16"/>
            </w:rPr>
            <w:t>Approval</w:t>
          </w:r>
          <w:proofErr w:type="spellEnd"/>
          <w:r w:rsidRPr="00D62744">
            <w:rPr>
              <w:sz w:val="16"/>
              <w:szCs w:val="16"/>
            </w:rPr>
            <w:t xml:space="preserve">: </w:t>
          </w:r>
        </w:p>
        <w:p w14:paraId="676F88F5" w14:textId="77777777" w:rsidR="005923A1" w:rsidRPr="00D62744" w:rsidRDefault="005923A1" w:rsidP="00040890">
          <w:pPr>
            <w:rPr>
              <w:sz w:val="16"/>
              <w:szCs w:val="16"/>
            </w:rPr>
          </w:pPr>
          <w:r w:rsidRPr="00D62744">
            <w:rPr>
              <w:sz w:val="16"/>
              <w:szCs w:val="16"/>
            </w:rPr>
            <w:t>Dat</w:t>
          </w:r>
          <w:r>
            <w:rPr>
              <w:sz w:val="16"/>
              <w:szCs w:val="16"/>
            </w:rPr>
            <w:t>e</w:t>
          </w:r>
          <w:r w:rsidRPr="00D62744">
            <w:rPr>
              <w:sz w:val="16"/>
              <w:szCs w:val="16"/>
            </w:rPr>
            <w:t xml:space="preserve">: </w:t>
          </w:r>
        </w:p>
      </w:tc>
    </w:tr>
    <w:tr w:rsidR="005923A1" w:rsidRPr="00FC1CB8" w14:paraId="3A4093CE" w14:textId="77777777" w:rsidTr="00EA0F7C">
      <w:trPr>
        <w:cantSplit/>
      </w:trPr>
      <w:tc>
        <w:tcPr>
          <w:tcW w:w="5000" w:type="pct"/>
          <w:gridSpan w:val="2"/>
          <w:vAlign w:val="center"/>
        </w:tcPr>
        <w:p w14:paraId="5FA78FB2" w14:textId="1E8D06CE" w:rsidR="005923A1" w:rsidRPr="00040890" w:rsidRDefault="005923A1" w:rsidP="00731102">
          <w:pPr>
            <w:pStyle w:val="Kopfzeile"/>
            <w:tabs>
              <w:tab w:val="clear" w:pos="4536"/>
              <w:tab w:val="clear" w:pos="9072"/>
            </w:tabs>
            <w:rPr>
              <w:rFonts w:cs="Arial"/>
              <w:sz w:val="16"/>
              <w:szCs w:val="16"/>
              <w:lang w:val="en-US"/>
            </w:rPr>
          </w:pPr>
          <w:r w:rsidRPr="00040890">
            <w:rPr>
              <w:rFonts w:cs="Arial"/>
              <w:sz w:val="16"/>
              <w:szCs w:val="16"/>
              <w:lang w:val="en-US"/>
            </w:rPr>
            <w:t>F</w:t>
          </w:r>
          <w:r>
            <w:rPr>
              <w:rFonts w:cs="Arial"/>
              <w:sz w:val="16"/>
              <w:szCs w:val="16"/>
              <w:lang w:val="en-US"/>
            </w:rPr>
            <w:t>ile</w:t>
          </w:r>
          <w:r w:rsidRPr="00040890">
            <w:rPr>
              <w:rFonts w:cs="Arial"/>
              <w:sz w:val="16"/>
              <w:szCs w:val="16"/>
              <w:lang w:val="en-US"/>
            </w:rPr>
            <w:t xml:space="preserve">: </w:t>
          </w:r>
          <w:r>
            <w:rPr>
              <w:rFonts w:cs="Arial"/>
              <w:sz w:val="16"/>
              <w:szCs w:val="16"/>
            </w:rPr>
            <w:fldChar w:fldCharType="begin"/>
          </w:r>
          <w:r w:rsidRPr="00040890">
            <w:rPr>
              <w:rFonts w:cs="Arial"/>
              <w:sz w:val="16"/>
              <w:szCs w:val="16"/>
              <w:lang w:val="en-US"/>
            </w:rPr>
            <w:instrText xml:space="preserve"> FILENAME   \* MERGEFORMAT </w:instrText>
          </w:r>
          <w:r>
            <w:rPr>
              <w:rFonts w:cs="Arial"/>
              <w:sz w:val="16"/>
              <w:szCs w:val="16"/>
            </w:rPr>
            <w:fldChar w:fldCharType="separate"/>
          </w:r>
          <w:r w:rsidR="002A18AB">
            <w:rPr>
              <w:rFonts w:cs="Arial"/>
              <w:noProof/>
              <w:sz w:val="16"/>
              <w:szCs w:val="16"/>
              <w:lang w:val="en-US"/>
            </w:rPr>
            <w:t>IFU-50-10-0001_Rev.1_draft9_IFU Content GE TEMP.docx</w:t>
          </w:r>
          <w:r>
            <w:rPr>
              <w:rFonts w:cs="Arial"/>
              <w:sz w:val="16"/>
              <w:szCs w:val="16"/>
            </w:rPr>
            <w:fldChar w:fldCharType="end"/>
          </w:r>
          <w:r w:rsidRPr="00040890">
            <w:rPr>
              <w:rFonts w:cs="Arial"/>
              <w:sz w:val="16"/>
              <w:szCs w:val="16"/>
              <w:lang w:val="en-US"/>
            </w:rPr>
            <w:t xml:space="preserve"> </w:t>
          </w:r>
        </w:p>
      </w:tc>
    </w:tr>
    <w:tr w:rsidR="005923A1" w:rsidRPr="00E45874" w14:paraId="0AF25FC9" w14:textId="77777777" w:rsidTr="00EA0F7C">
      <w:trPr>
        <w:cantSplit/>
      </w:trPr>
      <w:tc>
        <w:tcPr>
          <w:tcW w:w="5000" w:type="pct"/>
          <w:gridSpan w:val="2"/>
          <w:vAlign w:val="center"/>
        </w:tcPr>
        <w:p w14:paraId="5A730E24" w14:textId="07BD57D9" w:rsidR="005923A1" w:rsidRPr="00E45874" w:rsidRDefault="005923A1" w:rsidP="00E45874">
          <w:pPr>
            <w:pStyle w:val="Kopfzeile"/>
            <w:tabs>
              <w:tab w:val="clear" w:pos="4536"/>
              <w:tab w:val="clear" w:pos="9072"/>
            </w:tabs>
            <w:rPr>
              <w:rFonts w:cs="Arial"/>
              <w:sz w:val="16"/>
              <w:szCs w:val="16"/>
            </w:rPr>
          </w:pPr>
          <w:r>
            <w:rPr>
              <w:rFonts w:cs="Arial"/>
              <w:sz w:val="16"/>
              <w:szCs w:val="16"/>
            </w:rPr>
            <w:t xml:space="preserve">Template: </w:t>
          </w:r>
          <w:r>
            <w:rPr>
              <w:rFonts w:cs="Arial"/>
              <w:sz w:val="16"/>
              <w:szCs w:val="16"/>
            </w:rPr>
            <w:fldChar w:fldCharType="begin"/>
          </w:r>
          <w:r>
            <w:rPr>
              <w:rFonts w:cs="Arial"/>
              <w:sz w:val="16"/>
              <w:szCs w:val="16"/>
            </w:rPr>
            <w:instrText xml:space="preserve"> TEMPLATE   \* MERGEFORMAT </w:instrText>
          </w:r>
          <w:r>
            <w:rPr>
              <w:rFonts w:cs="Arial"/>
              <w:sz w:val="16"/>
              <w:szCs w:val="16"/>
            </w:rPr>
            <w:fldChar w:fldCharType="separate"/>
          </w:r>
          <w:r w:rsidR="002A18AB">
            <w:rPr>
              <w:rFonts w:cs="Arial"/>
              <w:noProof/>
              <w:sz w:val="16"/>
              <w:szCs w:val="16"/>
            </w:rPr>
            <w:t>Normal.dotm</w:t>
          </w:r>
          <w:r>
            <w:rPr>
              <w:rFonts w:cs="Arial"/>
              <w:sz w:val="16"/>
              <w:szCs w:val="16"/>
            </w:rPr>
            <w:fldChar w:fldCharType="end"/>
          </w:r>
        </w:p>
      </w:tc>
    </w:tr>
  </w:tbl>
  <w:p w14:paraId="0F515A4B" w14:textId="77777777" w:rsidR="005923A1" w:rsidRPr="00CC1853" w:rsidRDefault="005923A1">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0C0C6" w14:textId="77777777" w:rsidR="00713C91" w:rsidRDefault="00713C91">
      <w:r>
        <w:separator/>
      </w:r>
    </w:p>
  </w:footnote>
  <w:footnote w:type="continuationSeparator" w:id="0">
    <w:p w14:paraId="75CD1DA1" w14:textId="77777777" w:rsidR="00713C91" w:rsidRDefault="0071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7A96C" w14:textId="6C6F4B2F" w:rsidR="005F54DA" w:rsidRDefault="00713C91">
    <w:pPr>
      <w:pStyle w:val="Kopfzeile"/>
    </w:pPr>
    <w:r>
      <w:rPr>
        <w:noProof/>
      </w:rPr>
      <w:pict w14:anchorId="22B09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71688" o:spid="_x0000_s2050" type="#_x0000_t136" style="position:absolute;margin-left:0;margin-top:0;width:471pt;height:188.4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4962"/>
      <w:gridCol w:w="1059"/>
    </w:tblGrid>
    <w:tr w:rsidR="005923A1" w:rsidRPr="000C3F7C" w14:paraId="7D466CC6" w14:textId="77777777" w:rsidTr="00CD7FAF">
      <w:trPr>
        <w:trHeight w:val="837"/>
      </w:trPr>
      <w:tc>
        <w:tcPr>
          <w:tcW w:w="3472" w:type="dxa"/>
          <w:vAlign w:val="center"/>
        </w:tcPr>
        <w:p w14:paraId="5DCC5761" w14:textId="77777777" w:rsidR="005923A1" w:rsidRPr="000C3F7C" w:rsidRDefault="005923A1" w:rsidP="005923A1">
          <w:pPr>
            <w:jc w:val="center"/>
          </w:pPr>
          <w:r>
            <w:rPr>
              <w:noProof/>
              <w:sz w:val="20"/>
            </w:rPr>
            <w:drawing>
              <wp:anchor distT="0" distB="0" distL="114300" distR="114300" simplePos="0" relativeHeight="251665408" behindDoc="0" locked="0" layoutInCell="1" allowOverlap="1" wp14:anchorId="6C502C0E" wp14:editId="5AB70BFF">
                <wp:simplePos x="0" y="0"/>
                <wp:positionH relativeFrom="column">
                  <wp:posOffset>-15875</wp:posOffset>
                </wp:positionH>
                <wp:positionV relativeFrom="paragraph">
                  <wp:posOffset>45085</wp:posOffset>
                </wp:positionV>
                <wp:extent cx="2057400" cy="438150"/>
                <wp:effectExtent l="0" t="0" r="0" b="0"/>
                <wp:wrapNone/>
                <wp:docPr id="2" name="Bild 1" descr="Logo Blue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Blue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2" w:type="dxa"/>
          <w:vAlign w:val="center"/>
        </w:tcPr>
        <w:p w14:paraId="03410FC4" w14:textId="3147E62B" w:rsidR="005923A1" w:rsidRPr="00CD7FAF" w:rsidRDefault="005923A1" w:rsidP="005923A1">
          <w:pPr>
            <w:jc w:val="center"/>
            <w:rPr>
              <w:b/>
            </w:rPr>
          </w:pPr>
          <w:proofErr w:type="spellStart"/>
          <w:r w:rsidRPr="00CD7FAF">
            <w:rPr>
              <w:b/>
            </w:rPr>
            <w:t>Temperature</w:t>
          </w:r>
          <w:proofErr w:type="spellEnd"/>
          <w:r w:rsidRPr="00CD7FAF">
            <w:rPr>
              <w:b/>
            </w:rPr>
            <w:t xml:space="preserve"> Sensors</w:t>
          </w:r>
        </w:p>
      </w:tc>
      <w:tc>
        <w:tcPr>
          <w:tcW w:w="1059" w:type="dxa"/>
          <w:vAlign w:val="center"/>
        </w:tcPr>
        <w:p w14:paraId="7206786A" w14:textId="3C2E6A29" w:rsidR="005923A1" w:rsidRPr="00CC1853" w:rsidRDefault="005923A1" w:rsidP="005923A1">
          <w:pPr>
            <w:jc w:val="center"/>
            <w:rPr>
              <w:rFonts w:cs="Arial"/>
              <w:b/>
              <w:sz w:val="16"/>
              <w:szCs w:val="16"/>
            </w:rPr>
          </w:pPr>
          <w:r>
            <w:rPr>
              <w:rFonts w:cs="Arial"/>
              <w:b/>
              <w:sz w:val="16"/>
              <w:szCs w:val="16"/>
            </w:rPr>
            <w:t xml:space="preserve">Rev. </w:t>
          </w:r>
          <w:r w:rsidR="00443CBE">
            <w:rPr>
              <w:rFonts w:cs="Arial"/>
              <w:b/>
              <w:sz w:val="16"/>
              <w:szCs w:val="16"/>
            </w:rPr>
            <w:t>0</w:t>
          </w:r>
        </w:p>
      </w:tc>
    </w:tr>
    <w:tr w:rsidR="005923A1" w:rsidRPr="000C3F7C" w14:paraId="3A7B76F7" w14:textId="77777777" w:rsidTr="00CD7FAF">
      <w:trPr>
        <w:trHeight w:val="563"/>
      </w:trPr>
      <w:tc>
        <w:tcPr>
          <w:tcW w:w="3472" w:type="dxa"/>
          <w:vAlign w:val="center"/>
        </w:tcPr>
        <w:p w14:paraId="3AD6CC7B" w14:textId="5860F280" w:rsidR="005923A1" w:rsidRDefault="005923A1" w:rsidP="00CD7FAF">
          <w:pPr>
            <w:jc w:val="center"/>
            <w:rPr>
              <w:rFonts w:cs="Arial"/>
              <w:b/>
              <w:bCs/>
              <w:color w:val="3366FF"/>
              <w:sz w:val="22"/>
              <w:szCs w:val="22"/>
            </w:rPr>
          </w:pPr>
          <w:r w:rsidRPr="00CD7FAF">
            <w:rPr>
              <w:rFonts w:cs="Arial"/>
              <w:b/>
              <w:bCs/>
              <w:color w:val="3366FF"/>
              <w:sz w:val="22"/>
              <w:szCs w:val="22"/>
            </w:rPr>
            <w:t>Internal</w:t>
          </w:r>
        </w:p>
        <w:p w14:paraId="5D6F67BE" w14:textId="77777777" w:rsidR="005923A1" w:rsidRPr="00CD7FAF" w:rsidRDefault="005923A1" w:rsidP="00CD7FAF">
          <w:pPr>
            <w:jc w:val="center"/>
            <w:rPr>
              <w:rFonts w:cs="Arial"/>
              <w:color w:val="3366FF"/>
              <w:sz w:val="22"/>
              <w:szCs w:val="22"/>
            </w:rPr>
          </w:pPr>
          <w:proofErr w:type="spellStart"/>
          <w:r w:rsidRPr="00CD7FAF">
            <w:rPr>
              <w:rFonts w:cs="Arial"/>
              <w:b/>
              <w:bCs/>
              <w:color w:val="3366FF"/>
              <w:sz w:val="22"/>
              <w:szCs w:val="22"/>
            </w:rPr>
            <w:t>Document</w:t>
          </w:r>
          <w:proofErr w:type="spellEnd"/>
        </w:p>
      </w:tc>
      <w:tc>
        <w:tcPr>
          <w:tcW w:w="4962" w:type="dxa"/>
          <w:vAlign w:val="center"/>
        </w:tcPr>
        <w:p w14:paraId="79FEE36F" w14:textId="77777777" w:rsidR="00440D9E" w:rsidRPr="00440D9E" w:rsidRDefault="00440D9E" w:rsidP="00440D9E">
          <w:pPr>
            <w:autoSpaceDE w:val="0"/>
            <w:autoSpaceDN w:val="0"/>
            <w:adjustRightInd w:val="0"/>
            <w:jc w:val="center"/>
            <w:rPr>
              <w:rFonts w:cs="Arial"/>
              <w:b/>
              <w:sz w:val="22"/>
              <w:szCs w:val="22"/>
              <w:lang w:val="en-US"/>
            </w:rPr>
          </w:pPr>
          <w:r w:rsidRPr="00440D9E">
            <w:rPr>
              <w:rFonts w:cs="Arial"/>
              <w:b/>
              <w:sz w:val="22"/>
              <w:szCs w:val="22"/>
              <w:lang w:val="en-US"/>
            </w:rPr>
            <w:t>BPM IFU Content w/o Cover (</w:t>
          </w:r>
          <w:proofErr w:type="spellStart"/>
          <w:r w:rsidRPr="00440D9E">
            <w:rPr>
              <w:rFonts w:cs="Arial"/>
              <w:b/>
              <w:sz w:val="22"/>
              <w:szCs w:val="22"/>
              <w:lang w:val="en-US"/>
            </w:rPr>
            <w:t>en</w:t>
          </w:r>
          <w:proofErr w:type="spellEnd"/>
          <w:r w:rsidRPr="00440D9E">
            <w:rPr>
              <w:rFonts w:cs="Arial"/>
              <w:b/>
              <w:sz w:val="22"/>
              <w:szCs w:val="22"/>
              <w:lang w:val="en-US"/>
            </w:rPr>
            <w:t>)</w:t>
          </w:r>
        </w:p>
        <w:p w14:paraId="15EBD4CB" w14:textId="42681615" w:rsidR="005923A1" w:rsidRPr="005D0C28" w:rsidRDefault="00440D9E" w:rsidP="00440D9E">
          <w:pPr>
            <w:autoSpaceDE w:val="0"/>
            <w:autoSpaceDN w:val="0"/>
            <w:adjustRightInd w:val="0"/>
            <w:jc w:val="center"/>
            <w:rPr>
              <w:rFonts w:cs="Arial"/>
              <w:b/>
              <w:sz w:val="22"/>
              <w:szCs w:val="22"/>
              <w:lang w:val="en-US"/>
            </w:rPr>
          </w:pPr>
          <w:r w:rsidRPr="00440D9E">
            <w:rPr>
              <w:rFonts w:cs="Arial"/>
              <w:b/>
              <w:sz w:val="22"/>
              <w:szCs w:val="22"/>
              <w:lang w:val="en-US"/>
            </w:rPr>
            <w:t>IFU-02-13-0002</w:t>
          </w:r>
        </w:p>
      </w:tc>
      <w:tc>
        <w:tcPr>
          <w:tcW w:w="1059" w:type="dxa"/>
          <w:vAlign w:val="center"/>
        </w:tcPr>
        <w:p w14:paraId="134F3163" w14:textId="77777777" w:rsidR="005923A1" w:rsidRPr="000C3F7C" w:rsidRDefault="005923A1" w:rsidP="005923A1">
          <w:pPr>
            <w:spacing w:before="40" w:after="40"/>
            <w:jc w:val="center"/>
            <w:rPr>
              <w:rFonts w:cs="Arial"/>
              <w:b/>
              <w:sz w:val="16"/>
              <w:szCs w:val="16"/>
            </w:rPr>
          </w:pPr>
          <w:r>
            <w:rPr>
              <w:rFonts w:cs="Arial"/>
              <w:b/>
              <w:sz w:val="16"/>
              <w:szCs w:val="16"/>
            </w:rPr>
            <w:t>Page</w:t>
          </w:r>
        </w:p>
        <w:p w14:paraId="60265AEF" w14:textId="77777777" w:rsidR="005923A1" w:rsidRPr="000C3F7C" w:rsidRDefault="005923A1" w:rsidP="005923A1">
          <w:pPr>
            <w:jc w:val="center"/>
            <w:rPr>
              <w:rFonts w:cs="Arial"/>
              <w:b/>
              <w:bCs/>
              <w:sz w:val="16"/>
            </w:rPr>
          </w:pPr>
          <w:r w:rsidRPr="000C3F7C">
            <w:rPr>
              <w:rStyle w:val="Seitenzahl"/>
              <w:rFonts w:cs="Arial"/>
              <w:b/>
              <w:bCs/>
              <w:sz w:val="16"/>
            </w:rPr>
            <w:fldChar w:fldCharType="begin"/>
          </w:r>
          <w:r w:rsidRPr="000C3F7C">
            <w:rPr>
              <w:rStyle w:val="Seitenzahl"/>
              <w:rFonts w:cs="Arial"/>
              <w:b/>
              <w:bCs/>
              <w:sz w:val="16"/>
            </w:rPr>
            <w:instrText xml:space="preserve"> PAGE </w:instrText>
          </w:r>
          <w:r w:rsidRPr="000C3F7C">
            <w:rPr>
              <w:rStyle w:val="Seitenzahl"/>
              <w:rFonts w:cs="Arial"/>
              <w:b/>
              <w:bCs/>
              <w:sz w:val="16"/>
            </w:rPr>
            <w:fldChar w:fldCharType="separate"/>
          </w:r>
          <w:r w:rsidR="006914F9">
            <w:rPr>
              <w:rStyle w:val="Seitenzahl"/>
              <w:rFonts w:cs="Arial"/>
              <w:b/>
              <w:bCs/>
              <w:noProof/>
              <w:sz w:val="16"/>
            </w:rPr>
            <w:t>4</w:t>
          </w:r>
          <w:r w:rsidRPr="000C3F7C">
            <w:rPr>
              <w:rStyle w:val="Seitenzahl"/>
              <w:rFonts w:cs="Arial"/>
              <w:b/>
              <w:bCs/>
              <w:sz w:val="16"/>
            </w:rPr>
            <w:fldChar w:fldCharType="end"/>
          </w:r>
          <w:r w:rsidRPr="000C3F7C">
            <w:rPr>
              <w:rStyle w:val="Seitenzahl"/>
              <w:rFonts w:cs="Arial"/>
              <w:b/>
              <w:bCs/>
              <w:sz w:val="16"/>
            </w:rPr>
            <w:t xml:space="preserve"> </w:t>
          </w:r>
          <w:proofErr w:type="spellStart"/>
          <w:r>
            <w:rPr>
              <w:rStyle w:val="Seitenzahl"/>
              <w:rFonts w:cs="Arial"/>
              <w:b/>
              <w:bCs/>
              <w:sz w:val="16"/>
            </w:rPr>
            <w:t>of</w:t>
          </w:r>
          <w:proofErr w:type="spellEnd"/>
          <w:r w:rsidRPr="000C3F7C">
            <w:rPr>
              <w:rStyle w:val="Seitenzahl"/>
              <w:rFonts w:cs="Arial"/>
              <w:b/>
              <w:bCs/>
              <w:sz w:val="16"/>
            </w:rPr>
            <w:t xml:space="preserve"> </w:t>
          </w:r>
          <w:r w:rsidRPr="000C3F7C">
            <w:rPr>
              <w:rStyle w:val="Seitenzahl"/>
              <w:rFonts w:cs="Arial"/>
              <w:b/>
              <w:bCs/>
              <w:sz w:val="16"/>
            </w:rPr>
            <w:fldChar w:fldCharType="begin"/>
          </w:r>
          <w:r w:rsidRPr="000C3F7C">
            <w:rPr>
              <w:rStyle w:val="Seitenzahl"/>
              <w:rFonts w:cs="Arial"/>
              <w:b/>
              <w:bCs/>
              <w:sz w:val="16"/>
            </w:rPr>
            <w:instrText xml:space="preserve"> NUMPAGES </w:instrText>
          </w:r>
          <w:r w:rsidRPr="000C3F7C">
            <w:rPr>
              <w:rStyle w:val="Seitenzahl"/>
              <w:rFonts w:cs="Arial"/>
              <w:b/>
              <w:bCs/>
              <w:sz w:val="16"/>
            </w:rPr>
            <w:fldChar w:fldCharType="separate"/>
          </w:r>
          <w:r w:rsidR="006914F9">
            <w:rPr>
              <w:rStyle w:val="Seitenzahl"/>
              <w:rFonts w:cs="Arial"/>
              <w:b/>
              <w:bCs/>
              <w:noProof/>
              <w:sz w:val="16"/>
            </w:rPr>
            <w:t>4</w:t>
          </w:r>
          <w:r w:rsidRPr="000C3F7C">
            <w:rPr>
              <w:rStyle w:val="Seitenzahl"/>
              <w:rFonts w:cs="Arial"/>
              <w:b/>
              <w:bCs/>
              <w:sz w:val="16"/>
            </w:rPr>
            <w:fldChar w:fldCharType="end"/>
          </w:r>
        </w:p>
      </w:tc>
    </w:tr>
  </w:tbl>
  <w:p w14:paraId="2D8FAA0A" w14:textId="35676DEA" w:rsidR="005923A1" w:rsidRPr="00CD65E4" w:rsidRDefault="00713C91" w:rsidP="00BA2CC3">
    <w:pPr>
      <w:pStyle w:val="Kopfzeile"/>
      <w:rPr>
        <w:sz w:val="18"/>
        <w:szCs w:val="18"/>
      </w:rPr>
    </w:pPr>
    <w:r>
      <w:rPr>
        <w:noProof/>
      </w:rPr>
      <w:pict w14:anchorId="6EFE8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71689" o:spid="_x0000_s2051" type="#_x0000_t136" style="position:absolute;margin-left:0;margin-top:0;width:471pt;height:188.4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4962"/>
      <w:gridCol w:w="1134"/>
    </w:tblGrid>
    <w:tr w:rsidR="005923A1" w:rsidRPr="000C3F7C" w14:paraId="44DF229C" w14:textId="77777777" w:rsidTr="00EA0F7C">
      <w:trPr>
        <w:trHeight w:val="837"/>
      </w:trPr>
      <w:tc>
        <w:tcPr>
          <w:tcW w:w="3472" w:type="dxa"/>
          <w:vAlign w:val="center"/>
        </w:tcPr>
        <w:p w14:paraId="3477654E" w14:textId="77777777" w:rsidR="005923A1" w:rsidRPr="000C3F7C" w:rsidRDefault="005923A1" w:rsidP="00C45792">
          <w:pPr>
            <w:jc w:val="center"/>
          </w:pPr>
          <w:r>
            <w:rPr>
              <w:noProof/>
              <w:sz w:val="20"/>
            </w:rPr>
            <w:drawing>
              <wp:anchor distT="0" distB="0" distL="114300" distR="114300" simplePos="0" relativeHeight="251658240" behindDoc="0" locked="0" layoutInCell="1" allowOverlap="1" wp14:anchorId="3B5419AB" wp14:editId="24697B68">
                <wp:simplePos x="0" y="0"/>
                <wp:positionH relativeFrom="column">
                  <wp:posOffset>-15875</wp:posOffset>
                </wp:positionH>
                <wp:positionV relativeFrom="paragraph">
                  <wp:posOffset>45085</wp:posOffset>
                </wp:positionV>
                <wp:extent cx="2057400" cy="438150"/>
                <wp:effectExtent l="0" t="0" r="0" b="0"/>
                <wp:wrapNone/>
                <wp:docPr id="1" name="Bild 1" descr="Logo Blue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Blue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2" w:type="dxa"/>
          <w:vAlign w:val="center"/>
        </w:tcPr>
        <w:p w14:paraId="63763986" w14:textId="02C619BB" w:rsidR="005923A1" w:rsidRPr="004621E6" w:rsidRDefault="005923A1" w:rsidP="004621E6">
          <w:pPr>
            <w:jc w:val="center"/>
            <w:rPr>
              <w:b/>
            </w:rPr>
          </w:pPr>
          <w:proofErr w:type="spellStart"/>
          <w:r>
            <w:rPr>
              <w:b/>
            </w:rPr>
            <w:t>Temperature</w:t>
          </w:r>
          <w:proofErr w:type="spellEnd"/>
          <w:r>
            <w:rPr>
              <w:b/>
            </w:rPr>
            <w:t xml:space="preserve"> Sensors </w:t>
          </w:r>
        </w:p>
      </w:tc>
      <w:tc>
        <w:tcPr>
          <w:tcW w:w="1134" w:type="dxa"/>
          <w:vAlign w:val="center"/>
        </w:tcPr>
        <w:p w14:paraId="4989C1DD" w14:textId="0A232446" w:rsidR="005923A1" w:rsidRPr="00CC1853" w:rsidRDefault="005923A1" w:rsidP="002D0AB0">
          <w:pPr>
            <w:jc w:val="center"/>
            <w:rPr>
              <w:rFonts w:cs="Arial"/>
              <w:b/>
              <w:sz w:val="16"/>
              <w:szCs w:val="16"/>
            </w:rPr>
          </w:pPr>
          <w:r>
            <w:rPr>
              <w:rFonts w:cs="Arial"/>
              <w:b/>
              <w:sz w:val="16"/>
              <w:szCs w:val="16"/>
            </w:rPr>
            <w:t xml:space="preserve">Rev. </w:t>
          </w:r>
          <w:r w:rsidR="00443CBE">
            <w:rPr>
              <w:rFonts w:cs="Arial"/>
              <w:b/>
              <w:sz w:val="16"/>
              <w:szCs w:val="16"/>
            </w:rPr>
            <w:t>0</w:t>
          </w:r>
        </w:p>
      </w:tc>
    </w:tr>
    <w:tr w:rsidR="005923A1" w:rsidRPr="000C3F7C" w14:paraId="2AFD3453" w14:textId="77777777" w:rsidTr="00EA0F7C">
      <w:trPr>
        <w:trHeight w:val="563"/>
      </w:trPr>
      <w:tc>
        <w:tcPr>
          <w:tcW w:w="3472" w:type="dxa"/>
          <w:vAlign w:val="center"/>
        </w:tcPr>
        <w:p w14:paraId="3F3FA705" w14:textId="77777777" w:rsidR="005923A1" w:rsidRPr="00CD7FAF" w:rsidRDefault="005923A1" w:rsidP="00C45792">
          <w:pPr>
            <w:jc w:val="center"/>
            <w:rPr>
              <w:rFonts w:cs="Arial"/>
              <w:b/>
              <w:bCs/>
              <w:color w:val="3366FF"/>
              <w:sz w:val="22"/>
              <w:szCs w:val="22"/>
            </w:rPr>
          </w:pPr>
          <w:r w:rsidRPr="00CD7FAF">
            <w:rPr>
              <w:rFonts w:cs="Arial"/>
              <w:b/>
              <w:bCs/>
              <w:color w:val="3366FF"/>
              <w:sz w:val="22"/>
              <w:szCs w:val="22"/>
            </w:rPr>
            <w:t>Internal</w:t>
          </w:r>
        </w:p>
        <w:p w14:paraId="07F73752" w14:textId="77777777" w:rsidR="005923A1" w:rsidRPr="00CD7FAF" w:rsidRDefault="005923A1" w:rsidP="00CC1853">
          <w:pPr>
            <w:jc w:val="center"/>
            <w:rPr>
              <w:rFonts w:cs="Arial"/>
              <w:color w:val="3366FF"/>
              <w:sz w:val="22"/>
              <w:szCs w:val="22"/>
            </w:rPr>
          </w:pPr>
          <w:proofErr w:type="spellStart"/>
          <w:r w:rsidRPr="00CD7FAF">
            <w:rPr>
              <w:rFonts w:cs="Arial"/>
              <w:b/>
              <w:bCs/>
              <w:color w:val="3366FF"/>
              <w:sz w:val="22"/>
              <w:szCs w:val="22"/>
            </w:rPr>
            <w:t>Document</w:t>
          </w:r>
          <w:proofErr w:type="spellEnd"/>
        </w:p>
      </w:tc>
      <w:tc>
        <w:tcPr>
          <w:tcW w:w="4962" w:type="dxa"/>
          <w:vAlign w:val="center"/>
        </w:tcPr>
        <w:p w14:paraId="0FD2378E" w14:textId="77777777" w:rsidR="005923A1" w:rsidRDefault="00443CBE" w:rsidP="007C7981">
          <w:pPr>
            <w:autoSpaceDE w:val="0"/>
            <w:autoSpaceDN w:val="0"/>
            <w:adjustRightInd w:val="0"/>
            <w:jc w:val="center"/>
            <w:rPr>
              <w:rFonts w:cs="Arial"/>
              <w:b/>
              <w:sz w:val="22"/>
              <w:szCs w:val="22"/>
              <w:lang w:val="en-US"/>
            </w:rPr>
          </w:pPr>
          <w:r>
            <w:rPr>
              <w:rFonts w:cs="Arial"/>
              <w:b/>
              <w:sz w:val="22"/>
              <w:szCs w:val="22"/>
              <w:lang w:val="en-US"/>
            </w:rPr>
            <w:t>BPM</w:t>
          </w:r>
          <w:r w:rsidR="0054684A">
            <w:rPr>
              <w:rFonts w:cs="Arial"/>
              <w:b/>
              <w:sz w:val="22"/>
              <w:szCs w:val="22"/>
              <w:lang w:val="en-US"/>
            </w:rPr>
            <w:t xml:space="preserve"> </w:t>
          </w:r>
          <w:r w:rsidR="005923A1" w:rsidRPr="005D0C28">
            <w:rPr>
              <w:rFonts w:cs="Arial"/>
              <w:b/>
              <w:sz w:val="22"/>
              <w:szCs w:val="22"/>
              <w:lang w:val="en-US"/>
            </w:rPr>
            <w:t>IFU Content w/o Cover (</w:t>
          </w:r>
          <w:proofErr w:type="spellStart"/>
          <w:r w:rsidR="005923A1" w:rsidRPr="005D0C28">
            <w:rPr>
              <w:rFonts w:cs="Arial"/>
              <w:b/>
              <w:sz w:val="22"/>
              <w:szCs w:val="22"/>
              <w:lang w:val="en-US"/>
            </w:rPr>
            <w:t>en</w:t>
          </w:r>
          <w:proofErr w:type="spellEnd"/>
          <w:r w:rsidR="005923A1" w:rsidRPr="005D0C28">
            <w:rPr>
              <w:rFonts w:cs="Arial"/>
              <w:b/>
              <w:sz w:val="22"/>
              <w:szCs w:val="22"/>
              <w:lang w:val="en-US"/>
            </w:rPr>
            <w:t>)</w:t>
          </w:r>
        </w:p>
        <w:p w14:paraId="321209B9" w14:textId="11A9ACFF" w:rsidR="00440D9E" w:rsidRPr="005D0C28" w:rsidRDefault="00440D9E" w:rsidP="007C7981">
          <w:pPr>
            <w:autoSpaceDE w:val="0"/>
            <w:autoSpaceDN w:val="0"/>
            <w:adjustRightInd w:val="0"/>
            <w:jc w:val="center"/>
            <w:rPr>
              <w:rFonts w:cs="Arial"/>
              <w:b/>
              <w:sz w:val="22"/>
              <w:szCs w:val="22"/>
              <w:lang w:val="en-US"/>
            </w:rPr>
          </w:pPr>
          <w:r>
            <w:rPr>
              <w:rFonts w:cs="Arial"/>
              <w:b/>
              <w:sz w:val="22"/>
              <w:szCs w:val="22"/>
              <w:lang w:val="en-US"/>
            </w:rPr>
            <w:t>IFU-02-13-0002</w:t>
          </w:r>
        </w:p>
      </w:tc>
      <w:tc>
        <w:tcPr>
          <w:tcW w:w="1134" w:type="dxa"/>
          <w:vAlign w:val="center"/>
        </w:tcPr>
        <w:p w14:paraId="790BDC3D" w14:textId="77777777" w:rsidR="005923A1" w:rsidRPr="000C3F7C" w:rsidRDefault="005923A1" w:rsidP="00C45792">
          <w:pPr>
            <w:spacing w:before="40" w:after="40"/>
            <w:jc w:val="center"/>
            <w:rPr>
              <w:rFonts w:cs="Arial"/>
              <w:b/>
              <w:sz w:val="16"/>
              <w:szCs w:val="16"/>
            </w:rPr>
          </w:pPr>
          <w:r>
            <w:rPr>
              <w:rFonts w:cs="Arial"/>
              <w:b/>
              <w:sz w:val="16"/>
              <w:szCs w:val="16"/>
            </w:rPr>
            <w:t>Page</w:t>
          </w:r>
        </w:p>
        <w:p w14:paraId="570D0ECA" w14:textId="77777777" w:rsidR="005923A1" w:rsidRPr="000C3F7C" w:rsidRDefault="005923A1" w:rsidP="00CC1853">
          <w:pPr>
            <w:jc w:val="center"/>
            <w:rPr>
              <w:rFonts w:cs="Arial"/>
              <w:b/>
              <w:bCs/>
              <w:sz w:val="16"/>
            </w:rPr>
          </w:pPr>
          <w:r w:rsidRPr="000C3F7C">
            <w:rPr>
              <w:rStyle w:val="Seitenzahl"/>
              <w:rFonts w:cs="Arial"/>
              <w:b/>
              <w:bCs/>
              <w:sz w:val="16"/>
            </w:rPr>
            <w:fldChar w:fldCharType="begin"/>
          </w:r>
          <w:r w:rsidRPr="000C3F7C">
            <w:rPr>
              <w:rStyle w:val="Seitenzahl"/>
              <w:rFonts w:cs="Arial"/>
              <w:b/>
              <w:bCs/>
              <w:sz w:val="16"/>
            </w:rPr>
            <w:instrText xml:space="preserve"> PAGE </w:instrText>
          </w:r>
          <w:r w:rsidRPr="000C3F7C">
            <w:rPr>
              <w:rStyle w:val="Seitenzahl"/>
              <w:rFonts w:cs="Arial"/>
              <w:b/>
              <w:bCs/>
              <w:sz w:val="16"/>
            </w:rPr>
            <w:fldChar w:fldCharType="separate"/>
          </w:r>
          <w:r w:rsidR="00BD55EF">
            <w:rPr>
              <w:rStyle w:val="Seitenzahl"/>
              <w:rFonts w:cs="Arial"/>
              <w:b/>
              <w:bCs/>
              <w:noProof/>
              <w:sz w:val="16"/>
            </w:rPr>
            <w:t>1</w:t>
          </w:r>
          <w:r w:rsidRPr="000C3F7C">
            <w:rPr>
              <w:rStyle w:val="Seitenzahl"/>
              <w:rFonts w:cs="Arial"/>
              <w:b/>
              <w:bCs/>
              <w:sz w:val="16"/>
            </w:rPr>
            <w:fldChar w:fldCharType="end"/>
          </w:r>
          <w:r w:rsidRPr="000C3F7C">
            <w:rPr>
              <w:rStyle w:val="Seitenzahl"/>
              <w:rFonts w:cs="Arial"/>
              <w:b/>
              <w:bCs/>
              <w:sz w:val="16"/>
            </w:rPr>
            <w:t xml:space="preserve"> </w:t>
          </w:r>
          <w:proofErr w:type="spellStart"/>
          <w:r>
            <w:rPr>
              <w:rStyle w:val="Seitenzahl"/>
              <w:rFonts w:cs="Arial"/>
              <w:b/>
              <w:bCs/>
              <w:sz w:val="16"/>
            </w:rPr>
            <w:t>of</w:t>
          </w:r>
          <w:proofErr w:type="spellEnd"/>
          <w:r w:rsidRPr="000C3F7C">
            <w:rPr>
              <w:rStyle w:val="Seitenzahl"/>
              <w:rFonts w:cs="Arial"/>
              <w:b/>
              <w:bCs/>
              <w:sz w:val="16"/>
            </w:rPr>
            <w:t xml:space="preserve"> </w:t>
          </w:r>
          <w:r w:rsidRPr="000C3F7C">
            <w:rPr>
              <w:rStyle w:val="Seitenzahl"/>
              <w:rFonts w:cs="Arial"/>
              <w:b/>
              <w:bCs/>
              <w:sz w:val="16"/>
            </w:rPr>
            <w:fldChar w:fldCharType="begin"/>
          </w:r>
          <w:r w:rsidRPr="000C3F7C">
            <w:rPr>
              <w:rStyle w:val="Seitenzahl"/>
              <w:rFonts w:cs="Arial"/>
              <w:b/>
              <w:bCs/>
              <w:sz w:val="16"/>
            </w:rPr>
            <w:instrText xml:space="preserve"> NUMPAGES </w:instrText>
          </w:r>
          <w:r w:rsidRPr="000C3F7C">
            <w:rPr>
              <w:rStyle w:val="Seitenzahl"/>
              <w:rFonts w:cs="Arial"/>
              <w:b/>
              <w:bCs/>
              <w:sz w:val="16"/>
            </w:rPr>
            <w:fldChar w:fldCharType="separate"/>
          </w:r>
          <w:r w:rsidR="00BD55EF">
            <w:rPr>
              <w:rStyle w:val="Seitenzahl"/>
              <w:rFonts w:cs="Arial"/>
              <w:b/>
              <w:bCs/>
              <w:noProof/>
              <w:sz w:val="16"/>
            </w:rPr>
            <w:t>4</w:t>
          </w:r>
          <w:r w:rsidRPr="000C3F7C">
            <w:rPr>
              <w:rStyle w:val="Seitenzahl"/>
              <w:rFonts w:cs="Arial"/>
              <w:b/>
              <w:bCs/>
              <w:sz w:val="16"/>
            </w:rPr>
            <w:fldChar w:fldCharType="end"/>
          </w:r>
        </w:p>
      </w:tc>
    </w:tr>
  </w:tbl>
  <w:p w14:paraId="4ECD1EEE" w14:textId="0B4FFE91" w:rsidR="005923A1" w:rsidRPr="00CD65E4" w:rsidRDefault="00713C91">
    <w:pPr>
      <w:pStyle w:val="Kopfzeile"/>
      <w:rPr>
        <w:sz w:val="18"/>
        <w:szCs w:val="18"/>
      </w:rPr>
    </w:pPr>
    <w:r>
      <w:rPr>
        <w:noProof/>
      </w:rPr>
      <w:pict w14:anchorId="52C5D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71687" o:spid="_x0000_s2049" type="#_x0000_t136" style="position:absolute;margin-left:0;margin-top:0;width:471pt;height:188.4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6875"/>
    <w:multiLevelType w:val="hybridMultilevel"/>
    <w:tmpl w:val="A9C6850A"/>
    <w:lvl w:ilvl="0" w:tplc="522E06A2">
      <w:start w:val="1"/>
      <w:numFmt w:val="decimal"/>
      <w:lvlText w:val="%1."/>
      <w:lvlJc w:val="left"/>
      <w:pPr>
        <w:ind w:left="502" w:hanging="360"/>
      </w:pPr>
      <w:rPr>
        <w:rFonts w:hint="default"/>
        <w:sz w:val="18"/>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33C3625"/>
    <w:multiLevelType w:val="hybridMultilevel"/>
    <w:tmpl w:val="DD9C5EB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64F1"/>
    <w:multiLevelType w:val="hybridMultilevel"/>
    <w:tmpl w:val="A9C6850A"/>
    <w:lvl w:ilvl="0" w:tplc="522E06A2">
      <w:start w:val="1"/>
      <w:numFmt w:val="decimal"/>
      <w:lvlText w:val="%1."/>
      <w:lvlJc w:val="left"/>
      <w:pPr>
        <w:ind w:left="502" w:hanging="360"/>
      </w:pPr>
      <w:rPr>
        <w:rFonts w:hint="default"/>
        <w:sz w:val="18"/>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113F4D26"/>
    <w:multiLevelType w:val="multilevel"/>
    <w:tmpl w:val="D524578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D218AF"/>
    <w:multiLevelType w:val="multilevel"/>
    <w:tmpl w:val="FF94615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413C8D"/>
    <w:multiLevelType w:val="hybridMultilevel"/>
    <w:tmpl w:val="3DF8A88A"/>
    <w:lvl w:ilvl="0" w:tplc="C5ACE482">
      <w:start w:val="1"/>
      <w:numFmt w:val="decimal"/>
      <w:lvlText w:val="%1."/>
      <w:lvlJc w:val="left"/>
      <w:pPr>
        <w:tabs>
          <w:tab w:val="num" w:pos="454"/>
        </w:tabs>
        <w:ind w:left="454" w:hanging="454"/>
      </w:pPr>
      <w:rPr>
        <w:rFonts w:ascii="Arial" w:eastAsia="Times New Roman"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DCA12AB"/>
    <w:multiLevelType w:val="hybridMultilevel"/>
    <w:tmpl w:val="E2F2DBB2"/>
    <w:lvl w:ilvl="0" w:tplc="CE8A3A10">
      <w:start w:val="13"/>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29600309"/>
    <w:multiLevelType w:val="hybridMultilevel"/>
    <w:tmpl w:val="38B8671E"/>
    <w:lvl w:ilvl="0" w:tplc="C6F415C4">
      <w:start w:val="1"/>
      <w:numFmt w:val="low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A1E7237"/>
    <w:multiLevelType w:val="multilevel"/>
    <w:tmpl w:val="F1A252B4"/>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BDC5B7C"/>
    <w:multiLevelType w:val="hybridMultilevel"/>
    <w:tmpl w:val="283CE228"/>
    <w:lvl w:ilvl="0" w:tplc="9F167F4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F2316C"/>
    <w:multiLevelType w:val="hybridMultilevel"/>
    <w:tmpl w:val="8FBEDCDA"/>
    <w:lvl w:ilvl="0" w:tplc="C5ACE482">
      <w:start w:val="1"/>
      <w:numFmt w:val="decimal"/>
      <w:lvlText w:val="%1."/>
      <w:lvlJc w:val="left"/>
      <w:pPr>
        <w:tabs>
          <w:tab w:val="num" w:pos="454"/>
        </w:tabs>
        <w:ind w:left="454" w:hanging="454"/>
      </w:pPr>
      <w:rPr>
        <w:rFonts w:ascii="Arial" w:eastAsia="Times New Roman"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6860B7"/>
    <w:multiLevelType w:val="hybridMultilevel"/>
    <w:tmpl w:val="55D085EA"/>
    <w:lvl w:ilvl="0" w:tplc="3E5A7F68">
      <w:start w:val="1"/>
      <w:numFmt w:val="decimal"/>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12" w15:restartNumberingAfterBreak="0">
    <w:nsid w:val="386A7733"/>
    <w:multiLevelType w:val="hybridMultilevel"/>
    <w:tmpl w:val="5F361E26"/>
    <w:lvl w:ilvl="0" w:tplc="B8366FD4">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152493"/>
    <w:multiLevelType w:val="hybridMultilevel"/>
    <w:tmpl w:val="5602E0AE"/>
    <w:lvl w:ilvl="0" w:tplc="3E8AC8AE">
      <w:numFmt w:val="bullet"/>
      <w:lvlText w:val="-"/>
      <w:lvlJc w:val="left"/>
      <w:pPr>
        <w:ind w:left="814" w:hanging="360"/>
      </w:pPr>
      <w:rPr>
        <w:rFonts w:ascii="Arial" w:eastAsia="Times New Roman" w:hAnsi="Arial" w:cs="Arial"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4" w15:restartNumberingAfterBreak="0">
    <w:nsid w:val="3A690AEF"/>
    <w:multiLevelType w:val="hybridMultilevel"/>
    <w:tmpl w:val="E0909BCA"/>
    <w:lvl w:ilvl="0" w:tplc="9F167F4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7977F3"/>
    <w:multiLevelType w:val="hybridMultilevel"/>
    <w:tmpl w:val="0396E4A8"/>
    <w:lvl w:ilvl="0" w:tplc="8BE8C2AE">
      <w:start w:val="1"/>
      <w:numFmt w:val="low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85797E"/>
    <w:multiLevelType w:val="hybridMultilevel"/>
    <w:tmpl w:val="6AACDB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80A50"/>
    <w:multiLevelType w:val="hybridMultilevel"/>
    <w:tmpl w:val="8FBEDCDA"/>
    <w:lvl w:ilvl="0" w:tplc="C5ACE482">
      <w:start w:val="1"/>
      <w:numFmt w:val="decimal"/>
      <w:lvlText w:val="%1."/>
      <w:lvlJc w:val="left"/>
      <w:pPr>
        <w:tabs>
          <w:tab w:val="num" w:pos="454"/>
        </w:tabs>
        <w:ind w:left="454" w:hanging="454"/>
      </w:pPr>
      <w:rPr>
        <w:rFonts w:ascii="Arial" w:eastAsia="Times New Roman"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4D25383F"/>
    <w:multiLevelType w:val="hybridMultilevel"/>
    <w:tmpl w:val="73446F20"/>
    <w:lvl w:ilvl="0" w:tplc="A82E6098">
      <w:start w:val="1"/>
      <w:numFmt w:val="decimal"/>
      <w:lvlText w:val="%1"/>
      <w:lvlJc w:val="left"/>
      <w:pPr>
        <w:tabs>
          <w:tab w:val="num" w:pos="0"/>
        </w:tabs>
      </w:pPr>
      <w:rPr>
        <w:rFonts w:cs="Times New Roman" w:hint="default"/>
      </w:rPr>
    </w:lvl>
    <w:lvl w:ilvl="1" w:tplc="9F167F48">
      <w:numFmt w:val="bullet"/>
      <w:lvlText w:val="-"/>
      <w:lvlJc w:val="left"/>
      <w:pPr>
        <w:tabs>
          <w:tab w:val="num" w:pos="1440"/>
        </w:tabs>
        <w:ind w:left="1440" w:hanging="360"/>
      </w:pPr>
      <w:rPr>
        <w:rFonts w:ascii="Arial" w:eastAsia="Times New Roman" w:hAnsi="Aria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B35403"/>
    <w:multiLevelType w:val="multilevel"/>
    <w:tmpl w:val="FF94615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8F14B87"/>
    <w:multiLevelType w:val="hybridMultilevel"/>
    <w:tmpl w:val="B5A2BF3A"/>
    <w:lvl w:ilvl="0" w:tplc="B8366FD4">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1F3ED6"/>
    <w:multiLevelType w:val="multilevel"/>
    <w:tmpl w:val="AE125A40"/>
    <w:lvl w:ilvl="0">
      <w:start w:val="3"/>
      <w:numFmt w:val="decimal"/>
      <w:lvlText w:val="%1"/>
      <w:lvlJc w:val="left"/>
      <w:pPr>
        <w:tabs>
          <w:tab w:val="num" w:pos="360"/>
        </w:tabs>
        <w:ind w:left="360" w:hanging="360"/>
      </w:pPr>
      <w:rPr>
        <w:rFonts w:cs="Times New Roman" w:hint="default"/>
        <w:sz w:val="24"/>
      </w:rPr>
    </w:lvl>
    <w:lvl w:ilvl="1">
      <w:start w:val="1"/>
      <w:numFmt w:val="decimal"/>
      <w:lvlText w:val="%1.%2"/>
      <w:lvlJc w:val="left"/>
      <w:pPr>
        <w:tabs>
          <w:tab w:val="num" w:pos="360"/>
        </w:tabs>
        <w:ind w:left="360" w:hanging="360"/>
      </w:pPr>
      <w:rPr>
        <w:rFonts w:cs="Times New Roman" w:hint="default"/>
        <w:sz w:val="24"/>
      </w:rPr>
    </w:lvl>
    <w:lvl w:ilvl="2">
      <w:start w:val="1"/>
      <w:numFmt w:val="decimal"/>
      <w:lvlText w:val="%1.%2.%3"/>
      <w:lvlJc w:val="left"/>
      <w:pPr>
        <w:tabs>
          <w:tab w:val="num" w:pos="360"/>
        </w:tabs>
        <w:ind w:left="360" w:hanging="36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720"/>
        </w:tabs>
        <w:ind w:left="720" w:hanging="72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080"/>
        </w:tabs>
        <w:ind w:left="1080" w:hanging="1080"/>
      </w:pPr>
      <w:rPr>
        <w:rFonts w:cs="Times New Roman" w:hint="default"/>
        <w:sz w:val="24"/>
      </w:rPr>
    </w:lvl>
    <w:lvl w:ilvl="7">
      <w:start w:val="1"/>
      <w:numFmt w:val="decimal"/>
      <w:lvlText w:val="%1.%2.%3.%4.%5.%6.%7.%8"/>
      <w:lvlJc w:val="left"/>
      <w:pPr>
        <w:tabs>
          <w:tab w:val="num" w:pos="1080"/>
        </w:tabs>
        <w:ind w:left="1080" w:hanging="1080"/>
      </w:pPr>
      <w:rPr>
        <w:rFonts w:cs="Times New Roman" w:hint="default"/>
        <w:sz w:val="24"/>
      </w:rPr>
    </w:lvl>
    <w:lvl w:ilvl="8">
      <w:start w:val="1"/>
      <w:numFmt w:val="decimal"/>
      <w:lvlText w:val="%1.%2.%3.%4.%5.%6.%7.%8.%9"/>
      <w:lvlJc w:val="left"/>
      <w:pPr>
        <w:tabs>
          <w:tab w:val="num" w:pos="1440"/>
        </w:tabs>
        <w:ind w:left="1440" w:hanging="1440"/>
      </w:pPr>
      <w:rPr>
        <w:rFonts w:cs="Times New Roman" w:hint="default"/>
        <w:sz w:val="24"/>
      </w:rPr>
    </w:lvl>
  </w:abstractNum>
  <w:abstractNum w:abstractNumId="22" w15:restartNumberingAfterBreak="0">
    <w:nsid w:val="59DC1B5C"/>
    <w:multiLevelType w:val="multilevel"/>
    <w:tmpl w:val="FF94615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B16D62"/>
    <w:multiLevelType w:val="multilevel"/>
    <w:tmpl w:val="E25A224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119493F"/>
    <w:multiLevelType w:val="hybridMultilevel"/>
    <w:tmpl w:val="B5A2BF3A"/>
    <w:lvl w:ilvl="0" w:tplc="B8366FD4">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1636E3D"/>
    <w:multiLevelType w:val="hybridMultilevel"/>
    <w:tmpl w:val="EF2AAD8E"/>
    <w:lvl w:ilvl="0" w:tplc="9F167F48">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AD71B5"/>
    <w:multiLevelType w:val="hybridMultilevel"/>
    <w:tmpl w:val="F2AEA5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20135"/>
    <w:multiLevelType w:val="multilevel"/>
    <w:tmpl w:val="F2AC56C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2F9291B"/>
    <w:multiLevelType w:val="hybridMultilevel"/>
    <w:tmpl w:val="41D88EB4"/>
    <w:lvl w:ilvl="0" w:tplc="6826F77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9" w15:restartNumberingAfterBreak="0">
    <w:nsid w:val="63324C27"/>
    <w:multiLevelType w:val="multilevel"/>
    <w:tmpl w:val="FF94615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3643C33"/>
    <w:multiLevelType w:val="hybridMultilevel"/>
    <w:tmpl w:val="A9C6850A"/>
    <w:lvl w:ilvl="0" w:tplc="522E06A2">
      <w:start w:val="1"/>
      <w:numFmt w:val="decimal"/>
      <w:lvlText w:val="%1."/>
      <w:lvlJc w:val="left"/>
      <w:pPr>
        <w:ind w:left="502" w:hanging="360"/>
      </w:pPr>
      <w:rPr>
        <w:rFonts w:hint="default"/>
        <w:sz w:val="18"/>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1" w15:restartNumberingAfterBreak="0">
    <w:nsid w:val="6A0F095B"/>
    <w:multiLevelType w:val="hybridMultilevel"/>
    <w:tmpl w:val="25F8D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AE4A72"/>
    <w:multiLevelType w:val="multilevel"/>
    <w:tmpl w:val="D4E88490"/>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D981D6D"/>
    <w:multiLevelType w:val="multilevel"/>
    <w:tmpl w:val="D524578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FC471E3"/>
    <w:multiLevelType w:val="multilevel"/>
    <w:tmpl w:val="D5245782"/>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25F7993"/>
    <w:multiLevelType w:val="hybridMultilevel"/>
    <w:tmpl w:val="B412C522"/>
    <w:lvl w:ilvl="0" w:tplc="B8366FD4">
      <w:start w:val="1"/>
      <w:numFmt w:val="decimal"/>
      <w:lvlText w:val="%1."/>
      <w:lvlJc w:val="left"/>
      <w:pPr>
        <w:ind w:left="862" w:hanging="360"/>
      </w:pPr>
      <w:rPr>
        <w:rFonts w:hint="default"/>
        <w:sz w:val="18"/>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6" w15:restartNumberingAfterBreak="0">
    <w:nsid w:val="73734ECA"/>
    <w:multiLevelType w:val="multilevel"/>
    <w:tmpl w:val="6B8C41DA"/>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1516"/>
        </w:tabs>
        <w:ind w:left="1516" w:hanging="1276"/>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55108E0"/>
    <w:multiLevelType w:val="multilevel"/>
    <w:tmpl w:val="D4E88490"/>
    <w:lvl w:ilvl="0">
      <w:start w:val="1"/>
      <w:numFmt w:val="decimal"/>
      <w:lvlText w:val="%1"/>
      <w:lvlJc w:val="left"/>
      <w:pPr>
        <w:tabs>
          <w:tab w:val="num" w:pos="0"/>
        </w:tabs>
      </w:pPr>
      <w:rPr>
        <w:rFonts w:cs="Times New Roman" w:hint="default"/>
      </w:rPr>
    </w:lvl>
    <w:lvl w:ilvl="1">
      <w:numFmt w:val="bullet"/>
      <w:lvlText w:val="-"/>
      <w:lvlJc w:val="left"/>
      <w:pPr>
        <w:tabs>
          <w:tab w:val="num" w:pos="1440"/>
        </w:tabs>
        <w:ind w:left="1440" w:hanging="360"/>
      </w:pPr>
      <w:rPr>
        <w:rFonts w:ascii="Arial" w:eastAsia="Times New Roman" w:hAnsi="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6074616"/>
    <w:multiLevelType w:val="hybridMultilevel"/>
    <w:tmpl w:val="B5A2BF3A"/>
    <w:lvl w:ilvl="0" w:tplc="B8366FD4">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AE3172A"/>
    <w:multiLevelType w:val="hybridMultilevel"/>
    <w:tmpl w:val="B5A2BF3A"/>
    <w:lvl w:ilvl="0" w:tplc="B8366FD4">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EB12DCD"/>
    <w:multiLevelType w:val="multilevel"/>
    <w:tmpl w:val="93803C92"/>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6"/>
  </w:num>
  <w:num w:numId="2">
    <w:abstractNumId w:val="40"/>
  </w:num>
  <w:num w:numId="3">
    <w:abstractNumId w:val="27"/>
  </w:num>
  <w:num w:numId="4">
    <w:abstractNumId w:val="26"/>
  </w:num>
  <w:num w:numId="5">
    <w:abstractNumId w:val="21"/>
  </w:num>
  <w:num w:numId="6">
    <w:abstractNumId w:val="18"/>
  </w:num>
  <w:num w:numId="7">
    <w:abstractNumId w:val="37"/>
  </w:num>
  <w:num w:numId="8">
    <w:abstractNumId w:val="32"/>
  </w:num>
  <w:num w:numId="9">
    <w:abstractNumId w:val="33"/>
  </w:num>
  <w:num w:numId="10">
    <w:abstractNumId w:val="34"/>
  </w:num>
  <w:num w:numId="11">
    <w:abstractNumId w:val="3"/>
  </w:num>
  <w:num w:numId="12">
    <w:abstractNumId w:val="23"/>
  </w:num>
  <w:num w:numId="13">
    <w:abstractNumId w:val="8"/>
  </w:num>
  <w:num w:numId="14">
    <w:abstractNumId w:val="19"/>
  </w:num>
  <w:num w:numId="15">
    <w:abstractNumId w:val="29"/>
  </w:num>
  <w:num w:numId="16">
    <w:abstractNumId w:val="4"/>
  </w:num>
  <w:num w:numId="17">
    <w:abstractNumId w:val="22"/>
  </w:num>
  <w:num w:numId="18">
    <w:abstractNumId w:val="9"/>
  </w:num>
  <w:num w:numId="19">
    <w:abstractNumId w:val="25"/>
  </w:num>
  <w:num w:numId="20">
    <w:abstractNumId w:val="14"/>
  </w:num>
  <w:num w:numId="21">
    <w:abstractNumId w:val="6"/>
  </w:num>
  <w:num w:numId="22">
    <w:abstractNumId w:val="36"/>
  </w:num>
  <w:num w:numId="23">
    <w:abstractNumId w:val="36"/>
  </w:num>
  <w:num w:numId="24">
    <w:abstractNumId w:val="1"/>
  </w:num>
  <w:num w:numId="25">
    <w:abstractNumId w:val="36"/>
  </w:num>
  <w:num w:numId="26">
    <w:abstractNumId w:val="36"/>
  </w:num>
  <w:num w:numId="27">
    <w:abstractNumId w:val="36"/>
  </w:num>
  <w:num w:numId="28">
    <w:abstractNumId w:val="5"/>
  </w:num>
  <w:num w:numId="29">
    <w:abstractNumId w:val="10"/>
  </w:num>
  <w:num w:numId="30">
    <w:abstractNumId w:val="13"/>
  </w:num>
  <w:num w:numId="31">
    <w:abstractNumId w:val="36"/>
  </w:num>
  <w:num w:numId="32">
    <w:abstractNumId w:val="17"/>
  </w:num>
  <w:num w:numId="33">
    <w:abstractNumId w:val="11"/>
  </w:num>
  <w:num w:numId="34">
    <w:abstractNumId w:val="15"/>
  </w:num>
  <w:num w:numId="35">
    <w:abstractNumId w:val="7"/>
  </w:num>
  <w:num w:numId="36">
    <w:abstractNumId w:val="20"/>
  </w:num>
  <w:num w:numId="37">
    <w:abstractNumId w:val="12"/>
  </w:num>
  <w:num w:numId="38">
    <w:abstractNumId w:val="39"/>
  </w:num>
  <w:num w:numId="39">
    <w:abstractNumId w:val="35"/>
  </w:num>
  <w:num w:numId="40">
    <w:abstractNumId w:val="28"/>
  </w:num>
  <w:num w:numId="41">
    <w:abstractNumId w:val="24"/>
  </w:num>
  <w:num w:numId="42">
    <w:abstractNumId w:val="38"/>
  </w:num>
  <w:num w:numId="43">
    <w:abstractNumId w:val="30"/>
  </w:num>
  <w:num w:numId="44">
    <w:abstractNumId w:val="0"/>
  </w:num>
  <w:num w:numId="45">
    <w:abstractNumId w:val="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1F"/>
    <w:rsid w:val="00002A7C"/>
    <w:rsid w:val="000045DC"/>
    <w:rsid w:val="00010582"/>
    <w:rsid w:val="00010D5C"/>
    <w:rsid w:val="00014D39"/>
    <w:rsid w:val="00014E19"/>
    <w:rsid w:val="000164FE"/>
    <w:rsid w:val="0002025F"/>
    <w:rsid w:val="00021650"/>
    <w:rsid w:val="00023D3D"/>
    <w:rsid w:val="00024C06"/>
    <w:rsid w:val="00024C66"/>
    <w:rsid w:val="000308D9"/>
    <w:rsid w:val="00030A14"/>
    <w:rsid w:val="0003508D"/>
    <w:rsid w:val="0004004A"/>
    <w:rsid w:val="00040890"/>
    <w:rsid w:val="00043837"/>
    <w:rsid w:val="00044057"/>
    <w:rsid w:val="000440E3"/>
    <w:rsid w:val="000453B6"/>
    <w:rsid w:val="0004759A"/>
    <w:rsid w:val="000649C0"/>
    <w:rsid w:val="00070A00"/>
    <w:rsid w:val="00073B57"/>
    <w:rsid w:val="00074587"/>
    <w:rsid w:val="00081496"/>
    <w:rsid w:val="0008265B"/>
    <w:rsid w:val="00082738"/>
    <w:rsid w:val="00086DE0"/>
    <w:rsid w:val="0009175B"/>
    <w:rsid w:val="00092440"/>
    <w:rsid w:val="000944A4"/>
    <w:rsid w:val="0009589B"/>
    <w:rsid w:val="00097FD9"/>
    <w:rsid w:val="000A0B55"/>
    <w:rsid w:val="000A0EF8"/>
    <w:rsid w:val="000A1C92"/>
    <w:rsid w:val="000A2E1F"/>
    <w:rsid w:val="000A5647"/>
    <w:rsid w:val="000B05C3"/>
    <w:rsid w:val="000B1A5D"/>
    <w:rsid w:val="000B25D9"/>
    <w:rsid w:val="000B4752"/>
    <w:rsid w:val="000B6DDE"/>
    <w:rsid w:val="000C2FED"/>
    <w:rsid w:val="000C31D1"/>
    <w:rsid w:val="000C3F7C"/>
    <w:rsid w:val="000C6111"/>
    <w:rsid w:val="000D1718"/>
    <w:rsid w:val="000D7BA4"/>
    <w:rsid w:val="000E0457"/>
    <w:rsid w:val="000E2DF0"/>
    <w:rsid w:val="000E7A2D"/>
    <w:rsid w:val="000F042F"/>
    <w:rsid w:val="000F2357"/>
    <w:rsid w:val="00101877"/>
    <w:rsid w:val="0010753D"/>
    <w:rsid w:val="001164D2"/>
    <w:rsid w:val="00123C03"/>
    <w:rsid w:val="00125DCF"/>
    <w:rsid w:val="001328D0"/>
    <w:rsid w:val="0013411A"/>
    <w:rsid w:val="001345DF"/>
    <w:rsid w:val="001372F5"/>
    <w:rsid w:val="00137C72"/>
    <w:rsid w:val="00141EF2"/>
    <w:rsid w:val="00146E07"/>
    <w:rsid w:val="001542D3"/>
    <w:rsid w:val="00154465"/>
    <w:rsid w:val="0015648F"/>
    <w:rsid w:val="00165591"/>
    <w:rsid w:val="00166741"/>
    <w:rsid w:val="001676B4"/>
    <w:rsid w:val="00173B01"/>
    <w:rsid w:val="001761A1"/>
    <w:rsid w:val="001763E4"/>
    <w:rsid w:val="0019150B"/>
    <w:rsid w:val="00193019"/>
    <w:rsid w:val="001948C2"/>
    <w:rsid w:val="00196A05"/>
    <w:rsid w:val="001A0714"/>
    <w:rsid w:val="001A2F78"/>
    <w:rsid w:val="001A7600"/>
    <w:rsid w:val="001B09BA"/>
    <w:rsid w:val="001B117D"/>
    <w:rsid w:val="001B4B68"/>
    <w:rsid w:val="001B60F1"/>
    <w:rsid w:val="001C2A48"/>
    <w:rsid w:val="001C6EBB"/>
    <w:rsid w:val="001C73E7"/>
    <w:rsid w:val="001D036D"/>
    <w:rsid w:val="001D1643"/>
    <w:rsid w:val="001D4D12"/>
    <w:rsid w:val="001E10D6"/>
    <w:rsid w:val="001E3A31"/>
    <w:rsid w:val="001F4BAD"/>
    <w:rsid w:val="001F5E70"/>
    <w:rsid w:val="001F66DF"/>
    <w:rsid w:val="001F68A5"/>
    <w:rsid w:val="001F775B"/>
    <w:rsid w:val="001F7A2C"/>
    <w:rsid w:val="002016AC"/>
    <w:rsid w:val="00201BB5"/>
    <w:rsid w:val="00202120"/>
    <w:rsid w:val="00204D19"/>
    <w:rsid w:val="00212638"/>
    <w:rsid w:val="002148FE"/>
    <w:rsid w:val="00216D76"/>
    <w:rsid w:val="00222610"/>
    <w:rsid w:val="0022352C"/>
    <w:rsid w:val="00225399"/>
    <w:rsid w:val="0022553A"/>
    <w:rsid w:val="00233CDE"/>
    <w:rsid w:val="00243FA0"/>
    <w:rsid w:val="002455CE"/>
    <w:rsid w:val="00246483"/>
    <w:rsid w:val="00247E89"/>
    <w:rsid w:val="00254676"/>
    <w:rsid w:val="002603F1"/>
    <w:rsid w:val="00262194"/>
    <w:rsid w:val="002637C1"/>
    <w:rsid w:val="00271232"/>
    <w:rsid w:val="00271C93"/>
    <w:rsid w:val="00273DF1"/>
    <w:rsid w:val="00277217"/>
    <w:rsid w:val="00281DCD"/>
    <w:rsid w:val="002832EE"/>
    <w:rsid w:val="002860B4"/>
    <w:rsid w:val="00286EDF"/>
    <w:rsid w:val="002900C3"/>
    <w:rsid w:val="0029033A"/>
    <w:rsid w:val="00293A51"/>
    <w:rsid w:val="0029772C"/>
    <w:rsid w:val="002A0CE2"/>
    <w:rsid w:val="002A18AB"/>
    <w:rsid w:val="002A2882"/>
    <w:rsid w:val="002A50F1"/>
    <w:rsid w:val="002B04B5"/>
    <w:rsid w:val="002B2684"/>
    <w:rsid w:val="002B5BA9"/>
    <w:rsid w:val="002B60E9"/>
    <w:rsid w:val="002B7764"/>
    <w:rsid w:val="002C31F9"/>
    <w:rsid w:val="002D0AB0"/>
    <w:rsid w:val="002D3D25"/>
    <w:rsid w:val="002E0605"/>
    <w:rsid w:val="002E16A0"/>
    <w:rsid w:val="002E45D5"/>
    <w:rsid w:val="002E5E45"/>
    <w:rsid w:val="002F52FD"/>
    <w:rsid w:val="002F6F5C"/>
    <w:rsid w:val="003040E3"/>
    <w:rsid w:val="00306CC8"/>
    <w:rsid w:val="003174EC"/>
    <w:rsid w:val="003200F7"/>
    <w:rsid w:val="00323BF7"/>
    <w:rsid w:val="00324433"/>
    <w:rsid w:val="0033016B"/>
    <w:rsid w:val="00341F3C"/>
    <w:rsid w:val="003426DD"/>
    <w:rsid w:val="003519CB"/>
    <w:rsid w:val="00356A24"/>
    <w:rsid w:val="00362F21"/>
    <w:rsid w:val="00365DF8"/>
    <w:rsid w:val="00371DF2"/>
    <w:rsid w:val="0037252E"/>
    <w:rsid w:val="00372948"/>
    <w:rsid w:val="00373939"/>
    <w:rsid w:val="00375A96"/>
    <w:rsid w:val="00382D14"/>
    <w:rsid w:val="00384185"/>
    <w:rsid w:val="00385EE5"/>
    <w:rsid w:val="00386B9F"/>
    <w:rsid w:val="00394387"/>
    <w:rsid w:val="003944F5"/>
    <w:rsid w:val="00396F35"/>
    <w:rsid w:val="003A08FC"/>
    <w:rsid w:val="003A4E63"/>
    <w:rsid w:val="003A54C2"/>
    <w:rsid w:val="003A6470"/>
    <w:rsid w:val="003A70FA"/>
    <w:rsid w:val="003A739D"/>
    <w:rsid w:val="003B2690"/>
    <w:rsid w:val="003B4C01"/>
    <w:rsid w:val="003B5005"/>
    <w:rsid w:val="003B56D8"/>
    <w:rsid w:val="003B5D55"/>
    <w:rsid w:val="003C0568"/>
    <w:rsid w:val="003C113B"/>
    <w:rsid w:val="003C345E"/>
    <w:rsid w:val="003C7C09"/>
    <w:rsid w:val="003D2B39"/>
    <w:rsid w:val="003E09A3"/>
    <w:rsid w:val="003E23C2"/>
    <w:rsid w:val="003E44BF"/>
    <w:rsid w:val="003E50F0"/>
    <w:rsid w:val="003F7C2C"/>
    <w:rsid w:val="003F7FAF"/>
    <w:rsid w:val="003F7FE3"/>
    <w:rsid w:val="00400665"/>
    <w:rsid w:val="004009E4"/>
    <w:rsid w:val="00401328"/>
    <w:rsid w:val="00401C5B"/>
    <w:rsid w:val="00403BBD"/>
    <w:rsid w:val="00406701"/>
    <w:rsid w:val="00406B93"/>
    <w:rsid w:val="0041146C"/>
    <w:rsid w:val="00411A52"/>
    <w:rsid w:val="0041213A"/>
    <w:rsid w:val="00414466"/>
    <w:rsid w:val="004171B6"/>
    <w:rsid w:val="00426D16"/>
    <w:rsid w:val="00431C15"/>
    <w:rsid w:val="0043207A"/>
    <w:rsid w:val="0043395D"/>
    <w:rsid w:val="00434049"/>
    <w:rsid w:val="00435BB0"/>
    <w:rsid w:val="00440D9E"/>
    <w:rsid w:val="0044336C"/>
    <w:rsid w:val="00443CBE"/>
    <w:rsid w:val="00446D69"/>
    <w:rsid w:val="00446E7B"/>
    <w:rsid w:val="00451818"/>
    <w:rsid w:val="00461B11"/>
    <w:rsid w:val="00461C95"/>
    <w:rsid w:val="004621E6"/>
    <w:rsid w:val="00464828"/>
    <w:rsid w:val="00465407"/>
    <w:rsid w:val="00477EC9"/>
    <w:rsid w:val="00484119"/>
    <w:rsid w:val="00484417"/>
    <w:rsid w:val="00486259"/>
    <w:rsid w:val="00487385"/>
    <w:rsid w:val="00487C77"/>
    <w:rsid w:val="004920A8"/>
    <w:rsid w:val="0049499A"/>
    <w:rsid w:val="004A20B1"/>
    <w:rsid w:val="004A3984"/>
    <w:rsid w:val="004A3F87"/>
    <w:rsid w:val="004A6A3E"/>
    <w:rsid w:val="004A6CBC"/>
    <w:rsid w:val="004B0C9C"/>
    <w:rsid w:val="004B489D"/>
    <w:rsid w:val="004B7C7B"/>
    <w:rsid w:val="004C219B"/>
    <w:rsid w:val="004C312B"/>
    <w:rsid w:val="004C3C91"/>
    <w:rsid w:val="004C4515"/>
    <w:rsid w:val="004C541B"/>
    <w:rsid w:val="004C7459"/>
    <w:rsid w:val="004D0867"/>
    <w:rsid w:val="004D3C4F"/>
    <w:rsid w:val="004D4A92"/>
    <w:rsid w:val="004D694D"/>
    <w:rsid w:val="004D7CA8"/>
    <w:rsid w:val="004E01F0"/>
    <w:rsid w:val="004E086C"/>
    <w:rsid w:val="004E3AA7"/>
    <w:rsid w:val="004F0025"/>
    <w:rsid w:val="004F372F"/>
    <w:rsid w:val="004F3C4A"/>
    <w:rsid w:val="004F42B3"/>
    <w:rsid w:val="00500AA0"/>
    <w:rsid w:val="00500AE1"/>
    <w:rsid w:val="00504F7B"/>
    <w:rsid w:val="00507D81"/>
    <w:rsid w:val="0051492D"/>
    <w:rsid w:val="005150ED"/>
    <w:rsid w:val="00515B69"/>
    <w:rsid w:val="00523945"/>
    <w:rsid w:val="00524C8A"/>
    <w:rsid w:val="0053066D"/>
    <w:rsid w:val="00535910"/>
    <w:rsid w:val="00537FCE"/>
    <w:rsid w:val="005443A5"/>
    <w:rsid w:val="00544759"/>
    <w:rsid w:val="005459E8"/>
    <w:rsid w:val="00546770"/>
    <w:rsid w:val="0054684A"/>
    <w:rsid w:val="00547F7E"/>
    <w:rsid w:val="00553EB4"/>
    <w:rsid w:val="00554237"/>
    <w:rsid w:val="00555FBF"/>
    <w:rsid w:val="00557EB4"/>
    <w:rsid w:val="00561D8B"/>
    <w:rsid w:val="0056447D"/>
    <w:rsid w:val="00574598"/>
    <w:rsid w:val="00574859"/>
    <w:rsid w:val="00575E97"/>
    <w:rsid w:val="00577228"/>
    <w:rsid w:val="005811A2"/>
    <w:rsid w:val="00590A93"/>
    <w:rsid w:val="00590E13"/>
    <w:rsid w:val="005923A1"/>
    <w:rsid w:val="005934FC"/>
    <w:rsid w:val="005937F7"/>
    <w:rsid w:val="00597293"/>
    <w:rsid w:val="00597E9E"/>
    <w:rsid w:val="005A1271"/>
    <w:rsid w:val="005A2959"/>
    <w:rsid w:val="005A2DF0"/>
    <w:rsid w:val="005A39E1"/>
    <w:rsid w:val="005A3F9D"/>
    <w:rsid w:val="005A4CF1"/>
    <w:rsid w:val="005A714C"/>
    <w:rsid w:val="005C5281"/>
    <w:rsid w:val="005C6048"/>
    <w:rsid w:val="005D0C28"/>
    <w:rsid w:val="005D14BA"/>
    <w:rsid w:val="005D6532"/>
    <w:rsid w:val="005D7881"/>
    <w:rsid w:val="005E2BB0"/>
    <w:rsid w:val="005E3781"/>
    <w:rsid w:val="005E5901"/>
    <w:rsid w:val="005F0898"/>
    <w:rsid w:val="005F361F"/>
    <w:rsid w:val="005F5138"/>
    <w:rsid w:val="005F54DA"/>
    <w:rsid w:val="005F5E5F"/>
    <w:rsid w:val="00600019"/>
    <w:rsid w:val="00600D99"/>
    <w:rsid w:val="00601DFB"/>
    <w:rsid w:val="0060243F"/>
    <w:rsid w:val="00602817"/>
    <w:rsid w:val="00611F7C"/>
    <w:rsid w:val="00612B51"/>
    <w:rsid w:val="006137BD"/>
    <w:rsid w:val="006219B3"/>
    <w:rsid w:val="00622147"/>
    <w:rsid w:val="00623E30"/>
    <w:rsid w:val="0063169B"/>
    <w:rsid w:val="00631A12"/>
    <w:rsid w:val="00633F43"/>
    <w:rsid w:val="00644389"/>
    <w:rsid w:val="00644FE6"/>
    <w:rsid w:val="00655B8B"/>
    <w:rsid w:val="00655D8C"/>
    <w:rsid w:val="0066535C"/>
    <w:rsid w:val="00666FDF"/>
    <w:rsid w:val="00670868"/>
    <w:rsid w:val="00670E65"/>
    <w:rsid w:val="00671385"/>
    <w:rsid w:val="006716B4"/>
    <w:rsid w:val="00674149"/>
    <w:rsid w:val="00674C61"/>
    <w:rsid w:val="0067537C"/>
    <w:rsid w:val="00675D9D"/>
    <w:rsid w:val="00681A97"/>
    <w:rsid w:val="00681F13"/>
    <w:rsid w:val="006842F3"/>
    <w:rsid w:val="00687CF8"/>
    <w:rsid w:val="006914F9"/>
    <w:rsid w:val="0069366E"/>
    <w:rsid w:val="0069656F"/>
    <w:rsid w:val="006A57BA"/>
    <w:rsid w:val="006A690F"/>
    <w:rsid w:val="006B0E55"/>
    <w:rsid w:val="006B1CDC"/>
    <w:rsid w:val="006B50CA"/>
    <w:rsid w:val="006B5B01"/>
    <w:rsid w:val="006C020D"/>
    <w:rsid w:val="006C40F7"/>
    <w:rsid w:val="006C46C9"/>
    <w:rsid w:val="006C497D"/>
    <w:rsid w:val="006C5AAD"/>
    <w:rsid w:val="006D1706"/>
    <w:rsid w:val="006D5E42"/>
    <w:rsid w:val="006D6C2B"/>
    <w:rsid w:val="006E1B5B"/>
    <w:rsid w:val="006E67B6"/>
    <w:rsid w:val="006E694E"/>
    <w:rsid w:val="006E76E9"/>
    <w:rsid w:val="006F0782"/>
    <w:rsid w:val="006F0E49"/>
    <w:rsid w:val="00705E1C"/>
    <w:rsid w:val="00713C91"/>
    <w:rsid w:val="00714F63"/>
    <w:rsid w:val="0072011D"/>
    <w:rsid w:val="00723853"/>
    <w:rsid w:val="00725F45"/>
    <w:rsid w:val="00731102"/>
    <w:rsid w:val="0074181F"/>
    <w:rsid w:val="00744F1E"/>
    <w:rsid w:val="00746A35"/>
    <w:rsid w:val="00747E70"/>
    <w:rsid w:val="00750DA8"/>
    <w:rsid w:val="007566BB"/>
    <w:rsid w:val="007626D5"/>
    <w:rsid w:val="007657D7"/>
    <w:rsid w:val="00766B71"/>
    <w:rsid w:val="0077421C"/>
    <w:rsid w:val="007748B2"/>
    <w:rsid w:val="00785402"/>
    <w:rsid w:val="00785CE4"/>
    <w:rsid w:val="00790AF6"/>
    <w:rsid w:val="00791B7E"/>
    <w:rsid w:val="0079286C"/>
    <w:rsid w:val="00795FB6"/>
    <w:rsid w:val="00797B11"/>
    <w:rsid w:val="007A0192"/>
    <w:rsid w:val="007A03F4"/>
    <w:rsid w:val="007A4338"/>
    <w:rsid w:val="007B2BDA"/>
    <w:rsid w:val="007B350A"/>
    <w:rsid w:val="007C00BC"/>
    <w:rsid w:val="007C7981"/>
    <w:rsid w:val="007C7B4C"/>
    <w:rsid w:val="007C7D1A"/>
    <w:rsid w:val="007D00BD"/>
    <w:rsid w:val="007D0A7F"/>
    <w:rsid w:val="007E58AA"/>
    <w:rsid w:val="007F0FC0"/>
    <w:rsid w:val="007F14A7"/>
    <w:rsid w:val="007F17C9"/>
    <w:rsid w:val="007F518F"/>
    <w:rsid w:val="007F6624"/>
    <w:rsid w:val="00801A8B"/>
    <w:rsid w:val="00803CA0"/>
    <w:rsid w:val="008070EB"/>
    <w:rsid w:val="0081246E"/>
    <w:rsid w:val="0081694A"/>
    <w:rsid w:val="00822EDF"/>
    <w:rsid w:val="00823D34"/>
    <w:rsid w:val="0082565A"/>
    <w:rsid w:val="00827053"/>
    <w:rsid w:val="008273B7"/>
    <w:rsid w:val="00827CBF"/>
    <w:rsid w:val="00831697"/>
    <w:rsid w:val="00833041"/>
    <w:rsid w:val="00834945"/>
    <w:rsid w:val="0083501E"/>
    <w:rsid w:val="008436BE"/>
    <w:rsid w:val="00846409"/>
    <w:rsid w:val="0085005F"/>
    <w:rsid w:val="00853FE2"/>
    <w:rsid w:val="0085552A"/>
    <w:rsid w:val="00856665"/>
    <w:rsid w:val="00860658"/>
    <w:rsid w:val="0087016D"/>
    <w:rsid w:val="00872B50"/>
    <w:rsid w:val="00876043"/>
    <w:rsid w:val="00881BDA"/>
    <w:rsid w:val="00887E7F"/>
    <w:rsid w:val="008935DA"/>
    <w:rsid w:val="00893E79"/>
    <w:rsid w:val="008A3500"/>
    <w:rsid w:val="008A58DA"/>
    <w:rsid w:val="008A6071"/>
    <w:rsid w:val="008B5E00"/>
    <w:rsid w:val="008B7649"/>
    <w:rsid w:val="008B78DA"/>
    <w:rsid w:val="008C3443"/>
    <w:rsid w:val="008C5BAB"/>
    <w:rsid w:val="008C68AC"/>
    <w:rsid w:val="008C6EC5"/>
    <w:rsid w:val="008C756E"/>
    <w:rsid w:val="008C7E4A"/>
    <w:rsid w:val="008D0678"/>
    <w:rsid w:val="008D19B8"/>
    <w:rsid w:val="008D281A"/>
    <w:rsid w:val="008D3517"/>
    <w:rsid w:val="008D5B4A"/>
    <w:rsid w:val="008D6CCF"/>
    <w:rsid w:val="008E034B"/>
    <w:rsid w:val="008E0669"/>
    <w:rsid w:val="008E087C"/>
    <w:rsid w:val="008E32B3"/>
    <w:rsid w:val="008F5B41"/>
    <w:rsid w:val="008F7CD2"/>
    <w:rsid w:val="009012CA"/>
    <w:rsid w:val="00902E5D"/>
    <w:rsid w:val="009030BB"/>
    <w:rsid w:val="0090388E"/>
    <w:rsid w:val="009039B1"/>
    <w:rsid w:val="00906CF3"/>
    <w:rsid w:val="00907706"/>
    <w:rsid w:val="00911152"/>
    <w:rsid w:val="00911915"/>
    <w:rsid w:val="00914AED"/>
    <w:rsid w:val="00915E8C"/>
    <w:rsid w:val="0091711A"/>
    <w:rsid w:val="0092414C"/>
    <w:rsid w:val="00925DF3"/>
    <w:rsid w:val="00927FD8"/>
    <w:rsid w:val="00932F5F"/>
    <w:rsid w:val="0093355E"/>
    <w:rsid w:val="00933A47"/>
    <w:rsid w:val="0093577B"/>
    <w:rsid w:val="00942F15"/>
    <w:rsid w:val="00944276"/>
    <w:rsid w:val="00946E35"/>
    <w:rsid w:val="00947B3E"/>
    <w:rsid w:val="009500B1"/>
    <w:rsid w:val="00951549"/>
    <w:rsid w:val="00954204"/>
    <w:rsid w:val="0096084D"/>
    <w:rsid w:val="00964155"/>
    <w:rsid w:val="00964BA4"/>
    <w:rsid w:val="009668D9"/>
    <w:rsid w:val="00966EA3"/>
    <w:rsid w:val="00971C08"/>
    <w:rsid w:val="009764B9"/>
    <w:rsid w:val="00976CD6"/>
    <w:rsid w:val="00982E93"/>
    <w:rsid w:val="00984771"/>
    <w:rsid w:val="00987569"/>
    <w:rsid w:val="00996765"/>
    <w:rsid w:val="009A57F6"/>
    <w:rsid w:val="009A5906"/>
    <w:rsid w:val="009B07DB"/>
    <w:rsid w:val="009B08E3"/>
    <w:rsid w:val="009B59D3"/>
    <w:rsid w:val="009B5A00"/>
    <w:rsid w:val="009C2D4E"/>
    <w:rsid w:val="009C7EF8"/>
    <w:rsid w:val="009D2598"/>
    <w:rsid w:val="009E1168"/>
    <w:rsid w:val="009E12DA"/>
    <w:rsid w:val="009F1582"/>
    <w:rsid w:val="009F4674"/>
    <w:rsid w:val="009F536A"/>
    <w:rsid w:val="009F632F"/>
    <w:rsid w:val="009F7872"/>
    <w:rsid w:val="00A025DD"/>
    <w:rsid w:val="00A03068"/>
    <w:rsid w:val="00A051EA"/>
    <w:rsid w:val="00A06C08"/>
    <w:rsid w:val="00A112ED"/>
    <w:rsid w:val="00A12F8E"/>
    <w:rsid w:val="00A2053A"/>
    <w:rsid w:val="00A2121F"/>
    <w:rsid w:val="00A22F50"/>
    <w:rsid w:val="00A24D12"/>
    <w:rsid w:val="00A270AC"/>
    <w:rsid w:val="00A32186"/>
    <w:rsid w:val="00A3249E"/>
    <w:rsid w:val="00A34D61"/>
    <w:rsid w:val="00A34F0D"/>
    <w:rsid w:val="00A375F0"/>
    <w:rsid w:val="00A37C40"/>
    <w:rsid w:val="00A4077A"/>
    <w:rsid w:val="00A442E3"/>
    <w:rsid w:val="00A46E90"/>
    <w:rsid w:val="00A53B01"/>
    <w:rsid w:val="00A54EE9"/>
    <w:rsid w:val="00A551E8"/>
    <w:rsid w:val="00A57216"/>
    <w:rsid w:val="00A6395C"/>
    <w:rsid w:val="00A7023F"/>
    <w:rsid w:val="00A720F8"/>
    <w:rsid w:val="00A76B44"/>
    <w:rsid w:val="00A77FD1"/>
    <w:rsid w:val="00A81BA9"/>
    <w:rsid w:val="00A86587"/>
    <w:rsid w:val="00A874F2"/>
    <w:rsid w:val="00A87D6C"/>
    <w:rsid w:val="00A96B75"/>
    <w:rsid w:val="00A9712E"/>
    <w:rsid w:val="00AA24AA"/>
    <w:rsid w:val="00AA55F1"/>
    <w:rsid w:val="00AB1F03"/>
    <w:rsid w:val="00AB4369"/>
    <w:rsid w:val="00AB4E21"/>
    <w:rsid w:val="00AB5B9C"/>
    <w:rsid w:val="00AB658F"/>
    <w:rsid w:val="00AC1079"/>
    <w:rsid w:val="00AC3091"/>
    <w:rsid w:val="00AC3417"/>
    <w:rsid w:val="00AC4570"/>
    <w:rsid w:val="00AC5031"/>
    <w:rsid w:val="00AC667D"/>
    <w:rsid w:val="00AC66D2"/>
    <w:rsid w:val="00AD194E"/>
    <w:rsid w:val="00AD219D"/>
    <w:rsid w:val="00AD245F"/>
    <w:rsid w:val="00AD4198"/>
    <w:rsid w:val="00AD7079"/>
    <w:rsid w:val="00AE2855"/>
    <w:rsid w:val="00AE51A8"/>
    <w:rsid w:val="00AE5652"/>
    <w:rsid w:val="00AE594D"/>
    <w:rsid w:val="00AF738B"/>
    <w:rsid w:val="00AF77B0"/>
    <w:rsid w:val="00B05E79"/>
    <w:rsid w:val="00B11223"/>
    <w:rsid w:val="00B1274B"/>
    <w:rsid w:val="00B14308"/>
    <w:rsid w:val="00B154E2"/>
    <w:rsid w:val="00B16ECC"/>
    <w:rsid w:val="00B33670"/>
    <w:rsid w:val="00B363FA"/>
    <w:rsid w:val="00B40131"/>
    <w:rsid w:val="00B4777D"/>
    <w:rsid w:val="00B5032C"/>
    <w:rsid w:val="00B51EF9"/>
    <w:rsid w:val="00B57839"/>
    <w:rsid w:val="00B657E9"/>
    <w:rsid w:val="00B67F8B"/>
    <w:rsid w:val="00B72791"/>
    <w:rsid w:val="00B728F1"/>
    <w:rsid w:val="00B728F5"/>
    <w:rsid w:val="00B72F0F"/>
    <w:rsid w:val="00B810E6"/>
    <w:rsid w:val="00B877AB"/>
    <w:rsid w:val="00B91CC8"/>
    <w:rsid w:val="00B92B3C"/>
    <w:rsid w:val="00BA1A18"/>
    <w:rsid w:val="00BA2944"/>
    <w:rsid w:val="00BA2CC3"/>
    <w:rsid w:val="00BA4594"/>
    <w:rsid w:val="00BB1ED5"/>
    <w:rsid w:val="00BB274F"/>
    <w:rsid w:val="00BB5FAA"/>
    <w:rsid w:val="00BB676C"/>
    <w:rsid w:val="00BC0AB7"/>
    <w:rsid w:val="00BC0D95"/>
    <w:rsid w:val="00BC1603"/>
    <w:rsid w:val="00BC365A"/>
    <w:rsid w:val="00BC69FF"/>
    <w:rsid w:val="00BC70C1"/>
    <w:rsid w:val="00BD3A50"/>
    <w:rsid w:val="00BD55EF"/>
    <w:rsid w:val="00BD5DFA"/>
    <w:rsid w:val="00BD63A7"/>
    <w:rsid w:val="00BE0967"/>
    <w:rsid w:val="00BE1BE2"/>
    <w:rsid w:val="00BE4F9C"/>
    <w:rsid w:val="00BF1B37"/>
    <w:rsid w:val="00BF2AED"/>
    <w:rsid w:val="00BF3E7D"/>
    <w:rsid w:val="00BF5EB9"/>
    <w:rsid w:val="00C00A2F"/>
    <w:rsid w:val="00C06737"/>
    <w:rsid w:val="00C07DCD"/>
    <w:rsid w:val="00C13A0D"/>
    <w:rsid w:val="00C142D3"/>
    <w:rsid w:val="00C176B1"/>
    <w:rsid w:val="00C22400"/>
    <w:rsid w:val="00C23F4F"/>
    <w:rsid w:val="00C24DD2"/>
    <w:rsid w:val="00C30D1A"/>
    <w:rsid w:val="00C3262B"/>
    <w:rsid w:val="00C32C95"/>
    <w:rsid w:val="00C35004"/>
    <w:rsid w:val="00C37BCF"/>
    <w:rsid w:val="00C415FB"/>
    <w:rsid w:val="00C45792"/>
    <w:rsid w:val="00C4681F"/>
    <w:rsid w:val="00C52315"/>
    <w:rsid w:val="00C52B38"/>
    <w:rsid w:val="00C54F51"/>
    <w:rsid w:val="00C57449"/>
    <w:rsid w:val="00C57896"/>
    <w:rsid w:val="00C62C62"/>
    <w:rsid w:val="00C63202"/>
    <w:rsid w:val="00C64354"/>
    <w:rsid w:val="00C645C3"/>
    <w:rsid w:val="00C7029E"/>
    <w:rsid w:val="00C749AB"/>
    <w:rsid w:val="00C749FD"/>
    <w:rsid w:val="00C81738"/>
    <w:rsid w:val="00C81EBA"/>
    <w:rsid w:val="00C830E9"/>
    <w:rsid w:val="00C84857"/>
    <w:rsid w:val="00C875AF"/>
    <w:rsid w:val="00C903A9"/>
    <w:rsid w:val="00C931E0"/>
    <w:rsid w:val="00C93EB2"/>
    <w:rsid w:val="00C95AEB"/>
    <w:rsid w:val="00C974BC"/>
    <w:rsid w:val="00CA4437"/>
    <w:rsid w:val="00CA6572"/>
    <w:rsid w:val="00CA69D0"/>
    <w:rsid w:val="00CB17DF"/>
    <w:rsid w:val="00CB1EB7"/>
    <w:rsid w:val="00CB4D32"/>
    <w:rsid w:val="00CB78BF"/>
    <w:rsid w:val="00CB78CD"/>
    <w:rsid w:val="00CC1853"/>
    <w:rsid w:val="00CC3344"/>
    <w:rsid w:val="00CD0670"/>
    <w:rsid w:val="00CD16F9"/>
    <w:rsid w:val="00CD2054"/>
    <w:rsid w:val="00CD2591"/>
    <w:rsid w:val="00CD3E9C"/>
    <w:rsid w:val="00CD4CCC"/>
    <w:rsid w:val="00CD4F58"/>
    <w:rsid w:val="00CD65E4"/>
    <w:rsid w:val="00CD7FAF"/>
    <w:rsid w:val="00CE2F60"/>
    <w:rsid w:val="00CE3AEB"/>
    <w:rsid w:val="00CE3B62"/>
    <w:rsid w:val="00CE4197"/>
    <w:rsid w:val="00CE5092"/>
    <w:rsid w:val="00CE553F"/>
    <w:rsid w:val="00CF2FDB"/>
    <w:rsid w:val="00CF3082"/>
    <w:rsid w:val="00CF4801"/>
    <w:rsid w:val="00D027D5"/>
    <w:rsid w:val="00D1240F"/>
    <w:rsid w:val="00D14E09"/>
    <w:rsid w:val="00D20D13"/>
    <w:rsid w:val="00D2107B"/>
    <w:rsid w:val="00D24B18"/>
    <w:rsid w:val="00D25173"/>
    <w:rsid w:val="00D25BF1"/>
    <w:rsid w:val="00D26BA6"/>
    <w:rsid w:val="00D31807"/>
    <w:rsid w:val="00D42FF1"/>
    <w:rsid w:val="00D45C79"/>
    <w:rsid w:val="00D46BC4"/>
    <w:rsid w:val="00D479B4"/>
    <w:rsid w:val="00D5248B"/>
    <w:rsid w:val="00D52B5F"/>
    <w:rsid w:val="00D57525"/>
    <w:rsid w:val="00D57908"/>
    <w:rsid w:val="00D57CA0"/>
    <w:rsid w:val="00D60580"/>
    <w:rsid w:val="00D61A8C"/>
    <w:rsid w:val="00D623B0"/>
    <w:rsid w:val="00D62744"/>
    <w:rsid w:val="00D6458F"/>
    <w:rsid w:val="00D708E0"/>
    <w:rsid w:val="00D72D51"/>
    <w:rsid w:val="00D762B3"/>
    <w:rsid w:val="00D77E28"/>
    <w:rsid w:val="00D9491C"/>
    <w:rsid w:val="00D973FB"/>
    <w:rsid w:val="00DB0BFE"/>
    <w:rsid w:val="00DB22DE"/>
    <w:rsid w:val="00DB3BCE"/>
    <w:rsid w:val="00DB4389"/>
    <w:rsid w:val="00DB6E8D"/>
    <w:rsid w:val="00DC4D14"/>
    <w:rsid w:val="00DC566C"/>
    <w:rsid w:val="00DC7008"/>
    <w:rsid w:val="00DD3145"/>
    <w:rsid w:val="00DD3EBE"/>
    <w:rsid w:val="00DD4621"/>
    <w:rsid w:val="00DD76E6"/>
    <w:rsid w:val="00DE0E48"/>
    <w:rsid w:val="00DE0ED2"/>
    <w:rsid w:val="00DE2804"/>
    <w:rsid w:val="00DE56F9"/>
    <w:rsid w:val="00DF2383"/>
    <w:rsid w:val="00DF7970"/>
    <w:rsid w:val="00E000F3"/>
    <w:rsid w:val="00E01C6D"/>
    <w:rsid w:val="00E04601"/>
    <w:rsid w:val="00E066C3"/>
    <w:rsid w:val="00E1051D"/>
    <w:rsid w:val="00E140AE"/>
    <w:rsid w:val="00E152DA"/>
    <w:rsid w:val="00E2623F"/>
    <w:rsid w:val="00E35EC8"/>
    <w:rsid w:val="00E41421"/>
    <w:rsid w:val="00E43A5B"/>
    <w:rsid w:val="00E4406A"/>
    <w:rsid w:val="00E448C6"/>
    <w:rsid w:val="00E45874"/>
    <w:rsid w:val="00E552D1"/>
    <w:rsid w:val="00E55BD1"/>
    <w:rsid w:val="00E606A7"/>
    <w:rsid w:val="00E618DF"/>
    <w:rsid w:val="00E630C0"/>
    <w:rsid w:val="00E64C25"/>
    <w:rsid w:val="00E72B55"/>
    <w:rsid w:val="00E8040B"/>
    <w:rsid w:val="00E819A9"/>
    <w:rsid w:val="00E81F90"/>
    <w:rsid w:val="00E86AA4"/>
    <w:rsid w:val="00E917A5"/>
    <w:rsid w:val="00E94343"/>
    <w:rsid w:val="00E96136"/>
    <w:rsid w:val="00E977C2"/>
    <w:rsid w:val="00EA0F7C"/>
    <w:rsid w:val="00EA127E"/>
    <w:rsid w:val="00EA34B8"/>
    <w:rsid w:val="00EA4018"/>
    <w:rsid w:val="00EA4391"/>
    <w:rsid w:val="00EB0333"/>
    <w:rsid w:val="00EB0FDB"/>
    <w:rsid w:val="00EB1549"/>
    <w:rsid w:val="00EB676B"/>
    <w:rsid w:val="00EB7E45"/>
    <w:rsid w:val="00EC0F9D"/>
    <w:rsid w:val="00EC4F58"/>
    <w:rsid w:val="00EC5E0B"/>
    <w:rsid w:val="00ED661C"/>
    <w:rsid w:val="00EE0500"/>
    <w:rsid w:val="00EE0C4B"/>
    <w:rsid w:val="00EE478F"/>
    <w:rsid w:val="00EF2C7E"/>
    <w:rsid w:val="00EF3896"/>
    <w:rsid w:val="00EF53C7"/>
    <w:rsid w:val="00F00FD6"/>
    <w:rsid w:val="00F039B4"/>
    <w:rsid w:val="00F064A1"/>
    <w:rsid w:val="00F1263F"/>
    <w:rsid w:val="00F13711"/>
    <w:rsid w:val="00F15091"/>
    <w:rsid w:val="00F15D61"/>
    <w:rsid w:val="00F16421"/>
    <w:rsid w:val="00F16801"/>
    <w:rsid w:val="00F22007"/>
    <w:rsid w:val="00F2362F"/>
    <w:rsid w:val="00F2728D"/>
    <w:rsid w:val="00F27390"/>
    <w:rsid w:val="00F34FFD"/>
    <w:rsid w:val="00F36EF4"/>
    <w:rsid w:val="00F379F3"/>
    <w:rsid w:val="00F420E3"/>
    <w:rsid w:val="00F46D3C"/>
    <w:rsid w:val="00F526D1"/>
    <w:rsid w:val="00F54134"/>
    <w:rsid w:val="00F54585"/>
    <w:rsid w:val="00F548E2"/>
    <w:rsid w:val="00F55B38"/>
    <w:rsid w:val="00F575A4"/>
    <w:rsid w:val="00F606A0"/>
    <w:rsid w:val="00F60E86"/>
    <w:rsid w:val="00F62F94"/>
    <w:rsid w:val="00F678B2"/>
    <w:rsid w:val="00F67C46"/>
    <w:rsid w:val="00F70671"/>
    <w:rsid w:val="00F71D73"/>
    <w:rsid w:val="00F73802"/>
    <w:rsid w:val="00F73A09"/>
    <w:rsid w:val="00F7424E"/>
    <w:rsid w:val="00F77A92"/>
    <w:rsid w:val="00F81FB7"/>
    <w:rsid w:val="00F8305D"/>
    <w:rsid w:val="00F86952"/>
    <w:rsid w:val="00F90884"/>
    <w:rsid w:val="00F94C7F"/>
    <w:rsid w:val="00F9550E"/>
    <w:rsid w:val="00F95EB2"/>
    <w:rsid w:val="00FA0ACA"/>
    <w:rsid w:val="00FA0B0C"/>
    <w:rsid w:val="00FA2ABF"/>
    <w:rsid w:val="00FA5C4D"/>
    <w:rsid w:val="00FA5D90"/>
    <w:rsid w:val="00FA5EB9"/>
    <w:rsid w:val="00FA68DF"/>
    <w:rsid w:val="00FB1D95"/>
    <w:rsid w:val="00FB245C"/>
    <w:rsid w:val="00FB4A99"/>
    <w:rsid w:val="00FC1CB8"/>
    <w:rsid w:val="00FC2AF7"/>
    <w:rsid w:val="00FD0262"/>
    <w:rsid w:val="00FD3B44"/>
    <w:rsid w:val="00FD4476"/>
    <w:rsid w:val="00FD6522"/>
    <w:rsid w:val="00FE0EF6"/>
    <w:rsid w:val="00FE10DD"/>
    <w:rsid w:val="00FE2960"/>
    <w:rsid w:val="00FE3AA8"/>
    <w:rsid w:val="00FF4B26"/>
    <w:rsid w:val="00FF4B3A"/>
    <w:rsid w:val="00FF632D"/>
    <w:rsid w:val="00FF7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01748F"/>
  <w15:docId w15:val="{C38AE115-515E-45B0-8D2C-D1A72DA1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F95EB2"/>
    <w:rPr>
      <w:rFonts w:ascii="Arial" w:hAnsi="Arial"/>
      <w:sz w:val="24"/>
      <w:szCs w:val="24"/>
    </w:rPr>
  </w:style>
  <w:style w:type="paragraph" w:styleId="berschrift1">
    <w:name w:val="heading 1"/>
    <w:basedOn w:val="Standard"/>
    <w:next w:val="Standard"/>
    <w:qFormat/>
    <w:rsid w:val="006219B3"/>
    <w:pPr>
      <w:keepNext/>
      <w:numPr>
        <w:numId w:val="22"/>
      </w:numPr>
      <w:spacing w:after="120"/>
      <w:outlineLvl w:val="0"/>
    </w:pPr>
    <w:rPr>
      <w:rFonts w:cs="Arial"/>
      <w:b/>
      <w:bCs/>
      <w:sz w:val="28"/>
    </w:rPr>
  </w:style>
  <w:style w:type="paragraph" w:styleId="berschrift2">
    <w:name w:val="heading 2"/>
    <w:basedOn w:val="Standard"/>
    <w:next w:val="Standard"/>
    <w:qFormat/>
    <w:rsid w:val="005A1271"/>
    <w:pPr>
      <w:keepNext/>
      <w:numPr>
        <w:ilvl w:val="1"/>
        <w:numId w:val="22"/>
      </w:numPr>
      <w:outlineLvl w:val="1"/>
    </w:pPr>
    <w:rPr>
      <w:rFonts w:cs="Arial"/>
      <w:b/>
      <w:bCs/>
    </w:rPr>
  </w:style>
  <w:style w:type="paragraph" w:styleId="berschrift3">
    <w:name w:val="heading 3"/>
    <w:basedOn w:val="Standard"/>
    <w:next w:val="Standard"/>
    <w:qFormat/>
    <w:rsid w:val="009030BB"/>
    <w:pPr>
      <w:keepNext/>
      <w:numPr>
        <w:ilvl w:val="2"/>
        <w:numId w:val="22"/>
      </w:numPr>
      <w:outlineLvl w:val="2"/>
    </w:pPr>
    <w:rPr>
      <w:rFonts w:cs="Arial"/>
      <w:b/>
      <w:bCs/>
      <w:sz w:val="28"/>
    </w:rPr>
  </w:style>
  <w:style w:type="paragraph" w:styleId="berschrift4">
    <w:name w:val="heading 4"/>
    <w:basedOn w:val="Standard"/>
    <w:next w:val="Standard"/>
    <w:qFormat/>
    <w:rsid w:val="009030BB"/>
    <w:pPr>
      <w:keepNext/>
      <w:tabs>
        <w:tab w:val="left" w:pos="709"/>
      </w:tabs>
      <w:jc w:val="both"/>
      <w:outlineLvl w:val="3"/>
    </w:pPr>
    <w:rPr>
      <w:b/>
      <w:sz w:val="22"/>
      <w:szCs w:val="20"/>
    </w:rPr>
  </w:style>
  <w:style w:type="paragraph" w:styleId="berschrift8">
    <w:name w:val="heading 8"/>
    <w:basedOn w:val="Standard"/>
    <w:next w:val="Standard"/>
    <w:qFormat/>
    <w:rsid w:val="009030BB"/>
    <w:pPr>
      <w:keepNext/>
      <w:tabs>
        <w:tab w:val="left" w:pos="709"/>
      </w:tabs>
      <w:jc w:val="both"/>
      <w:outlineLvl w:val="7"/>
    </w:pPr>
    <w:rPr>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30BB"/>
    <w:pPr>
      <w:tabs>
        <w:tab w:val="center" w:pos="4536"/>
        <w:tab w:val="right" w:pos="9072"/>
      </w:tabs>
    </w:pPr>
  </w:style>
  <w:style w:type="paragraph" w:styleId="Fuzeile">
    <w:name w:val="footer"/>
    <w:basedOn w:val="Standard"/>
    <w:rsid w:val="009030BB"/>
    <w:pPr>
      <w:tabs>
        <w:tab w:val="center" w:pos="4536"/>
        <w:tab w:val="right" w:pos="9072"/>
      </w:tabs>
    </w:pPr>
  </w:style>
  <w:style w:type="character" w:styleId="Seitenzahl">
    <w:name w:val="page number"/>
    <w:rsid w:val="009030BB"/>
    <w:rPr>
      <w:rFonts w:cs="Times New Roman"/>
    </w:rPr>
  </w:style>
  <w:style w:type="paragraph" w:styleId="Textkrper">
    <w:name w:val="Body Text"/>
    <w:basedOn w:val="Standard"/>
    <w:rsid w:val="009030BB"/>
    <w:pPr>
      <w:spacing w:after="120" w:line="264" w:lineRule="auto"/>
      <w:jc w:val="both"/>
    </w:pPr>
    <w:rPr>
      <w:sz w:val="22"/>
      <w:szCs w:val="20"/>
    </w:rPr>
  </w:style>
  <w:style w:type="paragraph" w:styleId="Textkrper2">
    <w:name w:val="Body Text 2"/>
    <w:basedOn w:val="Standard"/>
    <w:rsid w:val="009030BB"/>
    <w:pPr>
      <w:jc w:val="center"/>
    </w:pPr>
    <w:rPr>
      <w:rFonts w:cs="Arial"/>
      <w:b/>
      <w:bCs/>
      <w:sz w:val="20"/>
    </w:rPr>
  </w:style>
  <w:style w:type="paragraph" w:styleId="Textkrper-Einzug2">
    <w:name w:val="Body Text Indent 2"/>
    <w:basedOn w:val="Standard"/>
    <w:rsid w:val="009030BB"/>
    <w:pPr>
      <w:ind w:left="2835" w:hanging="2125"/>
    </w:pPr>
    <w:rPr>
      <w:szCs w:val="20"/>
    </w:rPr>
  </w:style>
  <w:style w:type="paragraph" w:styleId="Textkrper-Einzug3">
    <w:name w:val="Body Text Indent 3"/>
    <w:basedOn w:val="Standard"/>
    <w:rsid w:val="009030BB"/>
    <w:pPr>
      <w:ind w:left="3544" w:hanging="2835"/>
    </w:pPr>
    <w:rPr>
      <w:szCs w:val="20"/>
    </w:rPr>
  </w:style>
  <w:style w:type="paragraph" w:styleId="Textkrper3">
    <w:name w:val="Body Text 3"/>
    <w:basedOn w:val="Standard"/>
    <w:rsid w:val="009030BB"/>
    <w:rPr>
      <w:rFonts w:cs="Arial"/>
      <w:sz w:val="22"/>
    </w:rPr>
  </w:style>
  <w:style w:type="paragraph" w:styleId="Beschriftung">
    <w:name w:val="caption"/>
    <w:basedOn w:val="Standard"/>
    <w:next w:val="Standard"/>
    <w:qFormat/>
    <w:rsid w:val="00E96136"/>
    <w:rPr>
      <w:b/>
      <w:bCs/>
      <w:sz w:val="20"/>
      <w:szCs w:val="20"/>
    </w:rPr>
  </w:style>
  <w:style w:type="table" w:styleId="Tabellenraster">
    <w:name w:val="Table Grid"/>
    <w:basedOn w:val="NormaleTabelle"/>
    <w:rsid w:val="00E96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Standard"/>
    <w:rsid w:val="00414466"/>
    <w:pPr>
      <w:ind w:left="708"/>
    </w:pPr>
  </w:style>
  <w:style w:type="paragraph" w:styleId="Dokumentstruktur">
    <w:name w:val="Document Map"/>
    <w:basedOn w:val="Standard"/>
    <w:link w:val="DokumentstrukturZchn"/>
    <w:rsid w:val="00C3262B"/>
    <w:rPr>
      <w:rFonts w:ascii="Tahoma" w:hAnsi="Tahoma" w:cs="Tahoma"/>
      <w:sz w:val="16"/>
      <w:szCs w:val="16"/>
    </w:rPr>
  </w:style>
  <w:style w:type="character" w:customStyle="1" w:styleId="DokumentstrukturZchn">
    <w:name w:val="Dokumentstruktur Zchn"/>
    <w:link w:val="Dokumentstruktur"/>
    <w:locked/>
    <w:rsid w:val="00C3262B"/>
    <w:rPr>
      <w:rFonts w:ascii="Tahoma" w:hAnsi="Tahoma" w:cs="Tahoma"/>
      <w:sz w:val="16"/>
      <w:szCs w:val="16"/>
    </w:rPr>
  </w:style>
  <w:style w:type="paragraph" w:styleId="Sprechblasentext">
    <w:name w:val="Balloon Text"/>
    <w:basedOn w:val="Standard"/>
    <w:link w:val="SprechblasentextZchn"/>
    <w:rsid w:val="00B40131"/>
    <w:rPr>
      <w:rFonts w:ascii="Tahoma" w:hAnsi="Tahoma" w:cs="Tahoma"/>
      <w:sz w:val="16"/>
      <w:szCs w:val="16"/>
    </w:rPr>
  </w:style>
  <w:style w:type="character" w:customStyle="1" w:styleId="SprechblasentextZchn">
    <w:name w:val="Sprechblasentext Zchn"/>
    <w:link w:val="Sprechblasentext"/>
    <w:locked/>
    <w:rsid w:val="00B40131"/>
    <w:rPr>
      <w:rFonts w:ascii="Tahoma" w:hAnsi="Tahoma" w:cs="Tahoma"/>
      <w:sz w:val="16"/>
      <w:szCs w:val="16"/>
    </w:rPr>
  </w:style>
  <w:style w:type="paragraph" w:customStyle="1" w:styleId="Formatvorlageberschrift114ptLinksNach12pt">
    <w:name w:val="Formatvorlage Überschrift 1 + 14 pt Links Nach:  12 pt"/>
    <w:basedOn w:val="berschrift1"/>
    <w:rsid w:val="00831697"/>
    <w:pPr>
      <w:spacing w:before="120" w:after="240"/>
    </w:pPr>
    <w:rPr>
      <w:rFonts w:cs="Times New Roman"/>
      <w:szCs w:val="20"/>
    </w:rPr>
  </w:style>
  <w:style w:type="paragraph" w:styleId="Listenabsatz">
    <w:name w:val="List Paragraph"/>
    <w:basedOn w:val="Standard"/>
    <w:uiPriority w:val="34"/>
    <w:qFormat/>
    <w:rsid w:val="005A1271"/>
    <w:pPr>
      <w:ind w:left="720"/>
      <w:contextualSpacing/>
    </w:pPr>
  </w:style>
  <w:style w:type="paragraph" w:styleId="berarbeitung">
    <w:name w:val="Revision"/>
    <w:hidden/>
    <w:uiPriority w:val="99"/>
    <w:semiHidden/>
    <w:rsid w:val="00FA2ABF"/>
    <w:rPr>
      <w:rFonts w:ascii="Arial" w:hAnsi="Arial"/>
      <w:sz w:val="24"/>
      <w:szCs w:val="24"/>
    </w:rPr>
  </w:style>
  <w:style w:type="character" w:styleId="Kommentarzeichen">
    <w:name w:val="annotation reference"/>
    <w:basedOn w:val="Absatz-Standardschriftart"/>
    <w:semiHidden/>
    <w:unhideWhenUsed/>
    <w:rsid w:val="008070EB"/>
    <w:rPr>
      <w:sz w:val="16"/>
      <w:szCs w:val="16"/>
    </w:rPr>
  </w:style>
  <w:style w:type="paragraph" w:styleId="Kommentartext">
    <w:name w:val="annotation text"/>
    <w:basedOn w:val="Standard"/>
    <w:link w:val="KommentartextZchn"/>
    <w:semiHidden/>
    <w:unhideWhenUsed/>
    <w:rsid w:val="008070EB"/>
    <w:rPr>
      <w:sz w:val="20"/>
      <w:szCs w:val="20"/>
    </w:rPr>
  </w:style>
  <w:style w:type="character" w:customStyle="1" w:styleId="KommentartextZchn">
    <w:name w:val="Kommentartext Zchn"/>
    <w:basedOn w:val="Absatz-Standardschriftart"/>
    <w:link w:val="Kommentartext"/>
    <w:semiHidden/>
    <w:rsid w:val="008070EB"/>
    <w:rPr>
      <w:rFonts w:ascii="Arial" w:hAnsi="Arial"/>
    </w:rPr>
  </w:style>
  <w:style w:type="paragraph" w:styleId="Kommentarthema">
    <w:name w:val="annotation subject"/>
    <w:basedOn w:val="Kommentartext"/>
    <w:next w:val="Kommentartext"/>
    <w:link w:val="KommentarthemaZchn"/>
    <w:semiHidden/>
    <w:unhideWhenUsed/>
    <w:rsid w:val="008070EB"/>
    <w:rPr>
      <w:b/>
      <w:bCs/>
    </w:rPr>
  </w:style>
  <w:style w:type="character" w:customStyle="1" w:styleId="KommentarthemaZchn">
    <w:name w:val="Kommentarthema Zchn"/>
    <w:basedOn w:val="KommentartextZchn"/>
    <w:link w:val="Kommentarthema"/>
    <w:semiHidden/>
    <w:rsid w:val="008070E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footer" Target="footer1.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_rels/header3.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DEAD8-A9C4-4F31-BFB7-9A690131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8179</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Anleitung</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rd</cp:lastModifiedBy>
  <cp:revision>17</cp:revision>
  <cp:lastPrinted>2016-09-27T14:17:00Z</cp:lastPrinted>
  <dcterms:created xsi:type="dcterms:W3CDTF">2022-02-14T10:32:00Z</dcterms:created>
  <dcterms:modified xsi:type="dcterms:W3CDTF">2022-02-14T10:59:00Z</dcterms:modified>
</cp:coreProperties>
</file>