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62384" w14:textId="77777777" w:rsidR="00826AC8" w:rsidRPr="00826AC8" w:rsidRDefault="00826AC8" w:rsidP="00826AC8">
      <w:pPr>
        <w:jc w:val="center"/>
        <w:rPr>
          <w:b/>
          <w:bCs/>
          <w:sz w:val="28"/>
          <w:u w:val="single"/>
        </w:rPr>
      </w:pPr>
      <w:r w:rsidRPr="00826AC8">
        <w:rPr>
          <w:b/>
          <w:bCs/>
          <w:sz w:val="28"/>
          <w:u w:val="single"/>
        </w:rPr>
        <w:t>WEEE Regulations and Compliance – Written Methodology</w:t>
      </w:r>
    </w:p>
    <w:p w14:paraId="7B2F5B1C" w14:textId="5CEE7F49" w:rsidR="00A43809" w:rsidRDefault="00A43809"/>
    <w:p w14:paraId="4495FBBF" w14:textId="48E79B43" w:rsidR="00D628C8" w:rsidRDefault="00D628C8"/>
    <w:p w14:paraId="783C411D" w14:textId="77777777" w:rsidR="00D628C8" w:rsidRDefault="00D628C8"/>
    <w:p w14:paraId="5E536478" w14:textId="53F49F32" w:rsidR="00826AC8" w:rsidRDefault="00826AC8">
      <w:pPr>
        <w:rPr>
          <w:b/>
          <w:bCs/>
          <w:sz w:val="22"/>
          <w:szCs w:val="22"/>
          <w:u w:val="single"/>
        </w:rPr>
      </w:pPr>
      <w:r w:rsidRPr="00990BB4">
        <w:rPr>
          <w:b/>
          <w:bCs/>
          <w:sz w:val="22"/>
          <w:szCs w:val="22"/>
          <w:u w:val="single"/>
        </w:rPr>
        <w:t>Index</w:t>
      </w:r>
    </w:p>
    <w:p w14:paraId="6A8C35E6" w14:textId="1FFCB89C" w:rsidR="00826AC8" w:rsidRDefault="00826AC8">
      <w:pPr>
        <w:rPr>
          <w:b/>
          <w:bCs/>
          <w:sz w:val="22"/>
          <w:szCs w:val="22"/>
          <w:u w:val="single"/>
        </w:rPr>
      </w:pPr>
    </w:p>
    <w:p w14:paraId="5ADAA9CA" w14:textId="77777777" w:rsidR="00826AC8" w:rsidRDefault="00826AC8" w:rsidP="00826AC8">
      <w:pPr>
        <w:pStyle w:val="ListParagraph"/>
        <w:numPr>
          <w:ilvl w:val="0"/>
          <w:numId w:val="1"/>
        </w:numPr>
        <w:rPr>
          <w:b/>
          <w:bCs/>
          <w:sz w:val="22"/>
          <w:szCs w:val="22"/>
        </w:rPr>
      </w:pPr>
      <w:r>
        <w:rPr>
          <w:b/>
          <w:bCs/>
          <w:sz w:val="22"/>
          <w:szCs w:val="22"/>
        </w:rPr>
        <w:t>What type of Producer is XXXXXXXXXXXXXX</w:t>
      </w:r>
    </w:p>
    <w:p w14:paraId="11B08EF1" w14:textId="77777777" w:rsidR="00826AC8" w:rsidRDefault="00826AC8" w:rsidP="00826AC8">
      <w:pPr>
        <w:pStyle w:val="ListParagraph"/>
        <w:numPr>
          <w:ilvl w:val="0"/>
          <w:numId w:val="1"/>
        </w:numPr>
        <w:rPr>
          <w:b/>
          <w:bCs/>
          <w:sz w:val="22"/>
          <w:szCs w:val="22"/>
        </w:rPr>
      </w:pPr>
      <w:r>
        <w:rPr>
          <w:b/>
          <w:bCs/>
          <w:sz w:val="22"/>
          <w:szCs w:val="22"/>
        </w:rPr>
        <w:t>Compliance Scheme Details</w:t>
      </w:r>
    </w:p>
    <w:p w14:paraId="3D685DE3" w14:textId="77777777" w:rsidR="00826AC8" w:rsidRDefault="00826AC8" w:rsidP="00826AC8">
      <w:pPr>
        <w:pStyle w:val="ListParagraph"/>
        <w:numPr>
          <w:ilvl w:val="0"/>
          <w:numId w:val="1"/>
        </w:numPr>
        <w:rPr>
          <w:b/>
          <w:bCs/>
          <w:sz w:val="22"/>
          <w:szCs w:val="22"/>
        </w:rPr>
      </w:pPr>
      <w:r>
        <w:rPr>
          <w:b/>
          <w:bCs/>
          <w:sz w:val="22"/>
          <w:szCs w:val="22"/>
        </w:rPr>
        <w:t>Company Points of Contact</w:t>
      </w:r>
    </w:p>
    <w:p w14:paraId="67E698FE" w14:textId="77777777" w:rsidR="00826AC8" w:rsidRDefault="00826AC8" w:rsidP="00826AC8">
      <w:pPr>
        <w:pStyle w:val="ListParagraph"/>
        <w:numPr>
          <w:ilvl w:val="0"/>
          <w:numId w:val="1"/>
        </w:numPr>
        <w:rPr>
          <w:b/>
          <w:bCs/>
          <w:sz w:val="22"/>
          <w:szCs w:val="22"/>
        </w:rPr>
      </w:pPr>
      <w:r>
        <w:rPr>
          <w:b/>
          <w:bCs/>
          <w:sz w:val="22"/>
          <w:szCs w:val="22"/>
        </w:rPr>
        <w:t xml:space="preserve">Collecting and Calculating Data Guide </w:t>
      </w:r>
    </w:p>
    <w:p w14:paraId="148825B6" w14:textId="77777777" w:rsidR="00826AC8" w:rsidRDefault="00826AC8" w:rsidP="00826AC8">
      <w:pPr>
        <w:pStyle w:val="ListParagraph"/>
        <w:numPr>
          <w:ilvl w:val="0"/>
          <w:numId w:val="1"/>
        </w:numPr>
        <w:rPr>
          <w:b/>
          <w:bCs/>
          <w:sz w:val="22"/>
          <w:szCs w:val="22"/>
        </w:rPr>
      </w:pPr>
      <w:r>
        <w:rPr>
          <w:b/>
          <w:bCs/>
          <w:sz w:val="22"/>
          <w:szCs w:val="22"/>
        </w:rPr>
        <w:t>Approved Persons (who can sign off submission data)</w:t>
      </w:r>
    </w:p>
    <w:p w14:paraId="461B7E00" w14:textId="77777777" w:rsidR="00826AC8" w:rsidRDefault="00826AC8" w:rsidP="00826AC8">
      <w:pPr>
        <w:pStyle w:val="ListParagraph"/>
        <w:numPr>
          <w:ilvl w:val="0"/>
          <w:numId w:val="1"/>
        </w:numPr>
        <w:rPr>
          <w:b/>
          <w:bCs/>
          <w:sz w:val="22"/>
          <w:szCs w:val="22"/>
        </w:rPr>
      </w:pPr>
      <w:r>
        <w:rPr>
          <w:b/>
          <w:bCs/>
          <w:sz w:val="22"/>
          <w:szCs w:val="22"/>
        </w:rPr>
        <w:t>Data submission deadlines</w:t>
      </w:r>
    </w:p>
    <w:p w14:paraId="27BD9966" w14:textId="77777777" w:rsidR="00826AC8" w:rsidRDefault="00826AC8" w:rsidP="00826AC8">
      <w:pPr>
        <w:pStyle w:val="ListParagraph"/>
        <w:numPr>
          <w:ilvl w:val="0"/>
          <w:numId w:val="1"/>
        </w:numPr>
        <w:rPr>
          <w:b/>
          <w:bCs/>
          <w:sz w:val="22"/>
          <w:szCs w:val="22"/>
        </w:rPr>
      </w:pPr>
      <w:r>
        <w:rPr>
          <w:b/>
          <w:bCs/>
          <w:sz w:val="22"/>
          <w:szCs w:val="22"/>
        </w:rPr>
        <w:t>Length of time compliance documentation must be kept</w:t>
      </w:r>
    </w:p>
    <w:p w14:paraId="2FB297E7" w14:textId="77777777" w:rsidR="00826AC8" w:rsidRDefault="00826AC8" w:rsidP="00826AC8">
      <w:pPr>
        <w:pStyle w:val="ListParagraph"/>
        <w:numPr>
          <w:ilvl w:val="0"/>
          <w:numId w:val="1"/>
        </w:numPr>
        <w:rPr>
          <w:b/>
          <w:bCs/>
          <w:sz w:val="22"/>
          <w:szCs w:val="22"/>
        </w:rPr>
      </w:pPr>
      <w:r>
        <w:rPr>
          <w:b/>
          <w:bCs/>
          <w:sz w:val="22"/>
          <w:szCs w:val="22"/>
        </w:rPr>
        <w:t>Location of all WEEE Compliance data</w:t>
      </w:r>
    </w:p>
    <w:p w14:paraId="7853615C" w14:textId="77777777" w:rsidR="00826AC8" w:rsidRDefault="00826AC8" w:rsidP="00826AC8">
      <w:pPr>
        <w:pStyle w:val="ListParagraph"/>
        <w:numPr>
          <w:ilvl w:val="0"/>
          <w:numId w:val="1"/>
        </w:numPr>
        <w:rPr>
          <w:b/>
          <w:bCs/>
          <w:sz w:val="22"/>
          <w:szCs w:val="22"/>
        </w:rPr>
      </w:pPr>
      <w:r>
        <w:rPr>
          <w:b/>
          <w:bCs/>
          <w:sz w:val="22"/>
          <w:szCs w:val="22"/>
        </w:rPr>
        <w:t>Batteries</w:t>
      </w:r>
    </w:p>
    <w:p w14:paraId="31CAF4A5" w14:textId="578B0A41" w:rsidR="00826AC8" w:rsidRDefault="00826AC8" w:rsidP="00826AC8">
      <w:pPr>
        <w:pStyle w:val="ListParagraph"/>
        <w:numPr>
          <w:ilvl w:val="0"/>
          <w:numId w:val="1"/>
        </w:numPr>
        <w:rPr>
          <w:b/>
          <w:bCs/>
          <w:sz w:val="22"/>
          <w:szCs w:val="22"/>
        </w:rPr>
      </w:pPr>
      <w:r>
        <w:rPr>
          <w:b/>
          <w:bCs/>
          <w:sz w:val="22"/>
          <w:szCs w:val="22"/>
        </w:rPr>
        <w:t>Packaging</w:t>
      </w:r>
    </w:p>
    <w:p w14:paraId="0C154764" w14:textId="53E3B3FE" w:rsidR="006728C9" w:rsidRDefault="006728C9" w:rsidP="006728C9">
      <w:pPr>
        <w:pStyle w:val="ListParagraph"/>
        <w:rPr>
          <w:b/>
          <w:bCs/>
          <w:sz w:val="22"/>
          <w:szCs w:val="22"/>
        </w:rPr>
      </w:pPr>
    </w:p>
    <w:p w14:paraId="617CFF32" w14:textId="13571EE6" w:rsidR="00D628C8" w:rsidRDefault="00D628C8" w:rsidP="006728C9">
      <w:pPr>
        <w:pStyle w:val="ListParagraph"/>
        <w:rPr>
          <w:b/>
          <w:bCs/>
          <w:sz w:val="22"/>
          <w:szCs w:val="22"/>
        </w:rPr>
      </w:pPr>
    </w:p>
    <w:p w14:paraId="10490917" w14:textId="77777777" w:rsidR="00D628C8" w:rsidRPr="00D04DFA" w:rsidRDefault="00D628C8" w:rsidP="006728C9">
      <w:pPr>
        <w:pStyle w:val="ListParagraph"/>
        <w:rPr>
          <w:b/>
          <w:bCs/>
          <w:sz w:val="22"/>
          <w:szCs w:val="22"/>
        </w:rPr>
      </w:pPr>
    </w:p>
    <w:p w14:paraId="4970F28C" w14:textId="77777777" w:rsidR="006728C9" w:rsidRPr="0049279C" w:rsidRDefault="006728C9" w:rsidP="006728C9">
      <w:pPr>
        <w:pStyle w:val="ListParagraph"/>
        <w:numPr>
          <w:ilvl w:val="0"/>
          <w:numId w:val="3"/>
        </w:numPr>
        <w:rPr>
          <w:b/>
          <w:bCs/>
          <w:sz w:val="22"/>
          <w:szCs w:val="22"/>
        </w:rPr>
      </w:pPr>
      <w:r w:rsidRPr="0049279C">
        <w:rPr>
          <w:b/>
          <w:bCs/>
          <w:sz w:val="22"/>
          <w:szCs w:val="22"/>
        </w:rPr>
        <w:t>What type of Producer is XXXXXXXXXXXX</w:t>
      </w:r>
    </w:p>
    <w:p w14:paraId="0D15AF57" w14:textId="678CD200" w:rsidR="006728C9" w:rsidRDefault="006728C9" w:rsidP="006728C9">
      <w:pPr>
        <w:ind w:left="720"/>
        <w:rPr>
          <w:sz w:val="22"/>
          <w:szCs w:val="22"/>
        </w:rPr>
      </w:pPr>
      <w:r w:rsidRPr="0049279C">
        <w:rPr>
          <w:sz w:val="22"/>
          <w:szCs w:val="22"/>
        </w:rPr>
        <w:t>XXXXXXXXXXXX is currently classified as a</w:t>
      </w:r>
      <w:r w:rsidR="00C3386C">
        <w:rPr>
          <w:sz w:val="22"/>
          <w:szCs w:val="22"/>
        </w:rPr>
        <w:t xml:space="preserve"> </w:t>
      </w:r>
      <w:r w:rsidRPr="00C3386C">
        <w:rPr>
          <w:sz w:val="22"/>
          <w:szCs w:val="22"/>
        </w:rPr>
        <w:t>B2B/B2C</w:t>
      </w:r>
      <w:r w:rsidR="00C3386C">
        <w:rPr>
          <w:sz w:val="22"/>
          <w:szCs w:val="22"/>
        </w:rPr>
        <w:t xml:space="preserve"> (</w:t>
      </w:r>
      <w:r w:rsidR="00C3386C">
        <w:rPr>
          <w:b/>
          <w:bCs/>
          <w:sz w:val="22"/>
          <w:szCs w:val="22"/>
        </w:rPr>
        <w:t>Please select as appropriate)</w:t>
      </w:r>
      <w:r w:rsidRPr="0049279C">
        <w:rPr>
          <w:sz w:val="22"/>
          <w:szCs w:val="22"/>
        </w:rPr>
        <w:t xml:space="preserve"> WEEE Producer</w:t>
      </w:r>
    </w:p>
    <w:p w14:paraId="635CA1A7" w14:textId="77777777" w:rsidR="00D628C8" w:rsidRPr="0049279C" w:rsidRDefault="00D628C8" w:rsidP="006728C9">
      <w:pPr>
        <w:ind w:left="720"/>
        <w:rPr>
          <w:sz w:val="22"/>
          <w:szCs w:val="22"/>
        </w:rPr>
      </w:pPr>
    </w:p>
    <w:p w14:paraId="76EDCF16" w14:textId="77777777" w:rsidR="006728C9" w:rsidRPr="0049279C" w:rsidRDefault="006728C9" w:rsidP="006728C9">
      <w:pPr>
        <w:pStyle w:val="ListParagraph"/>
        <w:numPr>
          <w:ilvl w:val="0"/>
          <w:numId w:val="3"/>
        </w:numPr>
        <w:rPr>
          <w:b/>
          <w:bCs/>
          <w:sz w:val="22"/>
          <w:szCs w:val="22"/>
        </w:rPr>
      </w:pPr>
      <w:r w:rsidRPr="0049279C">
        <w:rPr>
          <w:b/>
          <w:bCs/>
          <w:sz w:val="22"/>
          <w:szCs w:val="22"/>
        </w:rPr>
        <w:t>Compliance Scheme Details</w:t>
      </w:r>
    </w:p>
    <w:p w14:paraId="1C2E693E" w14:textId="77777777" w:rsidR="006728C9" w:rsidRPr="0049279C" w:rsidRDefault="006728C9" w:rsidP="006728C9">
      <w:pPr>
        <w:ind w:left="720"/>
        <w:rPr>
          <w:sz w:val="22"/>
          <w:szCs w:val="22"/>
        </w:rPr>
      </w:pPr>
      <w:r w:rsidRPr="0049279C">
        <w:rPr>
          <w:sz w:val="22"/>
          <w:szCs w:val="22"/>
        </w:rPr>
        <w:t>WeeeCare Account No:  XXXXXXX</w:t>
      </w:r>
    </w:p>
    <w:p w14:paraId="3B8838E1" w14:textId="77777777" w:rsidR="006728C9" w:rsidRDefault="006728C9" w:rsidP="006728C9">
      <w:pPr>
        <w:ind w:left="720"/>
        <w:rPr>
          <w:sz w:val="22"/>
          <w:szCs w:val="22"/>
        </w:rPr>
      </w:pPr>
      <w:r w:rsidRPr="0049279C">
        <w:rPr>
          <w:sz w:val="22"/>
          <w:szCs w:val="22"/>
        </w:rPr>
        <w:t>Key Contacts:</w:t>
      </w:r>
      <w:r>
        <w:rPr>
          <w:sz w:val="22"/>
          <w:szCs w:val="22"/>
        </w:rPr>
        <w:t xml:space="preserve"> </w:t>
      </w:r>
    </w:p>
    <w:p w14:paraId="73FAE2E8" w14:textId="77777777" w:rsidR="006728C9" w:rsidRDefault="006728C9" w:rsidP="006728C9">
      <w:pPr>
        <w:ind w:left="720"/>
        <w:rPr>
          <w:sz w:val="22"/>
          <w:szCs w:val="22"/>
        </w:rPr>
      </w:pPr>
      <w:r>
        <w:rPr>
          <w:sz w:val="22"/>
          <w:szCs w:val="22"/>
        </w:rPr>
        <w:t xml:space="preserve">Alison Drurey – </w:t>
      </w:r>
      <w:hyperlink r:id="rId5" w:history="1">
        <w:r w:rsidRPr="00B0116C">
          <w:rPr>
            <w:rStyle w:val="Hyperlink"/>
            <w:sz w:val="22"/>
            <w:szCs w:val="22"/>
          </w:rPr>
          <w:t>Alison.drurey@weeecare.com</w:t>
        </w:r>
      </w:hyperlink>
    </w:p>
    <w:p w14:paraId="7ADFCFF2" w14:textId="77777777" w:rsidR="006728C9" w:rsidRDefault="006728C9" w:rsidP="006728C9">
      <w:pPr>
        <w:ind w:left="720"/>
        <w:rPr>
          <w:sz w:val="22"/>
          <w:szCs w:val="22"/>
        </w:rPr>
      </w:pPr>
      <w:r>
        <w:rPr>
          <w:sz w:val="22"/>
          <w:szCs w:val="22"/>
        </w:rPr>
        <w:t xml:space="preserve">Vicki Kitching – </w:t>
      </w:r>
      <w:hyperlink r:id="rId6" w:history="1">
        <w:r w:rsidRPr="00B0116C">
          <w:rPr>
            <w:rStyle w:val="Hyperlink"/>
            <w:sz w:val="22"/>
            <w:szCs w:val="22"/>
          </w:rPr>
          <w:t>Vicki.kitching@weeecare.com</w:t>
        </w:r>
      </w:hyperlink>
    </w:p>
    <w:p w14:paraId="773965E1" w14:textId="77777777" w:rsidR="006728C9" w:rsidRDefault="006728C9" w:rsidP="006728C9">
      <w:pPr>
        <w:ind w:left="720"/>
        <w:rPr>
          <w:sz w:val="22"/>
          <w:szCs w:val="22"/>
        </w:rPr>
      </w:pPr>
      <w:r>
        <w:rPr>
          <w:sz w:val="22"/>
          <w:szCs w:val="22"/>
        </w:rPr>
        <w:t xml:space="preserve">Danielle Burton- </w:t>
      </w:r>
      <w:hyperlink r:id="rId7" w:history="1">
        <w:r w:rsidRPr="00B0116C">
          <w:rPr>
            <w:rStyle w:val="Hyperlink"/>
            <w:sz w:val="22"/>
            <w:szCs w:val="22"/>
          </w:rPr>
          <w:t>Danielle.burton@wastecare.co.uk</w:t>
        </w:r>
      </w:hyperlink>
    </w:p>
    <w:p w14:paraId="610C3A29" w14:textId="40E109D4" w:rsidR="006728C9" w:rsidRDefault="006728C9" w:rsidP="006728C9">
      <w:pPr>
        <w:pStyle w:val="ListParagraph"/>
        <w:rPr>
          <w:sz w:val="22"/>
          <w:szCs w:val="22"/>
        </w:rPr>
      </w:pPr>
      <w:r>
        <w:rPr>
          <w:sz w:val="22"/>
          <w:szCs w:val="22"/>
        </w:rPr>
        <w:t xml:space="preserve">Martin Wadsworth – </w:t>
      </w:r>
      <w:hyperlink r:id="rId8" w:history="1">
        <w:r w:rsidRPr="008655F6">
          <w:rPr>
            <w:rStyle w:val="Hyperlink"/>
            <w:sz w:val="22"/>
            <w:szCs w:val="22"/>
          </w:rPr>
          <w:t>Martin.wadsworth@wastecare.co.uk</w:t>
        </w:r>
      </w:hyperlink>
      <w:r>
        <w:rPr>
          <w:sz w:val="22"/>
          <w:szCs w:val="22"/>
        </w:rPr>
        <w:t xml:space="preserve"> (Battery Back)</w:t>
      </w:r>
    </w:p>
    <w:p w14:paraId="4EEB814D" w14:textId="73B27136" w:rsidR="006728C9" w:rsidRDefault="006728C9" w:rsidP="006728C9">
      <w:pPr>
        <w:pStyle w:val="ListParagraph"/>
        <w:rPr>
          <w:sz w:val="22"/>
          <w:szCs w:val="22"/>
        </w:rPr>
      </w:pPr>
    </w:p>
    <w:p w14:paraId="7F45E455" w14:textId="77777777" w:rsidR="00D628C8" w:rsidRDefault="00D628C8" w:rsidP="006728C9">
      <w:pPr>
        <w:pStyle w:val="ListParagraph"/>
        <w:rPr>
          <w:sz w:val="22"/>
          <w:szCs w:val="22"/>
        </w:rPr>
      </w:pPr>
    </w:p>
    <w:p w14:paraId="3317650B" w14:textId="6A1B7F82" w:rsidR="006728C9" w:rsidRPr="0049279C" w:rsidRDefault="006728C9" w:rsidP="006728C9">
      <w:pPr>
        <w:pStyle w:val="ListParagraph"/>
        <w:numPr>
          <w:ilvl w:val="0"/>
          <w:numId w:val="3"/>
        </w:numPr>
        <w:rPr>
          <w:b/>
          <w:bCs/>
          <w:sz w:val="22"/>
          <w:szCs w:val="22"/>
        </w:rPr>
      </w:pPr>
      <w:r w:rsidRPr="0049279C">
        <w:rPr>
          <w:b/>
          <w:bCs/>
          <w:sz w:val="22"/>
          <w:szCs w:val="22"/>
        </w:rPr>
        <w:t>Company Points of Contact</w:t>
      </w:r>
      <w:r>
        <w:rPr>
          <w:b/>
          <w:bCs/>
          <w:sz w:val="22"/>
          <w:szCs w:val="22"/>
        </w:rPr>
        <w:br/>
      </w:r>
    </w:p>
    <w:p w14:paraId="238C16B0" w14:textId="77777777" w:rsidR="006728C9" w:rsidRPr="0049279C" w:rsidRDefault="006728C9" w:rsidP="006728C9">
      <w:pPr>
        <w:ind w:left="720"/>
        <w:rPr>
          <w:sz w:val="22"/>
          <w:szCs w:val="22"/>
        </w:rPr>
      </w:pPr>
      <w:r w:rsidRPr="0049279C">
        <w:rPr>
          <w:sz w:val="22"/>
          <w:szCs w:val="22"/>
        </w:rPr>
        <w:t>Primary: XXXXXXX XXXXXXXX</w:t>
      </w:r>
    </w:p>
    <w:p w14:paraId="504F208C" w14:textId="77777777" w:rsidR="006728C9" w:rsidRPr="0049279C" w:rsidRDefault="006728C9" w:rsidP="006728C9">
      <w:pPr>
        <w:ind w:left="720"/>
        <w:rPr>
          <w:sz w:val="22"/>
          <w:szCs w:val="22"/>
        </w:rPr>
      </w:pPr>
      <w:r w:rsidRPr="0049279C">
        <w:rPr>
          <w:sz w:val="22"/>
          <w:szCs w:val="22"/>
        </w:rPr>
        <w:t xml:space="preserve">            t: XXXXX XXXXXX</w:t>
      </w:r>
    </w:p>
    <w:p w14:paraId="06A0870F" w14:textId="77777777" w:rsidR="006728C9" w:rsidRPr="0049279C" w:rsidRDefault="006728C9" w:rsidP="006728C9">
      <w:pPr>
        <w:ind w:left="720"/>
        <w:rPr>
          <w:sz w:val="22"/>
          <w:szCs w:val="22"/>
        </w:rPr>
      </w:pPr>
      <w:r w:rsidRPr="0049279C">
        <w:rPr>
          <w:sz w:val="22"/>
          <w:szCs w:val="22"/>
        </w:rPr>
        <w:t xml:space="preserve">            e: XXXXXXXXXXXXXXX</w:t>
      </w:r>
    </w:p>
    <w:p w14:paraId="576A0903" w14:textId="77777777" w:rsidR="006728C9" w:rsidRPr="0049279C" w:rsidRDefault="006728C9" w:rsidP="006728C9">
      <w:pPr>
        <w:ind w:left="720"/>
        <w:rPr>
          <w:sz w:val="22"/>
          <w:szCs w:val="22"/>
        </w:rPr>
      </w:pPr>
    </w:p>
    <w:p w14:paraId="19E8ABA2" w14:textId="77777777" w:rsidR="006728C9" w:rsidRPr="0049279C" w:rsidRDefault="006728C9" w:rsidP="006728C9">
      <w:pPr>
        <w:ind w:left="720"/>
        <w:rPr>
          <w:sz w:val="22"/>
          <w:szCs w:val="22"/>
        </w:rPr>
      </w:pPr>
      <w:r w:rsidRPr="0049279C">
        <w:rPr>
          <w:sz w:val="22"/>
          <w:szCs w:val="22"/>
        </w:rPr>
        <w:t>Secondary: XXXXXXX XXXXXXXX</w:t>
      </w:r>
    </w:p>
    <w:p w14:paraId="0E0D1CC7" w14:textId="77777777" w:rsidR="006728C9" w:rsidRPr="0049279C" w:rsidRDefault="006728C9" w:rsidP="006728C9">
      <w:pPr>
        <w:ind w:left="720"/>
        <w:rPr>
          <w:sz w:val="22"/>
          <w:szCs w:val="22"/>
        </w:rPr>
      </w:pPr>
      <w:r w:rsidRPr="0049279C">
        <w:rPr>
          <w:sz w:val="22"/>
          <w:szCs w:val="22"/>
        </w:rPr>
        <w:t xml:space="preserve">                  t: XXXXX XXXXXX</w:t>
      </w:r>
    </w:p>
    <w:p w14:paraId="2815B73E" w14:textId="450E7AD5" w:rsidR="006728C9" w:rsidRDefault="006728C9" w:rsidP="006728C9">
      <w:pPr>
        <w:ind w:left="720"/>
        <w:rPr>
          <w:sz w:val="22"/>
          <w:szCs w:val="22"/>
        </w:rPr>
      </w:pPr>
      <w:r w:rsidRPr="0049279C">
        <w:rPr>
          <w:sz w:val="22"/>
          <w:szCs w:val="22"/>
        </w:rPr>
        <w:t xml:space="preserve">                  e: XXXXXXXXXXXXXXX</w:t>
      </w:r>
      <w:r>
        <w:rPr>
          <w:sz w:val="22"/>
          <w:szCs w:val="22"/>
        </w:rPr>
        <w:br/>
      </w:r>
    </w:p>
    <w:p w14:paraId="5FFCD17C" w14:textId="77777777" w:rsidR="006728C9" w:rsidRPr="0049279C" w:rsidRDefault="006728C9" w:rsidP="006728C9">
      <w:pPr>
        <w:ind w:left="720"/>
        <w:rPr>
          <w:sz w:val="22"/>
          <w:szCs w:val="22"/>
        </w:rPr>
      </w:pPr>
      <w:r>
        <w:rPr>
          <w:sz w:val="22"/>
          <w:szCs w:val="22"/>
        </w:rPr>
        <w:t xml:space="preserve">Director: </w:t>
      </w:r>
      <w:r w:rsidRPr="0049279C">
        <w:rPr>
          <w:sz w:val="22"/>
          <w:szCs w:val="22"/>
        </w:rPr>
        <w:t>XXXXXXX XXXXXXXX</w:t>
      </w:r>
    </w:p>
    <w:p w14:paraId="00FD7990" w14:textId="77777777" w:rsidR="006728C9" w:rsidRPr="0049279C" w:rsidRDefault="006728C9" w:rsidP="006728C9">
      <w:pPr>
        <w:ind w:left="720"/>
        <w:rPr>
          <w:sz w:val="22"/>
          <w:szCs w:val="22"/>
        </w:rPr>
      </w:pPr>
      <w:r w:rsidRPr="0049279C">
        <w:rPr>
          <w:sz w:val="22"/>
          <w:szCs w:val="22"/>
        </w:rPr>
        <w:t xml:space="preserve">                  t: XXXXX XXXXXX</w:t>
      </w:r>
    </w:p>
    <w:p w14:paraId="172D31ED" w14:textId="77777777" w:rsidR="006728C9" w:rsidRDefault="006728C9" w:rsidP="006728C9">
      <w:pPr>
        <w:ind w:left="720"/>
        <w:rPr>
          <w:sz w:val="22"/>
          <w:szCs w:val="22"/>
        </w:rPr>
      </w:pPr>
      <w:r w:rsidRPr="0049279C">
        <w:rPr>
          <w:sz w:val="22"/>
          <w:szCs w:val="22"/>
        </w:rPr>
        <w:t xml:space="preserve">                  e: XXXXXXXXXXXXXXX</w:t>
      </w:r>
    </w:p>
    <w:p w14:paraId="335A5AC0" w14:textId="37559FC5" w:rsidR="00D628C8" w:rsidRDefault="00D628C8" w:rsidP="006728C9">
      <w:pPr>
        <w:rPr>
          <w:sz w:val="22"/>
          <w:szCs w:val="22"/>
        </w:rPr>
      </w:pPr>
    </w:p>
    <w:p w14:paraId="6ADF0B07" w14:textId="09B6E9CE" w:rsidR="00D628C8" w:rsidRDefault="00D628C8" w:rsidP="006728C9">
      <w:pPr>
        <w:rPr>
          <w:sz w:val="22"/>
          <w:szCs w:val="22"/>
        </w:rPr>
      </w:pPr>
    </w:p>
    <w:p w14:paraId="49344ACB" w14:textId="7626281B" w:rsidR="00D628C8" w:rsidRDefault="00D628C8" w:rsidP="006728C9">
      <w:pPr>
        <w:rPr>
          <w:sz w:val="22"/>
          <w:szCs w:val="22"/>
        </w:rPr>
      </w:pPr>
    </w:p>
    <w:p w14:paraId="30DD9643" w14:textId="3FDA44F5" w:rsidR="00D628C8" w:rsidRDefault="00D628C8" w:rsidP="006728C9">
      <w:pPr>
        <w:rPr>
          <w:sz w:val="22"/>
          <w:szCs w:val="22"/>
        </w:rPr>
      </w:pPr>
    </w:p>
    <w:p w14:paraId="339442D2" w14:textId="63356C20" w:rsidR="00D628C8" w:rsidRDefault="00D628C8" w:rsidP="006728C9">
      <w:pPr>
        <w:rPr>
          <w:sz w:val="22"/>
          <w:szCs w:val="22"/>
        </w:rPr>
      </w:pPr>
    </w:p>
    <w:p w14:paraId="1381F09A" w14:textId="7AF809C6" w:rsidR="00D628C8" w:rsidRDefault="00D628C8" w:rsidP="006728C9">
      <w:pPr>
        <w:rPr>
          <w:sz w:val="22"/>
          <w:szCs w:val="22"/>
        </w:rPr>
      </w:pPr>
    </w:p>
    <w:p w14:paraId="189BFC39" w14:textId="3327E3F6" w:rsidR="00D628C8" w:rsidRDefault="00D628C8" w:rsidP="006728C9">
      <w:pPr>
        <w:rPr>
          <w:sz w:val="22"/>
          <w:szCs w:val="22"/>
        </w:rPr>
      </w:pPr>
    </w:p>
    <w:p w14:paraId="43E3364D" w14:textId="59D447A2" w:rsidR="006728C9" w:rsidRPr="00D628C8" w:rsidRDefault="006728C9" w:rsidP="00D628C8">
      <w:pPr>
        <w:pStyle w:val="ListParagraph"/>
        <w:numPr>
          <w:ilvl w:val="0"/>
          <w:numId w:val="3"/>
        </w:numPr>
        <w:rPr>
          <w:b/>
          <w:bCs/>
          <w:sz w:val="22"/>
          <w:szCs w:val="22"/>
        </w:rPr>
      </w:pPr>
      <w:r w:rsidRPr="00D628C8">
        <w:rPr>
          <w:b/>
          <w:bCs/>
          <w:sz w:val="22"/>
          <w:szCs w:val="22"/>
        </w:rPr>
        <w:t xml:space="preserve">Collecting and Calculating Data Guide </w:t>
      </w:r>
    </w:p>
    <w:p w14:paraId="7EA70076" w14:textId="2D1664AC" w:rsidR="006728C9" w:rsidRDefault="006728C9" w:rsidP="006728C9">
      <w:pPr>
        <w:ind w:left="720"/>
        <w:rPr>
          <w:sz w:val="22"/>
          <w:szCs w:val="22"/>
        </w:rPr>
      </w:pPr>
      <w:r w:rsidRPr="0049279C">
        <w:rPr>
          <w:sz w:val="22"/>
          <w:szCs w:val="22"/>
        </w:rPr>
        <w:t>Below is a step guide on how we obtain and record EEE data</w:t>
      </w:r>
    </w:p>
    <w:p w14:paraId="4F20DF58" w14:textId="77777777" w:rsidR="00D628C8" w:rsidRDefault="00D628C8" w:rsidP="006728C9">
      <w:pPr>
        <w:ind w:left="720"/>
        <w:rPr>
          <w:sz w:val="22"/>
          <w:szCs w:val="22"/>
        </w:rPr>
      </w:pPr>
    </w:p>
    <w:p w14:paraId="0249C012" w14:textId="625A2D22" w:rsidR="006728C9" w:rsidRDefault="006728C9" w:rsidP="006728C9">
      <w:pPr>
        <w:ind w:left="720"/>
        <w:rPr>
          <w:sz w:val="22"/>
          <w:szCs w:val="22"/>
        </w:rPr>
      </w:pPr>
    </w:p>
    <w:tbl>
      <w:tblPr>
        <w:tblStyle w:val="TableGrid"/>
        <w:tblW w:w="0" w:type="auto"/>
        <w:tblLook w:val="04A0" w:firstRow="1" w:lastRow="0" w:firstColumn="1" w:lastColumn="0" w:noHBand="0" w:noVBand="1"/>
      </w:tblPr>
      <w:tblGrid>
        <w:gridCol w:w="440"/>
        <w:gridCol w:w="8570"/>
      </w:tblGrid>
      <w:tr w:rsidR="006728C9" w:rsidRPr="0049279C" w14:paraId="631854DE" w14:textId="77777777" w:rsidTr="0056475F">
        <w:tc>
          <w:tcPr>
            <w:tcW w:w="440" w:type="dxa"/>
          </w:tcPr>
          <w:p w14:paraId="3C881728" w14:textId="77777777" w:rsidR="006728C9" w:rsidRPr="0049279C" w:rsidRDefault="006728C9" w:rsidP="0056475F">
            <w:pPr>
              <w:rPr>
                <w:b/>
                <w:bCs/>
                <w:sz w:val="22"/>
                <w:szCs w:val="22"/>
              </w:rPr>
            </w:pPr>
            <w:r w:rsidRPr="0049279C">
              <w:rPr>
                <w:b/>
                <w:bCs/>
                <w:sz w:val="22"/>
                <w:szCs w:val="22"/>
              </w:rPr>
              <w:t>#</w:t>
            </w:r>
          </w:p>
        </w:tc>
        <w:tc>
          <w:tcPr>
            <w:tcW w:w="8570" w:type="dxa"/>
          </w:tcPr>
          <w:p w14:paraId="4BED2103" w14:textId="77777777" w:rsidR="006728C9" w:rsidRPr="0049279C" w:rsidRDefault="006728C9" w:rsidP="0056475F">
            <w:pPr>
              <w:rPr>
                <w:b/>
                <w:bCs/>
                <w:sz w:val="22"/>
                <w:szCs w:val="22"/>
              </w:rPr>
            </w:pPr>
            <w:r w:rsidRPr="0049279C">
              <w:rPr>
                <w:b/>
                <w:bCs/>
                <w:sz w:val="22"/>
                <w:szCs w:val="22"/>
              </w:rPr>
              <w:t>Action</w:t>
            </w:r>
          </w:p>
        </w:tc>
      </w:tr>
      <w:tr w:rsidR="006728C9" w:rsidRPr="0049279C" w14:paraId="38185ADA" w14:textId="77777777" w:rsidTr="0056475F">
        <w:tc>
          <w:tcPr>
            <w:tcW w:w="440" w:type="dxa"/>
          </w:tcPr>
          <w:p w14:paraId="377CAE41" w14:textId="77777777" w:rsidR="006728C9" w:rsidRPr="0049279C" w:rsidRDefault="006728C9" w:rsidP="0056475F">
            <w:pPr>
              <w:rPr>
                <w:sz w:val="22"/>
                <w:szCs w:val="22"/>
              </w:rPr>
            </w:pPr>
            <w:r w:rsidRPr="0049279C">
              <w:rPr>
                <w:sz w:val="22"/>
                <w:szCs w:val="22"/>
              </w:rPr>
              <w:t>1</w:t>
            </w:r>
          </w:p>
        </w:tc>
        <w:tc>
          <w:tcPr>
            <w:tcW w:w="8570" w:type="dxa"/>
          </w:tcPr>
          <w:p w14:paraId="4535B2C7" w14:textId="77777777" w:rsidR="006728C9" w:rsidRPr="0049279C" w:rsidRDefault="006728C9" w:rsidP="0056475F">
            <w:pPr>
              <w:rPr>
                <w:sz w:val="22"/>
                <w:szCs w:val="22"/>
              </w:rPr>
            </w:pPr>
            <w:r w:rsidRPr="0049279C">
              <w:rPr>
                <w:sz w:val="22"/>
                <w:szCs w:val="22"/>
              </w:rPr>
              <w:t>Sample of device is sent to HQ upon completion of production stage</w:t>
            </w:r>
          </w:p>
        </w:tc>
      </w:tr>
      <w:tr w:rsidR="006728C9" w:rsidRPr="0049279C" w14:paraId="57BF370A" w14:textId="77777777" w:rsidTr="0056475F">
        <w:tc>
          <w:tcPr>
            <w:tcW w:w="440" w:type="dxa"/>
          </w:tcPr>
          <w:p w14:paraId="19623FE1" w14:textId="77777777" w:rsidR="006728C9" w:rsidRPr="0049279C" w:rsidRDefault="006728C9" w:rsidP="0056475F">
            <w:pPr>
              <w:rPr>
                <w:sz w:val="22"/>
                <w:szCs w:val="22"/>
              </w:rPr>
            </w:pPr>
            <w:r w:rsidRPr="0049279C">
              <w:rPr>
                <w:sz w:val="22"/>
                <w:szCs w:val="22"/>
              </w:rPr>
              <w:t>2</w:t>
            </w:r>
          </w:p>
        </w:tc>
        <w:tc>
          <w:tcPr>
            <w:tcW w:w="8570" w:type="dxa"/>
          </w:tcPr>
          <w:p w14:paraId="693956AE" w14:textId="77777777" w:rsidR="006728C9" w:rsidRPr="0049279C" w:rsidRDefault="006728C9" w:rsidP="0056475F">
            <w:pPr>
              <w:rPr>
                <w:sz w:val="22"/>
                <w:szCs w:val="22"/>
              </w:rPr>
            </w:pPr>
            <w:r w:rsidRPr="0049279C">
              <w:rPr>
                <w:sz w:val="22"/>
                <w:szCs w:val="22"/>
              </w:rPr>
              <w:t>Upon arrival, device is removed from the packaging, back is unscrewed and battery is gently removed.</w:t>
            </w:r>
          </w:p>
        </w:tc>
      </w:tr>
      <w:tr w:rsidR="006728C9" w:rsidRPr="0049279C" w14:paraId="0DF45B4D" w14:textId="77777777" w:rsidTr="0056475F">
        <w:tc>
          <w:tcPr>
            <w:tcW w:w="440" w:type="dxa"/>
          </w:tcPr>
          <w:p w14:paraId="5DAF4EB3" w14:textId="77777777" w:rsidR="006728C9" w:rsidRPr="0049279C" w:rsidRDefault="006728C9" w:rsidP="0056475F">
            <w:pPr>
              <w:rPr>
                <w:sz w:val="22"/>
                <w:szCs w:val="22"/>
              </w:rPr>
            </w:pPr>
            <w:r w:rsidRPr="0049279C">
              <w:rPr>
                <w:sz w:val="22"/>
                <w:szCs w:val="22"/>
              </w:rPr>
              <w:t>3</w:t>
            </w:r>
          </w:p>
        </w:tc>
        <w:tc>
          <w:tcPr>
            <w:tcW w:w="8570" w:type="dxa"/>
          </w:tcPr>
          <w:p w14:paraId="296B2197" w14:textId="77777777" w:rsidR="006728C9" w:rsidRPr="0049279C" w:rsidRDefault="006728C9" w:rsidP="0056475F">
            <w:pPr>
              <w:rPr>
                <w:sz w:val="22"/>
                <w:szCs w:val="22"/>
              </w:rPr>
            </w:pPr>
            <w:r w:rsidRPr="0049279C">
              <w:rPr>
                <w:sz w:val="22"/>
                <w:szCs w:val="22"/>
              </w:rPr>
              <w:t xml:space="preserve">Back is re-attached to device </w:t>
            </w:r>
          </w:p>
        </w:tc>
      </w:tr>
      <w:tr w:rsidR="006728C9" w:rsidRPr="0049279C" w14:paraId="3731E561" w14:textId="77777777" w:rsidTr="0056475F">
        <w:tc>
          <w:tcPr>
            <w:tcW w:w="440" w:type="dxa"/>
          </w:tcPr>
          <w:p w14:paraId="725F4A59" w14:textId="77777777" w:rsidR="006728C9" w:rsidRPr="0049279C" w:rsidRDefault="006728C9" w:rsidP="0056475F">
            <w:pPr>
              <w:rPr>
                <w:sz w:val="22"/>
                <w:szCs w:val="22"/>
              </w:rPr>
            </w:pPr>
            <w:r w:rsidRPr="0049279C">
              <w:rPr>
                <w:sz w:val="22"/>
                <w:szCs w:val="22"/>
              </w:rPr>
              <w:t>4</w:t>
            </w:r>
          </w:p>
        </w:tc>
        <w:tc>
          <w:tcPr>
            <w:tcW w:w="8570" w:type="dxa"/>
          </w:tcPr>
          <w:p w14:paraId="4CB42D12" w14:textId="77777777" w:rsidR="006728C9" w:rsidRPr="0049279C" w:rsidRDefault="006728C9" w:rsidP="0056475F">
            <w:pPr>
              <w:rPr>
                <w:sz w:val="22"/>
                <w:szCs w:val="22"/>
              </w:rPr>
            </w:pPr>
            <w:r w:rsidRPr="0049279C">
              <w:rPr>
                <w:sz w:val="22"/>
                <w:szCs w:val="22"/>
              </w:rPr>
              <w:t xml:space="preserve">The following scales </w:t>
            </w:r>
            <w:r w:rsidRPr="0049279C">
              <w:rPr>
                <w:b/>
                <w:bCs/>
                <w:sz w:val="22"/>
                <w:szCs w:val="22"/>
                <w:u w:val="single"/>
              </w:rPr>
              <w:t>must</w:t>
            </w:r>
            <w:r w:rsidRPr="0049279C">
              <w:rPr>
                <w:b/>
                <w:bCs/>
                <w:sz w:val="22"/>
                <w:szCs w:val="22"/>
              </w:rPr>
              <w:t xml:space="preserve"> </w:t>
            </w:r>
            <w:r w:rsidRPr="0049279C">
              <w:rPr>
                <w:sz w:val="22"/>
                <w:szCs w:val="22"/>
              </w:rPr>
              <w:t>be used for all weighing: XXXXXXXXXXXXXXXXX</w:t>
            </w:r>
          </w:p>
        </w:tc>
      </w:tr>
      <w:tr w:rsidR="006728C9" w:rsidRPr="0049279C" w14:paraId="004D7E80" w14:textId="77777777" w:rsidTr="0056475F">
        <w:tc>
          <w:tcPr>
            <w:tcW w:w="440" w:type="dxa"/>
          </w:tcPr>
          <w:p w14:paraId="10398BEA" w14:textId="77777777" w:rsidR="006728C9" w:rsidRPr="0049279C" w:rsidRDefault="006728C9" w:rsidP="0056475F">
            <w:pPr>
              <w:rPr>
                <w:sz w:val="22"/>
                <w:szCs w:val="22"/>
              </w:rPr>
            </w:pPr>
            <w:r w:rsidRPr="0049279C">
              <w:rPr>
                <w:sz w:val="22"/>
                <w:szCs w:val="22"/>
              </w:rPr>
              <w:t>5</w:t>
            </w:r>
          </w:p>
        </w:tc>
        <w:tc>
          <w:tcPr>
            <w:tcW w:w="8570" w:type="dxa"/>
          </w:tcPr>
          <w:p w14:paraId="0AB9430A" w14:textId="1F46D2BF" w:rsidR="006728C9" w:rsidRPr="0049279C" w:rsidRDefault="006728C9" w:rsidP="0056475F">
            <w:pPr>
              <w:rPr>
                <w:sz w:val="22"/>
                <w:szCs w:val="22"/>
              </w:rPr>
            </w:pPr>
            <w:r w:rsidRPr="0049279C">
              <w:rPr>
                <w:sz w:val="22"/>
                <w:szCs w:val="22"/>
              </w:rPr>
              <w:t>Before weighing process begins</w:t>
            </w:r>
            <w:r>
              <w:rPr>
                <w:sz w:val="22"/>
                <w:szCs w:val="22"/>
              </w:rPr>
              <w:t>,</w:t>
            </w:r>
            <w:r w:rsidRPr="0049279C">
              <w:rPr>
                <w:sz w:val="22"/>
                <w:szCs w:val="22"/>
              </w:rPr>
              <w:t xml:space="preserve"> ensure that scales are on a flat service</w:t>
            </w:r>
          </w:p>
        </w:tc>
      </w:tr>
      <w:tr w:rsidR="006728C9" w:rsidRPr="0049279C" w14:paraId="11764D1C" w14:textId="77777777" w:rsidTr="0056475F">
        <w:tc>
          <w:tcPr>
            <w:tcW w:w="440" w:type="dxa"/>
          </w:tcPr>
          <w:p w14:paraId="37FA99E4" w14:textId="77777777" w:rsidR="006728C9" w:rsidRPr="0049279C" w:rsidRDefault="006728C9" w:rsidP="0056475F">
            <w:pPr>
              <w:rPr>
                <w:sz w:val="22"/>
                <w:szCs w:val="22"/>
              </w:rPr>
            </w:pPr>
            <w:r w:rsidRPr="0049279C">
              <w:rPr>
                <w:sz w:val="22"/>
                <w:szCs w:val="22"/>
              </w:rPr>
              <w:t>6</w:t>
            </w:r>
          </w:p>
        </w:tc>
        <w:tc>
          <w:tcPr>
            <w:tcW w:w="8570" w:type="dxa"/>
          </w:tcPr>
          <w:p w14:paraId="23EE8BCF" w14:textId="7B0FA28E" w:rsidR="006728C9" w:rsidRPr="0049279C" w:rsidRDefault="006728C9" w:rsidP="0056475F">
            <w:pPr>
              <w:rPr>
                <w:sz w:val="22"/>
                <w:szCs w:val="22"/>
              </w:rPr>
            </w:pPr>
            <w:r w:rsidRPr="0049279C">
              <w:rPr>
                <w:sz w:val="22"/>
                <w:szCs w:val="22"/>
              </w:rPr>
              <w:t>Scales must be calibrated and tested using the supplied sample weights. If accurate reading is given</w:t>
            </w:r>
            <w:r>
              <w:rPr>
                <w:sz w:val="22"/>
                <w:szCs w:val="22"/>
              </w:rPr>
              <w:t>,</w:t>
            </w:r>
            <w:r w:rsidRPr="0049279C">
              <w:rPr>
                <w:sz w:val="22"/>
                <w:szCs w:val="22"/>
              </w:rPr>
              <w:t xml:space="preserve"> then the EEE weighing can begin.</w:t>
            </w:r>
          </w:p>
        </w:tc>
      </w:tr>
      <w:tr w:rsidR="006728C9" w:rsidRPr="0049279C" w14:paraId="37D413F9" w14:textId="77777777" w:rsidTr="0056475F">
        <w:tc>
          <w:tcPr>
            <w:tcW w:w="440" w:type="dxa"/>
          </w:tcPr>
          <w:p w14:paraId="0278D489" w14:textId="77777777" w:rsidR="006728C9" w:rsidRPr="0049279C" w:rsidRDefault="006728C9" w:rsidP="0056475F">
            <w:pPr>
              <w:rPr>
                <w:sz w:val="22"/>
                <w:szCs w:val="22"/>
              </w:rPr>
            </w:pPr>
            <w:r w:rsidRPr="0049279C">
              <w:rPr>
                <w:sz w:val="22"/>
                <w:szCs w:val="22"/>
              </w:rPr>
              <w:t>7</w:t>
            </w:r>
          </w:p>
        </w:tc>
        <w:tc>
          <w:tcPr>
            <w:tcW w:w="8570" w:type="dxa"/>
          </w:tcPr>
          <w:p w14:paraId="707E496F" w14:textId="77777777" w:rsidR="006728C9" w:rsidRPr="0049279C" w:rsidRDefault="006728C9" w:rsidP="0056475F">
            <w:pPr>
              <w:rPr>
                <w:sz w:val="22"/>
                <w:szCs w:val="22"/>
              </w:rPr>
            </w:pPr>
            <w:r w:rsidRPr="0049279C">
              <w:rPr>
                <w:sz w:val="22"/>
                <w:szCs w:val="22"/>
              </w:rPr>
              <w:t>Place EEE onto the scales</w:t>
            </w:r>
          </w:p>
        </w:tc>
      </w:tr>
      <w:tr w:rsidR="006728C9" w:rsidRPr="0049279C" w14:paraId="22A4D010" w14:textId="77777777" w:rsidTr="0056475F">
        <w:tc>
          <w:tcPr>
            <w:tcW w:w="440" w:type="dxa"/>
          </w:tcPr>
          <w:p w14:paraId="5E0F108C" w14:textId="77777777" w:rsidR="006728C9" w:rsidRPr="0049279C" w:rsidRDefault="006728C9" w:rsidP="0056475F">
            <w:pPr>
              <w:rPr>
                <w:sz w:val="22"/>
                <w:szCs w:val="22"/>
              </w:rPr>
            </w:pPr>
            <w:r w:rsidRPr="0049279C">
              <w:rPr>
                <w:sz w:val="22"/>
                <w:szCs w:val="22"/>
              </w:rPr>
              <w:t>8</w:t>
            </w:r>
          </w:p>
        </w:tc>
        <w:tc>
          <w:tcPr>
            <w:tcW w:w="8570" w:type="dxa"/>
          </w:tcPr>
          <w:p w14:paraId="02FAA394" w14:textId="77777777" w:rsidR="006728C9" w:rsidRPr="0049279C" w:rsidRDefault="006728C9" w:rsidP="0056475F">
            <w:pPr>
              <w:rPr>
                <w:sz w:val="22"/>
                <w:szCs w:val="22"/>
              </w:rPr>
            </w:pPr>
            <w:r w:rsidRPr="0049279C">
              <w:rPr>
                <w:sz w:val="22"/>
                <w:szCs w:val="22"/>
              </w:rPr>
              <w:t>Record weight (less total battery weight) in master device specifications document:</w:t>
            </w:r>
          </w:p>
          <w:p w14:paraId="64621AA3" w14:textId="77777777" w:rsidR="006728C9" w:rsidRPr="0049279C" w:rsidRDefault="006728C9" w:rsidP="0056475F">
            <w:pPr>
              <w:rPr>
                <w:b/>
                <w:bCs/>
                <w:sz w:val="22"/>
                <w:szCs w:val="22"/>
              </w:rPr>
            </w:pPr>
            <w:r w:rsidRPr="0049279C">
              <w:rPr>
                <w:b/>
                <w:bCs/>
                <w:sz w:val="22"/>
                <w:szCs w:val="22"/>
              </w:rPr>
              <w:t>XXXXXXXXXX &gt; XXXXXXXXXX &gt; XXXXXXXXXXXXXXXX</w:t>
            </w:r>
          </w:p>
        </w:tc>
      </w:tr>
      <w:tr w:rsidR="006728C9" w:rsidRPr="0049279C" w14:paraId="0F6A79A9" w14:textId="77777777" w:rsidTr="0056475F">
        <w:tc>
          <w:tcPr>
            <w:tcW w:w="440" w:type="dxa"/>
          </w:tcPr>
          <w:p w14:paraId="27CEAF0F" w14:textId="77777777" w:rsidR="006728C9" w:rsidRPr="0049279C" w:rsidRDefault="006728C9" w:rsidP="0056475F">
            <w:pPr>
              <w:rPr>
                <w:sz w:val="22"/>
                <w:szCs w:val="22"/>
              </w:rPr>
            </w:pPr>
            <w:r w:rsidRPr="0049279C">
              <w:rPr>
                <w:sz w:val="22"/>
                <w:szCs w:val="22"/>
              </w:rPr>
              <w:t>9</w:t>
            </w:r>
          </w:p>
        </w:tc>
        <w:tc>
          <w:tcPr>
            <w:tcW w:w="8570" w:type="dxa"/>
          </w:tcPr>
          <w:p w14:paraId="3F1EA399" w14:textId="77777777" w:rsidR="006728C9" w:rsidRPr="0049279C" w:rsidRDefault="006728C9" w:rsidP="0056475F">
            <w:pPr>
              <w:rPr>
                <w:sz w:val="22"/>
                <w:szCs w:val="22"/>
              </w:rPr>
            </w:pPr>
            <w:r w:rsidRPr="0049279C">
              <w:rPr>
                <w:sz w:val="22"/>
                <w:szCs w:val="22"/>
              </w:rPr>
              <w:t>Record weight in EEE and Batteries Template (supplied by WasteCare):</w:t>
            </w:r>
          </w:p>
          <w:p w14:paraId="1576F38F" w14:textId="77777777" w:rsidR="006728C9" w:rsidRPr="0049279C" w:rsidRDefault="006728C9" w:rsidP="0056475F">
            <w:pPr>
              <w:rPr>
                <w:sz w:val="22"/>
                <w:szCs w:val="22"/>
              </w:rPr>
            </w:pPr>
            <w:r w:rsidRPr="0049279C">
              <w:rPr>
                <w:b/>
                <w:bCs/>
                <w:sz w:val="22"/>
                <w:szCs w:val="22"/>
              </w:rPr>
              <w:t>XXXXXXXX &gt; XXXXXXXX &gt; XXXXXXXXXXXXXXX</w:t>
            </w:r>
          </w:p>
        </w:tc>
      </w:tr>
      <w:tr w:rsidR="006728C9" w:rsidRPr="0049279C" w14:paraId="11C66AED" w14:textId="77777777" w:rsidTr="0056475F">
        <w:tc>
          <w:tcPr>
            <w:tcW w:w="440" w:type="dxa"/>
          </w:tcPr>
          <w:p w14:paraId="76D9008E" w14:textId="5413B620" w:rsidR="006728C9" w:rsidRPr="0049279C" w:rsidRDefault="006728C9" w:rsidP="0056475F">
            <w:pPr>
              <w:rPr>
                <w:sz w:val="22"/>
                <w:szCs w:val="22"/>
              </w:rPr>
            </w:pPr>
            <w:r w:rsidRPr="0049279C">
              <w:rPr>
                <w:sz w:val="22"/>
                <w:szCs w:val="22"/>
              </w:rPr>
              <w:t>1</w:t>
            </w:r>
            <w:r w:rsidR="00C3386C">
              <w:rPr>
                <w:sz w:val="22"/>
                <w:szCs w:val="22"/>
              </w:rPr>
              <w:t>0</w:t>
            </w:r>
          </w:p>
        </w:tc>
        <w:tc>
          <w:tcPr>
            <w:tcW w:w="8570" w:type="dxa"/>
          </w:tcPr>
          <w:p w14:paraId="7DF742B1" w14:textId="0A4CECD8" w:rsidR="006728C9" w:rsidRPr="0049279C" w:rsidRDefault="00C3386C" w:rsidP="0056475F">
            <w:pPr>
              <w:rPr>
                <w:sz w:val="22"/>
                <w:szCs w:val="22"/>
              </w:rPr>
            </w:pPr>
            <w:r>
              <w:rPr>
                <w:sz w:val="22"/>
                <w:szCs w:val="22"/>
              </w:rPr>
              <w:t>Appropriate person to</w:t>
            </w:r>
            <w:r w:rsidR="006728C9" w:rsidRPr="0049279C">
              <w:rPr>
                <w:sz w:val="22"/>
                <w:szCs w:val="22"/>
              </w:rPr>
              <w:t xml:space="preserve"> submit data via the WasteCare Online Portal “myWaste” (steps outlined below)</w:t>
            </w:r>
          </w:p>
        </w:tc>
      </w:tr>
      <w:tr w:rsidR="006728C9" w:rsidRPr="0049279C" w14:paraId="2758F4D3" w14:textId="77777777" w:rsidTr="006728C9">
        <w:trPr>
          <w:trHeight w:val="2289"/>
        </w:trPr>
        <w:tc>
          <w:tcPr>
            <w:tcW w:w="440" w:type="dxa"/>
          </w:tcPr>
          <w:p w14:paraId="0400CBDC" w14:textId="77777777" w:rsidR="006728C9" w:rsidRPr="0049279C" w:rsidRDefault="006728C9" w:rsidP="0056475F">
            <w:pPr>
              <w:rPr>
                <w:sz w:val="22"/>
                <w:szCs w:val="22"/>
              </w:rPr>
            </w:pPr>
            <w:r w:rsidRPr="0049279C">
              <w:rPr>
                <w:sz w:val="22"/>
                <w:szCs w:val="22"/>
              </w:rPr>
              <w:t>12</w:t>
            </w:r>
          </w:p>
        </w:tc>
        <w:tc>
          <w:tcPr>
            <w:tcW w:w="8570" w:type="dxa"/>
          </w:tcPr>
          <w:p w14:paraId="2D996E85" w14:textId="77777777" w:rsidR="006728C9" w:rsidRPr="0049279C" w:rsidRDefault="006728C9" w:rsidP="0056475F">
            <w:pPr>
              <w:rPr>
                <w:sz w:val="22"/>
                <w:szCs w:val="22"/>
              </w:rPr>
            </w:pPr>
            <w:r w:rsidRPr="0049279C">
              <w:rPr>
                <w:sz w:val="22"/>
                <w:szCs w:val="22"/>
              </w:rPr>
              <w:t>To submit EEE data directly to WasteCare:</w:t>
            </w:r>
          </w:p>
          <w:p w14:paraId="7231B59C" w14:textId="77777777" w:rsidR="006728C9" w:rsidRPr="0049279C" w:rsidRDefault="006728C9" w:rsidP="006728C9">
            <w:pPr>
              <w:pStyle w:val="ListParagraph"/>
              <w:numPr>
                <w:ilvl w:val="0"/>
                <w:numId w:val="6"/>
              </w:numPr>
              <w:rPr>
                <w:sz w:val="22"/>
                <w:szCs w:val="22"/>
              </w:rPr>
            </w:pPr>
            <w:r w:rsidRPr="0049279C">
              <w:rPr>
                <w:sz w:val="22"/>
                <w:szCs w:val="22"/>
              </w:rPr>
              <w:t xml:space="preserve">Visit </w:t>
            </w:r>
            <w:hyperlink r:id="rId9" w:history="1">
              <w:r w:rsidRPr="0049279C">
                <w:rPr>
                  <w:rStyle w:val="Hyperlink"/>
                  <w:sz w:val="22"/>
                  <w:szCs w:val="22"/>
                </w:rPr>
                <w:t>https://mywaste.care/</w:t>
              </w:r>
            </w:hyperlink>
          </w:p>
          <w:p w14:paraId="781124F1" w14:textId="77777777" w:rsidR="006728C9" w:rsidRPr="0049279C" w:rsidRDefault="006728C9" w:rsidP="006728C9">
            <w:pPr>
              <w:pStyle w:val="ListParagraph"/>
              <w:numPr>
                <w:ilvl w:val="0"/>
                <w:numId w:val="6"/>
              </w:numPr>
              <w:rPr>
                <w:i/>
                <w:iCs/>
                <w:sz w:val="22"/>
                <w:szCs w:val="22"/>
              </w:rPr>
            </w:pPr>
            <w:r w:rsidRPr="0049279C">
              <w:rPr>
                <w:sz w:val="22"/>
                <w:szCs w:val="22"/>
              </w:rPr>
              <w:t xml:space="preserve">Select </w:t>
            </w:r>
            <w:r w:rsidRPr="0049279C">
              <w:rPr>
                <w:i/>
                <w:iCs/>
                <w:sz w:val="22"/>
                <w:szCs w:val="22"/>
              </w:rPr>
              <w:t>‘Access My Account’</w:t>
            </w:r>
          </w:p>
          <w:p w14:paraId="44C33ABF" w14:textId="111E46A5" w:rsidR="006728C9" w:rsidRPr="0049279C" w:rsidRDefault="006728C9" w:rsidP="006728C9">
            <w:pPr>
              <w:pStyle w:val="ListParagraph"/>
              <w:numPr>
                <w:ilvl w:val="0"/>
                <w:numId w:val="6"/>
              </w:numPr>
              <w:rPr>
                <w:sz w:val="22"/>
                <w:szCs w:val="22"/>
              </w:rPr>
            </w:pPr>
            <w:r w:rsidRPr="0049279C">
              <w:rPr>
                <w:sz w:val="22"/>
                <w:szCs w:val="22"/>
              </w:rPr>
              <w:t>Submit email address</w:t>
            </w:r>
            <w:r>
              <w:rPr>
                <w:sz w:val="22"/>
                <w:szCs w:val="22"/>
              </w:rPr>
              <w:t xml:space="preserve"> (must be from directors email)</w:t>
            </w:r>
          </w:p>
          <w:p w14:paraId="10B17B58" w14:textId="77777777" w:rsidR="006728C9" w:rsidRPr="0049279C" w:rsidRDefault="006728C9" w:rsidP="006728C9">
            <w:pPr>
              <w:pStyle w:val="ListParagraph"/>
              <w:numPr>
                <w:ilvl w:val="0"/>
                <w:numId w:val="6"/>
              </w:numPr>
              <w:rPr>
                <w:sz w:val="22"/>
                <w:szCs w:val="22"/>
              </w:rPr>
            </w:pPr>
            <w:r w:rsidRPr="0049279C">
              <w:rPr>
                <w:sz w:val="22"/>
                <w:szCs w:val="22"/>
              </w:rPr>
              <w:t>Login link will be sent directly to email address supplied</w:t>
            </w:r>
          </w:p>
          <w:p w14:paraId="03D59D2A" w14:textId="77777777" w:rsidR="006728C9" w:rsidRPr="0049279C" w:rsidRDefault="006728C9" w:rsidP="006728C9">
            <w:pPr>
              <w:pStyle w:val="ListParagraph"/>
              <w:numPr>
                <w:ilvl w:val="0"/>
                <w:numId w:val="6"/>
              </w:numPr>
              <w:rPr>
                <w:sz w:val="22"/>
                <w:szCs w:val="22"/>
              </w:rPr>
            </w:pPr>
            <w:r w:rsidRPr="0049279C">
              <w:rPr>
                <w:sz w:val="22"/>
                <w:szCs w:val="22"/>
              </w:rPr>
              <w:t>Click on link contained within email</w:t>
            </w:r>
          </w:p>
          <w:p w14:paraId="34FAFE98" w14:textId="77777777" w:rsidR="006728C9" w:rsidRDefault="006728C9" w:rsidP="006728C9">
            <w:pPr>
              <w:pStyle w:val="ListParagraph"/>
              <w:numPr>
                <w:ilvl w:val="0"/>
                <w:numId w:val="6"/>
              </w:numPr>
              <w:rPr>
                <w:sz w:val="22"/>
                <w:szCs w:val="22"/>
              </w:rPr>
            </w:pPr>
            <w:r w:rsidRPr="0049279C">
              <w:rPr>
                <w:sz w:val="22"/>
                <w:szCs w:val="22"/>
              </w:rPr>
              <w:t>Submit the data via myWaste portal</w:t>
            </w:r>
          </w:p>
          <w:p w14:paraId="1C05D8C0" w14:textId="04322E46" w:rsidR="006728C9" w:rsidRPr="00946C4B" w:rsidRDefault="006728C9" w:rsidP="0056475F">
            <w:pPr>
              <w:rPr>
                <w:sz w:val="22"/>
                <w:szCs w:val="22"/>
              </w:rPr>
            </w:pPr>
            <w:r w:rsidRPr="0022132A">
              <w:rPr>
                <w:sz w:val="22"/>
                <w:szCs w:val="22"/>
              </w:rPr>
              <w:t>Any problems call Weeecare on 0844 800 2004 for assistance</w:t>
            </w:r>
          </w:p>
        </w:tc>
      </w:tr>
    </w:tbl>
    <w:p w14:paraId="49EC3BBB" w14:textId="3B250A09" w:rsidR="006728C9" w:rsidRDefault="006728C9" w:rsidP="006728C9">
      <w:pPr>
        <w:pStyle w:val="ListParagraph"/>
        <w:rPr>
          <w:b/>
          <w:bCs/>
          <w:sz w:val="22"/>
          <w:szCs w:val="22"/>
        </w:rPr>
      </w:pPr>
    </w:p>
    <w:p w14:paraId="16FED7A9" w14:textId="77777777" w:rsidR="00D628C8" w:rsidRDefault="00D628C8" w:rsidP="006728C9">
      <w:pPr>
        <w:pStyle w:val="ListParagraph"/>
        <w:rPr>
          <w:b/>
          <w:bCs/>
          <w:sz w:val="22"/>
          <w:szCs w:val="22"/>
        </w:rPr>
      </w:pPr>
    </w:p>
    <w:p w14:paraId="7441DBC7" w14:textId="4222A52B" w:rsidR="006728C9" w:rsidRPr="006728C9" w:rsidRDefault="006728C9" w:rsidP="006728C9">
      <w:pPr>
        <w:pStyle w:val="ListParagraph"/>
        <w:numPr>
          <w:ilvl w:val="0"/>
          <w:numId w:val="3"/>
        </w:numPr>
        <w:rPr>
          <w:b/>
          <w:bCs/>
          <w:sz w:val="22"/>
          <w:szCs w:val="22"/>
        </w:rPr>
      </w:pPr>
      <w:r w:rsidRPr="006728C9">
        <w:rPr>
          <w:b/>
          <w:bCs/>
          <w:sz w:val="22"/>
          <w:szCs w:val="22"/>
        </w:rPr>
        <w:t>A</w:t>
      </w:r>
      <w:r w:rsidR="00C3386C">
        <w:rPr>
          <w:b/>
          <w:bCs/>
          <w:sz w:val="22"/>
          <w:szCs w:val="22"/>
        </w:rPr>
        <w:t>ppropriate</w:t>
      </w:r>
      <w:r w:rsidRPr="006728C9">
        <w:rPr>
          <w:b/>
          <w:bCs/>
          <w:sz w:val="22"/>
          <w:szCs w:val="22"/>
        </w:rPr>
        <w:t xml:space="preserve"> Persons (who can sign off submission data, must be listed on Companies House)</w:t>
      </w:r>
    </w:p>
    <w:p w14:paraId="1D996133" w14:textId="77777777" w:rsidR="006728C9" w:rsidRPr="0049279C" w:rsidRDefault="006728C9" w:rsidP="006728C9">
      <w:pPr>
        <w:rPr>
          <w:sz w:val="22"/>
          <w:szCs w:val="22"/>
        </w:rPr>
      </w:pPr>
      <w:r w:rsidRPr="0049279C">
        <w:rPr>
          <w:sz w:val="22"/>
          <w:szCs w:val="22"/>
        </w:rPr>
        <w:t xml:space="preserve">              Approved Person #1 for EEE data submissions is:</w:t>
      </w:r>
    </w:p>
    <w:p w14:paraId="20329767" w14:textId="77777777" w:rsidR="006728C9" w:rsidRPr="0049279C" w:rsidRDefault="006728C9" w:rsidP="006728C9">
      <w:pPr>
        <w:rPr>
          <w:sz w:val="22"/>
          <w:szCs w:val="22"/>
        </w:rPr>
      </w:pPr>
    </w:p>
    <w:p w14:paraId="4FE714E5" w14:textId="77777777" w:rsidR="006728C9" w:rsidRPr="0049279C" w:rsidRDefault="006728C9" w:rsidP="006728C9">
      <w:pPr>
        <w:ind w:left="720"/>
        <w:rPr>
          <w:sz w:val="22"/>
          <w:szCs w:val="22"/>
        </w:rPr>
      </w:pPr>
      <w:r w:rsidRPr="0049279C">
        <w:rPr>
          <w:sz w:val="22"/>
          <w:szCs w:val="22"/>
        </w:rPr>
        <w:t>Contact details:</w:t>
      </w:r>
    </w:p>
    <w:p w14:paraId="6F198428" w14:textId="77777777" w:rsidR="006728C9" w:rsidRPr="0049279C" w:rsidRDefault="006728C9" w:rsidP="006728C9">
      <w:pPr>
        <w:ind w:left="720"/>
        <w:rPr>
          <w:sz w:val="22"/>
          <w:szCs w:val="22"/>
        </w:rPr>
      </w:pPr>
      <w:r w:rsidRPr="0049279C">
        <w:rPr>
          <w:sz w:val="22"/>
          <w:szCs w:val="22"/>
        </w:rPr>
        <w:t>t: XXXXX XXXXXX</w:t>
      </w:r>
    </w:p>
    <w:p w14:paraId="7C4B4B22" w14:textId="6EC76F39" w:rsidR="006728C9" w:rsidRDefault="006728C9" w:rsidP="006728C9">
      <w:pPr>
        <w:ind w:left="720"/>
        <w:rPr>
          <w:sz w:val="22"/>
          <w:szCs w:val="22"/>
        </w:rPr>
      </w:pPr>
      <w:r w:rsidRPr="0049279C">
        <w:rPr>
          <w:sz w:val="22"/>
          <w:szCs w:val="22"/>
        </w:rPr>
        <w:t>e: XXXXXXXXXXXXXXXXXXXXXX</w:t>
      </w:r>
    </w:p>
    <w:p w14:paraId="7402DE48" w14:textId="77777777" w:rsidR="00D628C8" w:rsidRDefault="00D628C8" w:rsidP="006728C9">
      <w:pPr>
        <w:ind w:left="720"/>
        <w:rPr>
          <w:sz w:val="22"/>
          <w:szCs w:val="22"/>
        </w:rPr>
      </w:pPr>
    </w:p>
    <w:p w14:paraId="4704C0D4" w14:textId="77777777" w:rsidR="006728C9" w:rsidRDefault="006728C9" w:rsidP="006728C9">
      <w:pPr>
        <w:ind w:left="720"/>
        <w:rPr>
          <w:sz w:val="22"/>
          <w:szCs w:val="22"/>
        </w:rPr>
      </w:pPr>
    </w:p>
    <w:p w14:paraId="493CA975" w14:textId="77777777" w:rsidR="006728C9" w:rsidRPr="0049279C" w:rsidRDefault="006728C9" w:rsidP="006728C9">
      <w:pPr>
        <w:pStyle w:val="ListParagraph"/>
        <w:numPr>
          <w:ilvl w:val="0"/>
          <w:numId w:val="3"/>
        </w:numPr>
        <w:rPr>
          <w:b/>
          <w:bCs/>
          <w:sz w:val="22"/>
          <w:szCs w:val="22"/>
        </w:rPr>
      </w:pPr>
      <w:r w:rsidRPr="0049279C">
        <w:rPr>
          <w:b/>
          <w:bCs/>
          <w:sz w:val="22"/>
          <w:szCs w:val="22"/>
        </w:rPr>
        <w:t>Data submission deadlines</w:t>
      </w:r>
    </w:p>
    <w:p w14:paraId="373DDA4D" w14:textId="77777777" w:rsidR="006728C9" w:rsidRPr="0049279C" w:rsidRDefault="006728C9" w:rsidP="006728C9">
      <w:pPr>
        <w:rPr>
          <w:sz w:val="22"/>
          <w:szCs w:val="22"/>
        </w:rPr>
      </w:pPr>
      <w:r w:rsidRPr="0049279C">
        <w:rPr>
          <w:sz w:val="22"/>
          <w:szCs w:val="22"/>
        </w:rPr>
        <w:t xml:space="preserve">              Submission deadlines for EEE data are listed below. Reminder emails are sent from  </w:t>
      </w:r>
    </w:p>
    <w:p w14:paraId="5AEC8BEB" w14:textId="1C66660D" w:rsidR="006728C9" w:rsidRPr="0049279C" w:rsidRDefault="006728C9" w:rsidP="006728C9">
      <w:pPr>
        <w:rPr>
          <w:sz w:val="22"/>
          <w:szCs w:val="22"/>
        </w:rPr>
      </w:pPr>
      <w:r w:rsidRPr="0049279C">
        <w:rPr>
          <w:sz w:val="22"/>
          <w:szCs w:val="22"/>
        </w:rPr>
        <w:t xml:space="preserve">              WeeeCare to the primary contact, in advance of each quarterly deadline.</w:t>
      </w:r>
    </w:p>
    <w:p w14:paraId="3FC0AF4E" w14:textId="77777777" w:rsidR="006728C9" w:rsidRPr="0049279C" w:rsidRDefault="006728C9" w:rsidP="006728C9">
      <w:pPr>
        <w:rPr>
          <w:sz w:val="22"/>
          <w:szCs w:val="22"/>
        </w:rPr>
      </w:pPr>
    </w:p>
    <w:tbl>
      <w:tblPr>
        <w:tblStyle w:val="TableGrid"/>
        <w:tblW w:w="0" w:type="auto"/>
        <w:tblInd w:w="638" w:type="dxa"/>
        <w:tblLook w:val="04A0" w:firstRow="1" w:lastRow="0" w:firstColumn="1" w:lastColumn="0" w:noHBand="0" w:noVBand="1"/>
      </w:tblPr>
      <w:tblGrid>
        <w:gridCol w:w="562"/>
        <w:gridCol w:w="1985"/>
      </w:tblGrid>
      <w:tr w:rsidR="006728C9" w:rsidRPr="0049279C" w14:paraId="42D240CE" w14:textId="77777777" w:rsidTr="0056475F">
        <w:tc>
          <w:tcPr>
            <w:tcW w:w="562" w:type="dxa"/>
          </w:tcPr>
          <w:p w14:paraId="5E12239E" w14:textId="77777777" w:rsidR="006728C9" w:rsidRPr="0049279C" w:rsidRDefault="006728C9" w:rsidP="0056475F">
            <w:pPr>
              <w:rPr>
                <w:sz w:val="22"/>
                <w:szCs w:val="22"/>
              </w:rPr>
            </w:pPr>
            <w:r w:rsidRPr="0049279C">
              <w:rPr>
                <w:sz w:val="22"/>
                <w:szCs w:val="22"/>
              </w:rPr>
              <w:t>Q1</w:t>
            </w:r>
          </w:p>
        </w:tc>
        <w:tc>
          <w:tcPr>
            <w:tcW w:w="1985" w:type="dxa"/>
          </w:tcPr>
          <w:p w14:paraId="78ED4DE5" w14:textId="77777777" w:rsidR="006728C9" w:rsidRPr="0049279C" w:rsidRDefault="006728C9" w:rsidP="0056475F">
            <w:pPr>
              <w:rPr>
                <w:sz w:val="22"/>
                <w:szCs w:val="22"/>
              </w:rPr>
            </w:pPr>
            <w:r w:rsidRPr="0049279C">
              <w:rPr>
                <w:sz w:val="22"/>
                <w:szCs w:val="22"/>
              </w:rPr>
              <w:t>14</w:t>
            </w:r>
            <w:r w:rsidRPr="0049279C">
              <w:rPr>
                <w:sz w:val="22"/>
                <w:szCs w:val="22"/>
                <w:vertAlign w:val="superscript"/>
              </w:rPr>
              <w:t>th</w:t>
            </w:r>
            <w:r w:rsidRPr="0049279C">
              <w:rPr>
                <w:sz w:val="22"/>
                <w:szCs w:val="22"/>
              </w:rPr>
              <w:t xml:space="preserve"> April</w:t>
            </w:r>
          </w:p>
        </w:tc>
      </w:tr>
      <w:tr w:rsidR="006728C9" w:rsidRPr="0049279C" w14:paraId="43C4E782" w14:textId="77777777" w:rsidTr="0056475F">
        <w:tc>
          <w:tcPr>
            <w:tcW w:w="562" w:type="dxa"/>
          </w:tcPr>
          <w:p w14:paraId="170CE6FF" w14:textId="77777777" w:rsidR="006728C9" w:rsidRPr="0049279C" w:rsidRDefault="006728C9" w:rsidP="0056475F">
            <w:pPr>
              <w:rPr>
                <w:sz w:val="22"/>
                <w:szCs w:val="22"/>
              </w:rPr>
            </w:pPr>
            <w:r w:rsidRPr="0049279C">
              <w:rPr>
                <w:sz w:val="22"/>
                <w:szCs w:val="22"/>
              </w:rPr>
              <w:t>Q2</w:t>
            </w:r>
          </w:p>
        </w:tc>
        <w:tc>
          <w:tcPr>
            <w:tcW w:w="1985" w:type="dxa"/>
          </w:tcPr>
          <w:p w14:paraId="6506750A" w14:textId="77777777" w:rsidR="006728C9" w:rsidRPr="0049279C" w:rsidRDefault="006728C9" w:rsidP="0056475F">
            <w:pPr>
              <w:rPr>
                <w:sz w:val="22"/>
                <w:szCs w:val="22"/>
              </w:rPr>
            </w:pPr>
            <w:r w:rsidRPr="0049279C">
              <w:rPr>
                <w:sz w:val="22"/>
                <w:szCs w:val="22"/>
              </w:rPr>
              <w:t>14</w:t>
            </w:r>
            <w:r w:rsidRPr="0049279C">
              <w:rPr>
                <w:sz w:val="22"/>
                <w:szCs w:val="22"/>
                <w:vertAlign w:val="superscript"/>
              </w:rPr>
              <w:t>th</w:t>
            </w:r>
            <w:r w:rsidRPr="0049279C">
              <w:rPr>
                <w:sz w:val="22"/>
                <w:szCs w:val="22"/>
              </w:rPr>
              <w:t xml:space="preserve"> July</w:t>
            </w:r>
          </w:p>
        </w:tc>
      </w:tr>
      <w:tr w:rsidR="006728C9" w:rsidRPr="0049279C" w14:paraId="6F4D8B51" w14:textId="77777777" w:rsidTr="0056475F">
        <w:tc>
          <w:tcPr>
            <w:tcW w:w="562" w:type="dxa"/>
          </w:tcPr>
          <w:p w14:paraId="73F24F20" w14:textId="77777777" w:rsidR="006728C9" w:rsidRPr="0049279C" w:rsidRDefault="006728C9" w:rsidP="0056475F">
            <w:pPr>
              <w:rPr>
                <w:sz w:val="22"/>
                <w:szCs w:val="22"/>
              </w:rPr>
            </w:pPr>
            <w:r w:rsidRPr="0049279C">
              <w:rPr>
                <w:sz w:val="22"/>
                <w:szCs w:val="22"/>
              </w:rPr>
              <w:t>Q3</w:t>
            </w:r>
          </w:p>
        </w:tc>
        <w:tc>
          <w:tcPr>
            <w:tcW w:w="1985" w:type="dxa"/>
          </w:tcPr>
          <w:p w14:paraId="31D263DB" w14:textId="77777777" w:rsidR="006728C9" w:rsidRPr="0049279C" w:rsidRDefault="006728C9" w:rsidP="0056475F">
            <w:pPr>
              <w:rPr>
                <w:sz w:val="22"/>
                <w:szCs w:val="22"/>
              </w:rPr>
            </w:pPr>
            <w:r w:rsidRPr="0049279C">
              <w:rPr>
                <w:sz w:val="22"/>
                <w:szCs w:val="22"/>
              </w:rPr>
              <w:t>14</w:t>
            </w:r>
            <w:r w:rsidRPr="0049279C">
              <w:rPr>
                <w:sz w:val="22"/>
                <w:szCs w:val="22"/>
                <w:vertAlign w:val="superscript"/>
              </w:rPr>
              <w:t>th</w:t>
            </w:r>
            <w:r w:rsidRPr="0049279C">
              <w:rPr>
                <w:sz w:val="22"/>
                <w:szCs w:val="22"/>
              </w:rPr>
              <w:t xml:space="preserve"> October</w:t>
            </w:r>
          </w:p>
        </w:tc>
      </w:tr>
      <w:tr w:rsidR="006728C9" w:rsidRPr="0049279C" w14:paraId="53D858E1" w14:textId="77777777" w:rsidTr="0056475F">
        <w:tc>
          <w:tcPr>
            <w:tcW w:w="562" w:type="dxa"/>
          </w:tcPr>
          <w:p w14:paraId="0CE69C90" w14:textId="77777777" w:rsidR="006728C9" w:rsidRPr="0049279C" w:rsidRDefault="006728C9" w:rsidP="0056475F">
            <w:pPr>
              <w:rPr>
                <w:sz w:val="22"/>
                <w:szCs w:val="22"/>
              </w:rPr>
            </w:pPr>
            <w:r w:rsidRPr="0049279C">
              <w:rPr>
                <w:sz w:val="22"/>
                <w:szCs w:val="22"/>
              </w:rPr>
              <w:t>Q4</w:t>
            </w:r>
          </w:p>
        </w:tc>
        <w:tc>
          <w:tcPr>
            <w:tcW w:w="1985" w:type="dxa"/>
          </w:tcPr>
          <w:p w14:paraId="0610F6CA" w14:textId="77777777" w:rsidR="006728C9" w:rsidRPr="0049279C" w:rsidRDefault="006728C9" w:rsidP="0056475F">
            <w:pPr>
              <w:rPr>
                <w:sz w:val="22"/>
                <w:szCs w:val="22"/>
              </w:rPr>
            </w:pPr>
            <w:r w:rsidRPr="0049279C">
              <w:rPr>
                <w:sz w:val="22"/>
                <w:szCs w:val="22"/>
              </w:rPr>
              <w:t>14</w:t>
            </w:r>
            <w:r w:rsidRPr="0049279C">
              <w:rPr>
                <w:sz w:val="22"/>
                <w:szCs w:val="22"/>
                <w:vertAlign w:val="superscript"/>
              </w:rPr>
              <w:t>th</w:t>
            </w:r>
            <w:r w:rsidRPr="0049279C">
              <w:rPr>
                <w:sz w:val="22"/>
                <w:szCs w:val="22"/>
              </w:rPr>
              <w:t xml:space="preserve"> January</w:t>
            </w:r>
          </w:p>
        </w:tc>
      </w:tr>
    </w:tbl>
    <w:p w14:paraId="3439D526" w14:textId="5F582981" w:rsidR="006728C9" w:rsidRDefault="006728C9" w:rsidP="006728C9">
      <w:pPr>
        <w:pStyle w:val="ListParagraph"/>
        <w:rPr>
          <w:sz w:val="22"/>
          <w:szCs w:val="22"/>
        </w:rPr>
      </w:pPr>
    </w:p>
    <w:p w14:paraId="543D2EC0" w14:textId="407F3A76" w:rsidR="006728C9" w:rsidRPr="00C3386C" w:rsidRDefault="00C3386C" w:rsidP="006728C9">
      <w:pPr>
        <w:pStyle w:val="ListParagraph"/>
        <w:rPr>
          <w:b/>
          <w:bCs/>
          <w:sz w:val="22"/>
          <w:szCs w:val="22"/>
        </w:rPr>
      </w:pPr>
      <w:r w:rsidRPr="00C3386C">
        <w:rPr>
          <w:b/>
          <w:bCs/>
          <w:sz w:val="22"/>
          <w:szCs w:val="22"/>
        </w:rPr>
        <w:t>Please note: some submissions are annually by the 14</w:t>
      </w:r>
      <w:r w:rsidRPr="00C3386C">
        <w:rPr>
          <w:b/>
          <w:bCs/>
          <w:sz w:val="22"/>
          <w:szCs w:val="22"/>
          <w:vertAlign w:val="superscript"/>
        </w:rPr>
        <w:t>th</w:t>
      </w:r>
      <w:r w:rsidRPr="00C3386C">
        <w:rPr>
          <w:b/>
          <w:bCs/>
          <w:sz w:val="22"/>
          <w:szCs w:val="22"/>
        </w:rPr>
        <w:t xml:space="preserve"> January</w:t>
      </w:r>
    </w:p>
    <w:p w14:paraId="4237B92B" w14:textId="77777777" w:rsidR="00D628C8" w:rsidRPr="00D628C8" w:rsidRDefault="00D628C8" w:rsidP="00D628C8">
      <w:pPr>
        <w:rPr>
          <w:sz w:val="22"/>
          <w:szCs w:val="22"/>
        </w:rPr>
      </w:pPr>
    </w:p>
    <w:p w14:paraId="776F30B4" w14:textId="77777777" w:rsidR="006728C9" w:rsidRPr="006728C9" w:rsidRDefault="006728C9" w:rsidP="006728C9">
      <w:pPr>
        <w:pStyle w:val="ListParagraph"/>
        <w:numPr>
          <w:ilvl w:val="0"/>
          <w:numId w:val="3"/>
        </w:numPr>
        <w:rPr>
          <w:b/>
          <w:bCs/>
          <w:sz w:val="22"/>
          <w:szCs w:val="22"/>
        </w:rPr>
      </w:pPr>
      <w:r w:rsidRPr="006728C9">
        <w:rPr>
          <w:b/>
          <w:bCs/>
          <w:sz w:val="22"/>
          <w:szCs w:val="22"/>
        </w:rPr>
        <w:t>Length of time WEEE Compliance documentation must be kept</w:t>
      </w:r>
    </w:p>
    <w:p w14:paraId="7FAC51B0" w14:textId="54189729" w:rsidR="006728C9" w:rsidRDefault="006728C9" w:rsidP="006728C9">
      <w:pPr>
        <w:rPr>
          <w:sz w:val="22"/>
          <w:szCs w:val="22"/>
        </w:rPr>
      </w:pPr>
      <w:r w:rsidRPr="0049279C">
        <w:rPr>
          <w:sz w:val="22"/>
          <w:szCs w:val="22"/>
        </w:rPr>
        <w:t xml:space="preserve">              All </w:t>
      </w:r>
      <w:r>
        <w:rPr>
          <w:sz w:val="22"/>
          <w:szCs w:val="22"/>
        </w:rPr>
        <w:t xml:space="preserve">WEEE </w:t>
      </w:r>
      <w:r w:rsidRPr="0049279C">
        <w:rPr>
          <w:sz w:val="22"/>
          <w:szCs w:val="22"/>
        </w:rPr>
        <w:t xml:space="preserve">compliance </w:t>
      </w:r>
      <w:r>
        <w:rPr>
          <w:sz w:val="22"/>
          <w:szCs w:val="22"/>
        </w:rPr>
        <w:t xml:space="preserve">raw </w:t>
      </w:r>
      <w:r w:rsidRPr="0049279C">
        <w:rPr>
          <w:sz w:val="22"/>
          <w:szCs w:val="22"/>
        </w:rPr>
        <w:t>data</w:t>
      </w:r>
      <w:r>
        <w:rPr>
          <w:sz w:val="22"/>
          <w:szCs w:val="22"/>
        </w:rPr>
        <w:t xml:space="preserve"> and submissions</w:t>
      </w:r>
      <w:r w:rsidRPr="0049279C">
        <w:rPr>
          <w:sz w:val="22"/>
          <w:szCs w:val="22"/>
        </w:rPr>
        <w:t xml:space="preserve"> </w:t>
      </w:r>
      <w:r w:rsidRPr="0049279C">
        <w:rPr>
          <w:b/>
          <w:bCs/>
          <w:sz w:val="22"/>
          <w:szCs w:val="22"/>
          <w:u w:val="single"/>
        </w:rPr>
        <w:t>must</w:t>
      </w:r>
      <w:r w:rsidRPr="0049279C">
        <w:rPr>
          <w:sz w:val="22"/>
          <w:szCs w:val="22"/>
        </w:rPr>
        <w:t xml:space="preserve"> be kept for a minimum of 4 years</w:t>
      </w:r>
    </w:p>
    <w:p w14:paraId="4E6BDEFA" w14:textId="05A7AE9A" w:rsidR="006728C9" w:rsidRDefault="006728C9" w:rsidP="006728C9">
      <w:pPr>
        <w:rPr>
          <w:sz w:val="22"/>
          <w:szCs w:val="22"/>
        </w:rPr>
      </w:pPr>
    </w:p>
    <w:p w14:paraId="0CE1F795" w14:textId="77777777" w:rsidR="00D628C8" w:rsidRDefault="00D628C8" w:rsidP="006728C9">
      <w:pPr>
        <w:rPr>
          <w:sz w:val="22"/>
          <w:szCs w:val="22"/>
        </w:rPr>
      </w:pPr>
    </w:p>
    <w:p w14:paraId="49276083" w14:textId="77777777" w:rsidR="006728C9" w:rsidRPr="006728C9" w:rsidRDefault="006728C9" w:rsidP="006728C9">
      <w:pPr>
        <w:pStyle w:val="ListParagraph"/>
        <w:numPr>
          <w:ilvl w:val="0"/>
          <w:numId w:val="3"/>
        </w:numPr>
        <w:rPr>
          <w:b/>
          <w:bCs/>
          <w:sz w:val="22"/>
          <w:szCs w:val="22"/>
        </w:rPr>
      </w:pPr>
      <w:r w:rsidRPr="006728C9">
        <w:rPr>
          <w:b/>
          <w:bCs/>
          <w:sz w:val="22"/>
          <w:szCs w:val="22"/>
        </w:rPr>
        <w:t>Location of WEEE Compliance data</w:t>
      </w:r>
    </w:p>
    <w:p w14:paraId="06AE500B" w14:textId="77777777" w:rsidR="006728C9" w:rsidRPr="0049279C" w:rsidRDefault="006728C9" w:rsidP="006728C9">
      <w:pPr>
        <w:pStyle w:val="ListParagraph"/>
        <w:rPr>
          <w:sz w:val="22"/>
          <w:szCs w:val="22"/>
        </w:rPr>
      </w:pPr>
      <w:r w:rsidRPr="0049279C">
        <w:rPr>
          <w:sz w:val="22"/>
          <w:szCs w:val="22"/>
        </w:rPr>
        <w:t xml:space="preserve">All </w:t>
      </w:r>
      <w:r>
        <w:rPr>
          <w:sz w:val="22"/>
          <w:szCs w:val="22"/>
        </w:rPr>
        <w:t xml:space="preserve">WEEE </w:t>
      </w:r>
      <w:r w:rsidRPr="0049279C">
        <w:rPr>
          <w:sz w:val="22"/>
          <w:szCs w:val="22"/>
        </w:rPr>
        <w:t>compliance data is stored in the following file location:</w:t>
      </w:r>
    </w:p>
    <w:p w14:paraId="690E8C9C" w14:textId="50F6D223" w:rsidR="006728C9" w:rsidRDefault="006728C9" w:rsidP="006728C9">
      <w:pPr>
        <w:ind w:left="720"/>
        <w:rPr>
          <w:i/>
          <w:iCs/>
          <w:sz w:val="22"/>
          <w:szCs w:val="22"/>
        </w:rPr>
      </w:pPr>
      <w:r w:rsidRPr="008F163E">
        <w:rPr>
          <w:i/>
          <w:iCs/>
          <w:sz w:val="22"/>
          <w:szCs w:val="22"/>
        </w:rPr>
        <w:t>XXXXXXXXXX &gt; XXXXXXXXXXXX &gt; XXXXXXXXXXXXXXXXXXX</w:t>
      </w:r>
    </w:p>
    <w:p w14:paraId="27E85D29" w14:textId="4F9D0901" w:rsidR="006728C9" w:rsidRDefault="006728C9" w:rsidP="006728C9">
      <w:pPr>
        <w:ind w:left="720"/>
        <w:rPr>
          <w:i/>
          <w:iCs/>
          <w:sz w:val="22"/>
          <w:szCs w:val="22"/>
        </w:rPr>
      </w:pPr>
    </w:p>
    <w:p w14:paraId="566F449A" w14:textId="77777777" w:rsidR="00D628C8" w:rsidRDefault="00D628C8" w:rsidP="006728C9">
      <w:pPr>
        <w:ind w:left="720"/>
        <w:rPr>
          <w:i/>
          <w:iCs/>
          <w:sz w:val="22"/>
          <w:szCs w:val="22"/>
        </w:rPr>
      </w:pPr>
    </w:p>
    <w:p w14:paraId="7E2E4E49" w14:textId="77777777" w:rsidR="006728C9" w:rsidRPr="0049279C" w:rsidRDefault="006728C9" w:rsidP="006728C9">
      <w:pPr>
        <w:pStyle w:val="ListParagraph"/>
        <w:numPr>
          <w:ilvl w:val="0"/>
          <w:numId w:val="3"/>
        </w:numPr>
        <w:rPr>
          <w:rFonts w:eastAsia="Times New Roman" w:cs="Times New Roman"/>
          <w:b/>
          <w:bCs/>
          <w:color w:val="000000" w:themeColor="text1"/>
          <w:sz w:val="22"/>
          <w:szCs w:val="22"/>
        </w:rPr>
      </w:pPr>
      <w:r>
        <w:rPr>
          <w:rFonts w:eastAsia="Times New Roman" w:cs="Times New Roman"/>
          <w:b/>
          <w:bCs/>
          <w:color w:val="000000" w:themeColor="text1"/>
          <w:sz w:val="22"/>
          <w:szCs w:val="22"/>
        </w:rPr>
        <w:t>Batteries</w:t>
      </w:r>
    </w:p>
    <w:p w14:paraId="517E4260" w14:textId="102192FF" w:rsidR="006728C9" w:rsidRDefault="006728C9" w:rsidP="006728C9">
      <w:pPr>
        <w:pStyle w:val="ListParagraph"/>
        <w:rPr>
          <w:rFonts w:eastAsia="Times New Roman" w:cs="Times New Roman"/>
          <w:color w:val="000000" w:themeColor="text1"/>
          <w:sz w:val="22"/>
          <w:szCs w:val="22"/>
          <w:shd w:val="clear" w:color="auto" w:fill="FFFFFF"/>
        </w:rPr>
      </w:pPr>
      <w:r>
        <w:rPr>
          <w:rFonts w:eastAsia="Times New Roman" w:cs="Times New Roman"/>
          <w:color w:val="000000" w:themeColor="text1"/>
          <w:sz w:val="22"/>
          <w:szCs w:val="22"/>
          <w:shd w:val="clear" w:color="auto" w:fill="FFFFFF"/>
        </w:rPr>
        <w:t>N.B. If XXXXXXXX imports (or manufactures) any batteries and supplies them to customers in the UK with (or without) any equipment/EEE [currently not the case], then we will have to notify WasteCare and report on these batteries separately.</w:t>
      </w:r>
    </w:p>
    <w:p w14:paraId="7310FAB4" w14:textId="25B5527E" w:rsidR="006728C9" w:rsidRDefault="006728C9" w:rsidP="006728C9">
      <w:pPr>
        <w:pStyle w:val="ListParagraph"/>
        <w:rPr>
          <w:rFonts w:eastAsia="Times New Roman" w:cs="Times New Roman"/>
          <w:color w:val="000000" w:themeColor="text1"/>
          <w:sz w:val="22"/>
          <w:szCs w:val="22"/>
          <w:shd w:val="clear" w:color="auto" w:fill="FFFFFF"/>
        </w:rPr>
      </w:pPr>
    </w:p>
    <w:p w14:paraId="382A737B" w14:textId="77777777" w:rsidR="00D628C8" w:rsidRDefault="00D628C8" w:rsidP="006728C9">
      <w:pPr>
        <w:pStyle w:val="ListParagraph"/>
        <w:rPr>
          <w:rFonts w:eastAsia="Times New Roman" w:cs="Times New Roman"/>
          <w:color w:val="000000" w:themeColor="text1"/>
          <w:sz w:val="22"/>
          <w:szCs w:val="22"/>
          <w:shd w:val="clear" w:color="auto" w:fill="FFFFFF"/>
        </w:rPr>
      </w:pPr>
    </w:p>
    <w:p w14:paraId="22864C09" w14:textId="77777777" w:rsidR="006728C9" w:rsidRPr="0049279C" w:rsidRDefault="006728C9" w:rsidP="006728C9">
      <w:pPr>
        <w:pStyle w:val="ListParagraph"/>
        <w:numPr>
          <w:ilvl w:val="0"/>
          <w:numId w:val="3"/>
        </w:numPr>
        <w:rPr>
          <w:rFonts w:eastAsia="Times New Roman" w:cs="Times New Roman"/>
          <w:b/>
          <w:bCs/>
          <w:color w:val="000000" w:themeColor="text1"/>
          <w:sz w:val="22"/>
          <w:szCs w:val="22"/>
        </w:rPr>
      </w:pPr>
      <w:r>
        <w:rPr>
          <w:rFonts w:eastAsia="Times New Roman" w:cs="Times New Roman"/>
          <w:b/>
          <w:bCs/>
          <w:color w:val="000000" w:themeColor="text1"/>
          <w:sz w:val="22"/>
          <w:szCs w:val="22"/>
        </w:rPr>
        <w:t>Packaging</w:t>
      </w:r>
    </w:p>
    <w:p w14:paraId="151FCC44" w14:textId="53931446" w:rsidR="006728C9" w:rsidRPr="0020225D" w:rsidRDefault="006728C9" w:rsidP="006728C9">
      <w:pPr>
        <w:ind w:left="720"/>
        <w:rPr>
          <w:rFonts w:eastAsia="Times New Roman" w:cs="Times New Roman"/>
          <w:color w:val="000000" w:themeColor="text1"/>
          <w:sz w:val="22"/>
          <w:szCs w:val="22"/>
          <w:shd w:val="clear" w:color="auto" w:fill="FFFFFF"/>
        </w:rPr>
      </w:pPr>
      <w:r>
        <w:rPr>
          <w:rFonts w:eastAsia="Times New Roman" w:cs="Times New Roman"/>
          <w:color w:val="000000" w:themeColor="text1"/>
          <w:sz w:val="22"/>
          <w:szCs w:val="22"/>
          <w:shd w:val="clear" w:color="auto" w:fill="FFFFFF"/>
        </w:rPr>
        <w:t xml:space="preserve">N.B. If XXXXXXXX reports more than 50 tonnes of product/EEE to WeeeCare, we must also assess the total amount of packaging placed on the UK market in the previous calendar year. This is because if XXXXXXXXXX has an annual turnover of more than £2million [currently the case], and also </w:t>
      </w:r>
      <w:r w:rsidR="00C3386C">
        <w:rPr>
          <w:rFonts w:eastAsia="Times New Roman" w:cs="Times New Roman"/>
          <w:color w:val="000000" w:themeColor="text1"/>
          <w:sz w:val="22"/>
          <w:szCs w:val="22"/>
          <w:shd w:val="clear" w:color="auto" w:fill="FFFFFF"/>
        </w:rPr>
        <w:t>handles</w:t>
      </w:r>
      <w:r>
        <w:rPr>
          <w:rFonts w:eastAsia="Times New Roman" w:cs="Times New Roman"/>
          <w:color w:val="000000" w:themeColor="text1"/>
          <w:sz w:val="22"/>
          <w:szCs w:val="22"/>
          <w:shd w:val="clear" w:color="auto" w:fill="FFFFFF"/>
        </w:rPr>
        <w:t xml:space="preserve"> a total of 50 tonnes (or more) of packaging on the UK market, then we must report our packaging as well to WasteCare.</w:t>
      </w:r>
    </w:p>
    <w:p w14:paraId="4D35072C" w14:textId="77777777" w:rsidR="006728C9" w:rsidRDefault="006728C9" w:rsidP="006728C9">
      <w:pPr>
        <w:pStyle w:val="ListParagraph"/>
        <w:rPr>
          <w:rFonts w:eastAsia="Times New Roman" w:cs="Times New Roman"/>
          <w:color w:val="000000" w:themeColor="text1"/>
          <w:sz w:val="22"/>
          <w:szCs w:val="22"/>
          <w:shd w:val="clear" w:color="auto" w:fill="FFFFFF"/>
        </w:rPr>
      </w:pPr>
    </w:p>
    <w:p w14:paraId="371F86FD" w14:textId="77777777" w:rsidR="006728C9" w:rsidRPr="006728C9" w:rsidRDefault="006728C9" w:rsidP="006728C9">
      <w:pPr>
        <w:pStyle w:val="ListParagraph"/>
        <w:rPr>
          <w:i/>
          <w:iCs/>
          <w:sz w:val="22"/>
          <w:szCs w:val="22"/>
        </w:rPr>
      </w:pPr>
    </w:p>
    <w:p w14:paraId="438E3D0A" w14:textId="77777777" w:rsidR="006728C9" w:rsidRPr="006728C9" w:rsidRDefault="006728C9" w:rsidP="006728C9">
      <w:pPr>
        <w:pStyle w:val="ListParagraph"/>
        <w:rPr>
          <w:sz w:val="22"/>
          <w:szCs w:val="22"/>
        </w:rPr>
      </w:pPr>
    </w:p>
    <w:p w14:paraId="325CF6F5" w14:textId="75D87A2C" w:rsidR="006728C9" w:rsidRDefault="006728C9" w:rsidP="006728C9">
      <w:pPr>
        <w:pStyle w:val="ListParagraph"/>
        <w:rPr>
          <w:sz w:val="22"/>
          <w:szCs w:val="22"/>
        </w:rPr>
      </w:pPr>
    </w:p>
    <w:p w14:paraId="0CD3E193" w14:textId="77777777" w:rsidR="006728C9" w:rsidRPr="006728C9" w:rsidRDefault="006728C9" w:rsidP="006728C9">
      <w:pPr>
        <w:pStyle w:val="ListParagraph"/>
        <w:rPr>
          <w:sz w:val="22"/>
          <w:szCs w:val="22"/>
        </w:rPr>
      </w:pPr>
    </w:p>
    <w:p w14:paraId="626193BD" w14:textId="77777777" w:rsidR="006728C9" w:rsidRPr="006728C9" w:rsidRDefault="006728C9" w:rsidP="006728C9">
      <w:pPr>
        <w:pStyle w:val="ListParagraph"/>
        <w:rPr>
          <w:sz w:val="22"/>
          <w:szCs w:val="22"/>
        </w:rPr>
      </w:pPr>
    </w:p>
    <w:p w14:paraId="514321EA" w14:textId="77777777" w:rsidR="006728C9" w:rsidRDefault="006728C9"/>
    <w:sectPr w:rsidR="006728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634D2"/>
    <w:multiLevelType w:val="hybridMultilevel"/>
    <w:tmpl w:val="858E3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61E72"/>
    <w:multiLevelType w:val="hybridMultilevel"/>
    <w:tmpl w:val="0FC677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7D3D5C"/>
    <w:multiLevelType w:val="hybridMultilevel"/>
    <w:tmpl w:val="DC681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0F6891"/>
    <w:multiLevelType w:val="hybridMultilevel"/>
    <w:tmpl w:val="830A7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4D6612"/>
    <w:multiLevelType w:val="hybridMultilevel"/>
    <w:tmpl w:val="66F41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B53613"/>
    <w:multiLevelType w:val="hybridMultilevel"/>
    <w:tmpl w:val="737C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F3DE1"/>
    <w:multiLevelType w:val="hybridMultilevel"/>
    <w:tmpl w:val="0CC0A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3860DD"/>
    <w:multiLevelType w:val="hybridMultilevel"/>
    <w:tmpl w:val="7B6A011E"/>
    <w:lvl w:ilvl="0" w:tplc="E288F8D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AC7322"/>
    <w:multiLevelType w:val="hybridMultilevel"/>
    <w:tmpl w:val="567AD81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
  </w:num>
  <w:num w:numId="2">
    <w:abstractNumId w:val="3"/>
  </w:num>
  <w:num w:numId="3">
    <w:abstractNumId w:val="6"/>
  </w:num>
  <w:num w:numId="4">
    <w:abstractNumId w:val="8"/>
  </w:num>
  <w:num w:numId="5">
    <w:abstractNumId w:val="7"/>
  </w:num>
  <w:num w:numId="6">
    <w:abstractNumId w:val="5"/>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AC8"/>
    <w:rsid w:val="006728C9"/>
    <w:rsid w:val="00826AC8"/>
    <w:rsid w:val="00A43809"/>
    <w:rsid w:val="00C3386C"/>
    <w:rsid w:val="00D62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B31F0"/>
  <w15:chartTrackingRefBased/>
  <w15:docId w15:val="{976CED0B-DEE8-449D-9A23-DBDDB9D6A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AC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AC8"/>
    <w:pPr>
      <w:ind w:left="720"/>
      <w:contextualSpacing/>
    </w:pPr>
  </w:style>
  <w:style w:type="paragraph" w:styleId="BalloonText">
    <w:name w:val="Balloon Text"/>
    <w:basedOn w:val="Normal"/>
    <w:link w:val="BalloonTextChar"/>
    <w:uiPriority w:val="99"/>
    <w:semiHidden/>
    <w:unhideWhenUsed/>
    <w:rsid w:val="006728C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28C9"/>
    <w:rPr>
      <w:rFonts w:ascii="Times New Roman" w:hAnsi="Times New Roman" w:cs="Times New Roman"/>
      <w:sz w:val="18"/>
      <w:szCs w:val="18"/>
    </w:rPr>
  </w:style>
  <w:style w:type="character" w:styleId="Hyperlink">
    <w:name w:val="Hyperlink"/>
    <w:basedOn w:val="DefaultParagraphFont"/>
    <w:uiPriority w:val="99"/>
    <w:unhideWhenUsed/>
    <w:rsid w:val="006728C9"/>
    <w:rPr>
      <w:color w:val="0563C1" w:themeColor="hyperlink"/>
      <w:u w:val="single"/>
    </w:rPr>
  </w:style>
  <w:style w:type="table" w:styleId="TableGrid">
    <w:name w:val="Table Grid"/>
    <w:basedOn w:val="TableNormal"/>
    <w:uiPriority w:val="39"/>
    <w:rsid w:val="006728C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2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wadsworth@wastecare.co.uk" TargetMode="External"/><Relationship Id="rId3" Type="http://schemas.openxmlformats.org/officeDocument/2006/relationships/settings" Target="settings.xml"/><Relationship Id="rId7" Type="http://schemas.openxmlformats.org/officeDocument/2006/relationships/hyperlink" Target="mailto:Danielle.burton@wastecar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cki.kitching@weeecare.com" TargetMode="External"/><Relationship Id="rId11" Type="http://schemas.openxmlformats.org/officeDocument/2006/relationships/theme" Target="theme/theme1.xml"/><Relationship Id="rId5" Type="http://schemas.openxmlformats.org/officeDocument/2006/relationships/hyperlink" Target="mailto:Alison.drurey@weeecar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ywast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Burton</dc:creator>
  <cp:keywords/>
  <dc:description/>
  <cp:lastModifiedBy>Danielle Burton</cp:lastModifiedBy>
  <cp:revision>2</cp:revision>
  <dcterms:created xsi:type="dcterms:W3CDTF">2021-07-29T07:47:00Z</dcterms:created>
  <dcterms:modified xsi:type="dcterms:W3CDTF">2021-07-29T10:04:00Z</dcterms:modified>
</cp:coreProperties>
</file>