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1F6595" w14:textId="77777777" w:rsidR="00C926E9" w:rsidRPr="006207C0" w:rsidRDefault="00C926E9">
      <w:pPr>
        <w:pStyle w:val="InsideAddress"/>
        <w:jc w:val="both"/>
      </w:pPr>
    </w:p>
    <w:p w14:paraId="7688DE4A" w14:textId="77777777" w:rsidR="00C926E9" w:rsidRPr="006207C0" w:rsidRDefault="00C926E9">
      <w:pPr>
        <w:pStyle w:val="InsideAddress"/>
        <w:jc w:val="both"/>
      </w:pPr>
    </w:p>
    <w:p w14:paraId="7BC4C2ED" w14:textId="77777777" w:rsidR="00C926E9" w:rsidRPr="006207C0" w:rsidRDefault="00C926E9">
      <w:pPr>
        <w:pStyle w:val="InsideAddress"/>
        <w:jc w:val="both"/>
      </w:pPr>
    </w:p>
    <w:p w14:paraId="4676FCA7" w14:textId="77777777" w:rsidR="00C926E9" w:rsidRPr="006207C0" w:rsidRDefault="00C926E9">
      <w:pPr>
        <w:pStyle w:val="InsideAddress"/>
        <w:jc w:val="both"/>
      </w:pPr>
    </w:p>
    <w:p w14:paraId="5DC76490" w14:textId="77777777" w:rsidR="00C926E9" w:rsidRPr="006207C0" w:rsidRDefault="00C926E9">
      <w:pPr>
        <w:pStyle w:val="InsideAddress"/>
        <w:jc w:val="both"/>
      </w:pPr>
    </w:p>
    <w:p w14:paraId="4569D69B" w14:textId="77777777" w:rsidR="00C926E9" w:rsidRPr="006207C0" w:rsidRDefault="00C926E9">
      <w:pPr>
        <w:pStyle w:val="InsideAddress"/>
        <w:jc w:val="both"/>
      </w:pPr>
    </w:p>
    <w:p w14:paraId="33BD2F0F" w14:textId="4EA12180" w:rsidR="008B45EB" w:rsidRDefault="001550C7" w:rsidP="008B45EB">
      <w:pPr>
        <w:rPr>
          <w:bCs/>
        </w:rPr>
      </w:pPr>
      <w:r>
        <w:rPr>
          <w:bCs/>
        </w:rPr>
        <w:t>Department Manager</w:t>
      </w:r>
    </w:p>
    <w:p w14:paraId="0FC9DFF3" w14:textId="4BF77086" w:rsidR="001550C7" w:rsidRPr="006207C0" w:rsidRDefault="00DD5459" w:rsidP="008B45EB">
      <w:pPr>
        <w:rPr>
          <w:bCs/>
        </w:rPr>
      </w:pPr>
      <w:r>
        <w:rPr>
          <w:bCs/>
        </w:rPr>
        <w:t>*Department*</w:t>
      </w:r>
    </w:p>
    <w:p w14:paraId="6AAF2D45" w14:textId="3DF07C66" w:rsidR="005E3486" w:rsidRPr="006207C0" w:rsidRDefault="005E3486" w:rsidP="008B45EB">
      <w:pPr>
        <w:rPr>
          <w:bCs/>
        </w:rPr>
      </w:pPr>
      <w:r w:rsidRPr="006207C0">
        <w:rPr>
          <w:bCs/>
        </w:rPr>
        <w:fldChar w:fldCharType="begin"/>
      </w:r>
      <w:r w:rsidRPr="006207C0">
        <w:rPr>
          <w:bCs/>
        </w:rPr>
        <w:instrText xml:space="preserve"> MERGEFIELD "COMPANY" </w:instrText>
      </w:r>
      <w:r w:rsidRPr="006207C0">
        <w:rPr>
          <w:bCs/>
        </w:rPr>
        <w:fldChar w:fldCharType="separate"/>
      </w:r>
      <w:r w:rsidR="001550C7">
        <w:rPr>
          <w:bCs/>
          <w:noProof/>
        </w:rPr>
        <w:t>«COMPANY»</w:t>
      </w:r>
      <w:r w:rsidRPr="006207C0">
        <w:rPr>
          <w:bCs/>
        </w:rPr>
        <w:fldChar w:fldCharType="end"/>
      </w:r>
    </w:p>
    <w:p w14:paraId="5D68B091" w14:textId="77777777" w:rsidR="005E3486" w:rsidRPr="006207C0" w:rsidRDefault="005E3486" w:rsidP="008B45EB">
      <w:pPr>
        <w:rPr>
          <w:bCs/>
        </w:rPr>
      </w:pPr>
      <w:r w:rsidRPr="006207C0">
        <w:rPr>
          <w:bCs/>
        </w:rPr>
        <w:fldChar w:fldCharType="begin"/>
      </w:r>
      <w:r w:rsidRPr="006207C0">
        <w:rPr>
          <w:bCs/>
        </w:rPr>
        <w:instrText xml:space="preserve"> MERGEFIELD "ADDRESS1" </w:instrText>
      </w:r>
      <w:r w:rsidRPr="006207C0">
        <w:rPr>
          <w:bCs/>
        </w:rPr>
        <w:fldChar w:fldCharType="separate"/>
      </w:r>
      <w:r w:rsidR="001550C7">
        <w:rPr>
          <w:bCs/>
          <w:noProof/>
        </w:rPr>
        <w:t>«ADDRESS1»</w:t>
      </w:r>
      <w:r w:rsidRPr="006207C0">
        <w:rPr>
          <w:bCs/>
        </w:rPr>
        <w:fldChar w:fldCharType="end"/>
      </w:r>
    </w:p>
    <w:p w14:paraId="144A9839" w14:textId="77777777" w:rsidR="005E3486" w:rsidRPr="006207C0" w:rsidRDefault="005E3486" w:rsidP="008B45EB">
      <w:pPr>
        <w:rPr>
          <w:bCs/>
        </w:rPr>
      </w:pPr>
      <w:r w:rsidRPr="006207C0">
        <w:rPr>
          <w:bCs/>
        </w:rPr>
        <w:fldChar w:fldCharType="begin"/>
      </w:r>
      <w:r w:rsidRPr="006207C0">
        <w:rPr>
          <w:bCs/>
        </w:rPr>
        <w:instrText xml:space="preserve"> MERGEFIELD "ADDRESS2" </w:instrText>
      </w:r>
      <w:r w:rsidRPr="006207C0">
        <w:rPr>
          <w:bCs/>
        </w:rPr>
        <w:fldChar w:fldCharType="separate"/>
      </w:r>
      <w:r w:rsidR="001550C7">
        <w:rPr>
          <w:bCs/>
          <w:noProof/>
        </w:rPr>
        <w:t>«ADDRESS2»</w:t>
      </w:r>
      <w:r w:rsidRPr="006207C0">
        <w:rPr>
          <w:bCs/>
        </w:rPr>
        <w:fldChar w:fldCharType="end"/>
      </w:r>
    </w:p>
    <w:p w14:paraId="0CBE8B9E" w14:textId="70F5263F" w:rsidR="005E3486" w:rsidRPr="006207C0" w:rsidRDefault="005E3486" w:rsidP="008B45EB">
      <w:pPr>
        <w:rPr>
          <w:bCs/>
        </w:rPr>
      </w:pPr>
      <w:r w:rsidRPr="006207C0">
        <w:rPr>
          <w:bCs/>
        </w:rPr>
        <w:fldChar w:fldCharType="begin"/>
      </w:r>
      <w:r w:rsidRPr="006207C0">
        <w:rPr>
          <w:bCs/>
        </w:rPr>
        <w:instrText xml:space="preserve"> MERGEFIELD "ADDRESS3" </w:instrText>
      </w:r>
      <w:r w:rsidRPr="006207C0">
        <w:rPr>
          <w:bCs/>
        </w:rPr>
        <w:fldChar w:fldCharType="separate"/>
      </w:r>
      <w:r w:rsidR="001550C7">
        <w:rPr>
          <w:bCs/>
          <w:noProof/>
        </w:rPr>
        <w:t>«ADDRESS3»</w:t>
      </w:r>
      <w:r w:rsidRPr="006207C0">
        <w:rPr>
          <w:bCs/>
        </w:rPr>
        <w:fldChar w:fldCharType="end"/>
      </w:r>
    </w:p>
    <w:p w14:paraId="04FED5C3" w14:textId="49ADA650" w:rsidR="005E3486" w:rsidRPr="006207C0" w:rsidRDefault="005E3486" w:rsidP="008B45EB">
      <w:pPr>
        <w:rPr>
          <w:bCs/>
        </w:rPr>
      </w:pPr>
      <w:r w:rsidRPr="006207C0">
        <w:rPr>
          <w:bCs/>
        </w:rPr>
        <w:fldChar w:fldCharType="begin"/>
      </w:r>
      <w:r w:rsidRPr="006207C0">
        <w:rPr>
          <w:bCs/>
        </w:rPr>
        <w:instrText xml:space="preserve"> MERGEFIELD "CITY" </w:instrText>
      </w:r>
      <w:r w:rsidRPr="006207C0">
        <w:rPr>
          <w:bCs/>
        </w:rPr>
        <w:fldChar w:fldCharType="separate"/>
      </w:r>
      <w:r w:rsidR="001550C7">
        <w:rPr>
          <w:bCs/>
          <w:noProof/>
        </w:rPr>
        <w:t>«CITY»</w:t>
      </w:r>
      <w:r w:rsidRPr="006207C0">
        <w:rPr>
          <w:bCs/>
        </w:rPr>
        <w:fldChar w:fldCharType="end"/>
      </w:r>
      <w:bookmarkStart w:id="0" w:name="_GoBack"/>
      <w:bookmarkEnd w:id="0"/>
    </w:p>
    <w:p w14:paraId="3F5B5782" w14:textId="77777777" w:rsidR="005E3486" w:rsidRPr="006207C0" w:rsidRDefault="005E3486" w:rsidP="008B45EB">
      <w:pPr>
        <w:rPr>
          <w:bCs/>
        </w:rPr>
      </w:pPr>
      <w:r w:rsidRPr="006207C0">
        <w:rPr>
          <w:bCs/>
        </w:rPr>
        <w:fldChar w:fldCharType="begin"/>
      </w:r>
      <w:r w:rsidRPr="006207C0">
        <w:rPr>
          <w:bCs/>
        </w:rPr>
        <w:instrText xml:space="preserve"> MERGEFIELD "ZIP" </w:instrText>
      </w:r>
      <w:r w:rsidRPr="006207C0">
        <w:rPr>
          <w:bCs/>
        </w:rPr>
        <w:fldChar w:fldCharType="separate"/>
      </w:r>
      <w:r w:rsidR="001550C7">
        <w:rPr>
          <w:bCs/>
          <w:noProof/>
        </w:rPr>
        <w:t>«ZIP»</w:t>
      </w:r>
      <w:r w:rsidRPr="006207C0">
        <w:rPr>
          <w:bCs/>
        </w:rPr>
        <w:fldChar w:fldCharType="end"/>
      </w:r>
    </w:p>
    <w:p w14:paraId="2ADA81E2" w14:textId="562A4CD9" w:rsidR="008B45EB" w:rsidRPr="006207C0" w:rsidRDefault="006207C0" w:rsidP="008B45EB">
      <w:pPr>
        <w:pStyle w:val="Salutation"/>
        <w:spacing w:before="0" w:after="0"/>
        <w:jc w:val="right"/>
      </w:pPr>
      <w:r>
        <w:t>Ref: 20210706/555</w:t>
      </w:r>
    </w:p>
    <w:p w14:paraId="56704F9A" w14:textId="53276F02" w:rsidR="00C926E9" w:rsidRPr="006207C0" w:rsidRDefault="00FF2771" w:rsidP="008B45EB">
      <w:pPr>
        <w:pStyle w:val="Salutation"/>
        <w:spacing w:before="0" w:after="0"/>
        <w:jc w:val="right"/>
      </w:pPr>
      <w:r w:rsidRPr="006207C0">
        <w:t>August 2021</w:t>
      </w:r>
    </w:p>
    <w:p w14:paraId="2DAAA1C3" w14:textId="03922600" w:rsidR="005E3486" w:rsidRPr="006207C0" w:rsidRDefault="005E3486" w:rsidP="008B45EB">
      <w:pPr>
        <w:pStyle w:val="Salutation"/>
        <w:spacing w:before="0" w:after="0"/>
        <w:rPr>
          <w:bCs/>
        </w:rPr>
      </w:pPr>
      <w:r w:rsidRPr="006207C0">
        <w:rPr>
          <w:bCs/>
        </w:rPr>
        <w:t xml:space="preserve">Dear </w:t>
      </w:r>
      <w:r w:rsidR="008B45EB" w:rsidRPr="006207C0">
        <w:rPr>
          <w:bCs/>
        </w:rPr>
        <w:t>Sir or Madam</w:t>
      </w:r>
      <w:r w:rsidR="006207C0">
        <w:rPr>
          <w:bCs/>
        </w:rPr>
        <w:t>,</w:t>
      </w:r>
    </w:p>
    <w:p w14:paraId="093A6ED6" w14:textId="6D96B424" w:rsidR="006207C0" w:rsidRPr="006207C0" w:rsidRDefault="001C559D" w:rsidP="00F637BB">
      <w:pPr>
        <w:jc w:val="center"/>
        <w:rPr>
          <w:rFonts w:cs="Arial"/>
          <w:b/>
        </w:rPr>
      </w:pPr>
      <w:r w:rsidRPr="006207C0">
        <w:rPr>
          <w:noProof/>
          <w:lang w:val="en-GB" w:eastAsia="en-GB"/>
        </w:rPr>
        <w:drawing>
          <wp:anchor distT="0" distB="0" distL="114300" distR="114300" simplePos="0" relativeHeight="251659264" behindDoc="0" locked="0" layoutInCell="1" allowOverlap="1" wp14:anchorId="2204D254" wp14:editId="34BD7530">
            <wp:simplePos x="0" y="0"/>
            <wp:positionH relativeFrom="column">
              <wp:posOffset>3742055</wp:posOffset>
            </wp:positionH>
            <wp:positionV relativeFrom="paragraph">
              <wp:posOffset>23495</wp:posOffset>
            </wp:positionV>
            <wp:extent cx="2182495" cy="1975485"/>
            <wp:effectExtent l="0" t="0" r="8255" b="5715"/>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5298" t="8940" r="9052" b="7254"/>
                    <a:stretch>
                      <a:fillRect/>
                    </a:stretch>
                  </pic:blipFill>
                  <pic:spPr bwMode="auto">
                    <a:xfrm>
                      <a:off x="0" y="0"/>
                      <a:ext cx="2182495" cy="1975485"/>
                    </a:xfrm>
                    <a:prstGeom prst="rect">
                      <a:avLst/>
                    </a:prstGeom>
                    <a:noFill/>
                  </pic:spPr>
                </pic:pic>
              </a:graphicData>
            </a:graphic>
            <wp14:sizeRelH relativeFrom="margin">
              <wp14:pctWidth>0</wp14:pctWidth>
            </wp14:sizeRelH>
            <wp14:sizeRelV relativeFrom="margin">
              <wp14:pctHeight>0</wp14:pctHeight>
            </wp14:sizeRelV>
          </wp:anchor>
        </w:drawing>
      </w:r>
    </w:p>
    <w:p w14:paraId="060C6F04" w14:textId="64B0CC33" w:rsidR="00C926E9" w:rsidRPr="006207C0" w:rsidRDefault="006207C0" w:rsidP="001C559D">
      <w:pPr>
        <w:jc w:val="left"/>
        <w:rPr>
          <w:rFonts w:cs="Arial"/>
          <w:b/>
        </w:rPr>
      </w:pPr>
      <w:r w:rsidRPr="006207C0">
        <w:rPr>
          <w:rFonts w:cs="Arial"/>
          <w:b/>
        </w:rPr>
        <w:t xml:space="preserve">Introducing the </w:t>
      </w:r>
      <w:r w:rsidR="001C559D">
        <w:rPr>
          <w:rFonts w:cs="Arial"/>
          <w:b/>
        </w:rPr>
        <w:t>TOF</w:t>
      </w:r>
      <w:r w:rsidR="00FF2771" w:rsidRPr="001C559D">
        <w:rPr>
          <w:rFonts w:cs="Arial"/>
          <w:b/>
          <w:vertAlign w:val="superscript"/>
        </w:rPr>
        <w:t>3D</w:t>
      </w:r>
      <w:r w:rsidR="00FF2771" w:rsidRPr="006207C0">
        <w:rPr>
          <w:rFonts w:cs="Arial"/>
          <w:b/>
        </w:rPr>
        <w:t xml:space="preserve"> </w:t>
      </w:r>
      <w:r w:rsidRPr="006207C0">
        <w:rPr>
          <w:rFonts w:cs="Arial"/>
          <w:b/>
        </w:rPr>
        <w:t>Neuromuscular</w:t>
      </w:r>
      <w:r w:rsidR="00FF2771" w:rsidRPr="006207C0">
        <w:rPr>
          <w:rFonts w:cs="Arial"/>
          <w:b/>
        </w:rPr>
        <w:t xml:space="preserve"> Monitor</w:t>
      </w:r>
    </w:p>
    <w:p w14:paraId="24AA7A2A" w14:textId="70F5A7AB" w:rsidR="00C926E9" w:rsidRDefault="001550C7">
      <w:pPr>
        <w:rPr>
          <w:rFonts w:cs="Arial"/>
          <w:i/>
          <w:color w:val="20558B"/>
        </w:rPr>
      </w:pPr>
      <w:r w:rsidRPr="001550C7">
        <w:rPr>
          <w:rFonts w:cs="Arial"/>
          <w:i/>
          <w:color w:val="20558B"/>
        </w:rPr>
        <w:t>Quantitatively monitors the level of neuromuscular transmission during surgery or in the intensive care unit, as a means of assessing the depth or degree of muscle relaxation</w:t>
      </w:r>
    </w:p>
    <w:p w14:paraId="1B2E355F" w14:textId="77777777" w:rsidR="001550C7" w:rsidRPr="006207C0" w:rsidRDefault="001550C7">
      <w:pPr>
        <w:rPr>
          <w:rFonts w:cs="Arial"/>
        </w:rPr>
      </w:pPr>
    </w:p>
    <w:p w14:paraId="11EF4BF7" w14:textId="2D6086D4" w:rsidR="00DD5459" w:rsidRDefault="00DD5459" w:rsidP="00DD5459">
      <w:r>
        <w:t xml:space="preserve">By means of 3 dimensional </w:t>
      </w:r>
      <w:proofErr w:type="spellStart"/>
      <w:r>
        <w:t>acceleromyography</w:t>
      </w:r>
      <w:proofErr w:type="spellEnd"/>
      <w:r>
        <w:t xml:space="preserve"> the TOF</w:t>
      </w:r>
      <w:r w:rsidRPr="00091CB2">
        <w:rPr>
          <w:vertAlign w:val="superscript"/>
        </w:rPr>
        <w:t xml:space="preserve">3D </w:t>
      </w:r>
      <w:r>
        <w:t xml:space="preserve">quantitatively monitors the level of neuromuscular transmission during surgery or in the intensive care unit. The new TOF3D is easy to use and in addition to the standard TOF and PTC modes, there are alternative objective and subjective modes of stimulation available. The monitor’s functions and modes of stimulation can be quickly </w:t>
      </w:r>
      <w:proofErr w:type="spellStart"/>
      <w:r>
        <w:t>customised</w:t>
      </w:r>
      <w:proofErr w:type="spellEnd"/>
      <w:r>
        <w:t xml:space="preserve"> to meet your specific requirements.</w:t>
      </w:r>
    </w:p>
    <w:p w14:paraId="11ED39F2" w14:textId="77777777" w:rsidR="001C559D" w:rsidRDefault="001C559D" w:rsidP="001C559D"/>
    <w:p w14:paraId="6692429B" w14:textId="4C419DD3" w:rsidR="008B45EB" w:rsidRPr="006207C0" w:rsidRDefault="008B45EB" w:rsidP="008B45EB">
      <w:pPr>
        <w:numPr>
          <w:ilvl w:val="0"/>
          <w:numId w:val="3"/>
        </w:numPr>
        <w:rPr>
          <w:rFonts w:cs="Arial"/>
          <w:b/>
          <w:bCs/>
        </w:rPr>
      </w:pPr>
      <w:r w:rsidRPr="006207C0">
        <w:rPr>
          <w:rFonts w:cs="Arial"/>
          <w:b/>
          <w:bCs/>
        </w:rPr>
        <w:t>TOF - Train of Four</w:t>
      </w:r>
      <w:r w:rsidR="006207C0">
        <w:rPr>
          <w:rFonts w:cs="Arial"/>
          <w:b/>
          <w:bCs/>
        </w:rPr>
        <w:t xml:space="preserve"> - </w:t>
      </w:r>
      <w:r w:rsidRPr="006207C0">
        <w:rPr>
          <w:rFonts w:cs="Arial"/>
        </w:rPr>
        <w:t>Single stimulation or continuous every 15 seconds.</w:t>
      </w:r>
    </w:p>
    <w:p w14:paraId="18D17EA3" w14:textId="0002B1B1" w:rsidR="008B45EB" w:rsidRPr="006207C0" w:rsidRDefault="008B45EB" w:rsidP="008B45EB">
      <w:pPr>
        <w:numPr>
          <w:ilvl w:val="0"/>
          <w:numId w:val="3"/>
        </w:numPr>
        <w:rPr>
          <w:rFonts w:cs="Arial"/>
          <w:b/>
          <w:bCs/>
        </w:rPr>
      </w:pPr>
      <w:r w:rsidRPr="006207C0">
        <w:rPr>
          <w:rFonts w:cs="Arial"/>
          <w:b/>
          <w:bCs/>
        </w:rPr>
        <w:t>PTC - Post Tetanic Count</w:t>
      </w:r>
      <w:r w:rsidR="001C559D">
        <w:rPr>
          <w:rFonts w:cs="Arial"/>
          <w:b/>
          <w:bCs/>
        </w:rPr>
        <w:br/>
      </w:r>
    </w:p>
    <w:p w14:paraId="57799FAC" w14:textId="51FCEB1C" w:rsidR="001C559D" w:rsidRPr="006207C0" w:rsidRDefault="001C559D" w:rsidP="001C559D">
      <w:pPr>
        <w:numPr>
          <w:ilvl w:val="0"/>
          <w:numId w:val="3"/>
        </w:numPr>
        <w:rPr>
          <w:rFonts w:cs="Arial"/>
        </w:rPr>
      </w:pPr>
      <w:r w:rsidRPr="006207C0">
        <w:rPr>
          <w:rFonts w:cs="Arial"/>
          <w:b/>
          <w:bCs/>
        </w:rPr>
        <w:t xml:space="preserve">TOFs - Train of Four </w:t>
      </w:r>
      <w:r>
        <w:rPr>
          <w:rFonts w:cs="Arial"/>
          <w:b/>
          <w:bCs/>
        </w:rPr>
        <w:t xml:space="preserve">- </w:t>
      </w:r>
      <w:r w:rsidRPr="006207C0">
        <w:rPr>
          <w:rFonts w:cs="Arial"/>
        </w:rPr>
        <w:t>Stimul</w:t>
      </w:r>
      <w:r>
        <w:rPr>
          <w:rFonts w:cs="Arial"/>
        </w:rPr>
        <w:t>ation interval between 1 minute</w:t>
      </w:r>
      <w:r w:rsidRPr="006207C0">
        <w:rPr>
          <w:rFonts w:cs="Arial"/>
        </w:rPr>
        <w:t xml:space="preserve"> to 60 minutes. </w:t>
      </w:r>
    </w:p>
    <w:p w14:paraId="37F3EAF6" w14:textId="7D020800" w:rsidR="008B45EB" w:rsidRPr="006207C0" w:rsidRDefault="008B45EB" w:rsidP="008B45EB">
      <w:pPr>
        <w:numPr>
          <w:ilvl w:val="0"/>
          <w:numId w:val="3"/>
        </w:numPr>
        <w:rPr>
          <w:rFonts w:cs="Arial"/>
        </w:rPr>
      </w:pPr>
      <w:r w:rsidRPr="006207C0">
        <w:rPr>
          <w:rFonts w:cs="Arial"/>
          <w:b/>
          <w:bCs/>
        </w:rPr>
        <w:t>Single Twitch - 1Hz or 0.1Hz</w:t>
      </w:r>
      <w:r w:rsidR="006207C0">
        <w:rPr>
          <w:rFonts w:cs="Arial"/>
          <w:b/>
          <w:bCs/>
        </w:rPr>
        <w:t xml:space="preserve"> - </w:t>
      </w:r>
      <w:r w:rsidRPr="006207C0">
        <w:rPr>
          <w:rFonts w:cs="Arial"/>
        </w:rPr>
        <w:t>Single stimulation or continuous.</w:t>
      </w:r>
    </w:p>
    <w:p w14:paraId="2389BE9A" w14:textId="66EE07AD" w:rsidR="008B45EB" w:rsidRPr="006207C0" w:rsidRDefault="008B45EB" w:rsidP="008B45EB">
      <w:pPr>
        <w:numPr>
          <w:ilvl w:val="0"/>
          <w:numId w:val="3"/>
        </w:numPr>
        <w:rPr>
          <w:rFonts w:cs="Arial"/>
        </w:rPr>
      </w:pPr>
      <w:r w:rsidRPr="006207C0">
        <w:rPr>
          <w:rFonts w:cs="Arial"/>
          <w:b/>
          <w:bCs/>
        </w:rPr>
        <w:t>DBS - Double Burst Stimulation</w:t>
      </w:r>
      <w:r w:rsidR="007741F6">
        <w:rPr>
          <w:rFonts w:cs="Arial"/>
          <w:b/>
          <w:bCs/>
        </w:rPr>
        <w:t xml:space="preserve"> -</w:t>
      </w:r>
      <w:r w:rsidRPr="006207C0">
        <w:rPr>
          <w:rFonts w:cs="Arial"/>
          <w:b/>
          <w:bCs/>
        </w:rPr>
        <w:t xml:space="preserve"> </w:t>
      </w:r>
      <w:r w:rsidRPr="006207C0">
        <w:rPr>
          <w:rFonts w:cs="Arial"/>
        </w:rPr>
        <w:t>Ratio 3-2 or 3-3.</w:t>
      </w:r>
    </w:p>
    <w:p w14:paraId="2767A8FC" w14:textId="7EDABCAA" w:rsidR="00DB67F8" w:rsidRPr="006207C0" w:rsidRDefault="008B45EB" w:rsidP="008B45EB">
      <w:pPr>
        <w:numPr>
          <w:ilvl w:val="0"/>
          <w:numId w:val="3"/>
        </w:numPr>
      </w:pPr>
      <w:r w:rsidRPr="006207C0">
        <w:rPr>
          <w:rFonts w:cs="Arial"/>
          <w:b/>
          <w:bCs/>
        </w:rPr>
        <w:t>TET – Tetanic</w:t>
      </w:r>
      <w:r w:rsidR="007741F6">
        <w:rPr>
          <w:rFonts w:cs="Arial"/>
          <w:b/>
          <w:bCs/>
        </w:rPr>
        <w:t xml:space="preserve"> -</w:t>
      </w:r>
      <w:r w:rsidRPr="006207C0">
        <w:rPr>
          <w:rFonts w:cs="Arial"/>
          <w:b/>
          <w:bCs/>
        </w:rPr>
        <w:t xml:space="preserve"> </w:t>
      </w:r>
      <w:r w:rsidRPr="006207C0">
        <w:rPr>
          <w:rFonts w:cs="Arial"/>
        </w:rPr>
        <w:t>50 Hz or 100 Hz.</w:t>
      </w:r>
      <w:r w:rsidRPr="006207C0">
        <w:rPr>
          <w:rFonts w:cs="Arial"/>
        </w:rPr>
        <w:br/>
      </w:r>
    </w:p>
    <w:p w14:paraId="4ECA97C0" w14:textId="64CA18CF" w:rsidR="00DB67F8" w:rsidRPr="006207C0" w:rsidRDefault="00DB67F8" w:rsidP="00DB67F8">
      <w:pPr>
        <w:rPr>
          <w:rFonts w:cs="Arial"/>
        </w:rPr>
      </w:pPr>
      <w:r w:rsidRPr="006207C0">
        <w:rPr>
          <w:rFonts w:cs="Arial"/>
        </w:rPr>
        <w:t>Please find e</w:t>
      </w:r>
      <w:r w:rsidR="001C559D">
        <w:rPr>
          <w:rFonts w:cs="Arial"/>
        </w:rPr>
        <w:t>nclosed the leaflet for the TOF</w:t>
      </w:r>
      <w:r w:rsidRPr="001C559D">
        <w:rPr>
          <w:rFonts w:cs="Arial"/>
          <w:vertAlign w:val="superscript"/>
        </w:rPr>
        <w:t>3D</w:t>
      </w:r>
      <w:r w:rsidRPr="006207C0">
        <w:rPr>
          <w:rFonts w:cs="Arial"/>
        </w:rPr>
        <w:t xml:space="preserve"> Neuromuscular Monitor. </w:t>
      </w:r>
      <w:r w:rsidR="001C559D">
        <w:rPr>
          <w:rFonts w:cs="Arial"/>
        </w:rPr>
        <w:t xml:space="preserve">Should </w:t>
      </w:r>
      <w:r w:rsidRPr="006207C0">
        <w:rPr>
          <w:rFonts w:cs="Arial"/>
        </w:rPr>
        <w:t xml:space="preserve">you require any further information on this product, please do not hesitate to contact a member of our sales team on 01535 634542, between 09:00 and 17:30, or email tof3d@viamed.co.uk. </w:t>
      </w:r>
    </w:p>
    <w:p w14:paraId="4D2C702C" w14:textId="77777777" w:rsidR="00DB67F8" w:rsidRPr="006207C0" w:rsidRDefault="00DB67F8" w:rsidP="00DB67F8"/>
    <w:p w14:paraId="3CD83681" w14:textId="77777777" w:rsidR="00C926E9" w:rsidRPr="006207C0" w:rsidRDefault="00C926E9">
      <w:r w:rsidRPr="006207C0">
        <w:t>Yours sincerely</w:t>
      </w:r>
    </w:p>
    <w:p w14:paraId="4DAFC9A1" w14:textId="77777777" w:rsidR="00C926E9" w:rsidRPr="006207C0" w:rsidRDefault="00C926E9"/>
    <w:p w14:paraId="6BD70C5D" w14:textId="0D04B327" w:rsidR="00C926E9" w:rsidRPr="006207C0" w:rsidRDefault="001D13CE">
      <w:r w:rsidRPr="006207C0">
        <w:rPr>
          <w:noProof/>
          <w:lang w:val="en-GB" w:eastAsia="en-GB"/>
        </w:rPr>
        <w:drawing>
          <wp:inline distT="0" distB="0" distL="0" distR="0" wp14:anchorId="2E0593EB" wp14:editId="2AEACE9A">
            <wp:extent cx="1073150" cy="4133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3150" cy="413385"/>
                    </a:xfrm>
                    <a:prstGeom prst="rect">
                      <a:avLst/>
                    </a:prstGeom>
                    <a:noFill/>
                    <a:ln>
                      <a:noFill/>
                    </a:ln>
                  </pic:spPr>
                </pic:pic>
              </a:graphicData>
            </a:graphic>
          </wp:inline>
        </w:drawing>
      </w:r>
    </w:p>
    <w:p w14:paraId="340234B0" w14:textId="77777777" w:rsidR="00C926E9" w:rsidRPr="006207C0" w:rsidRDefault="00C926E9"/>
    <w:p w14:paraId="53AC02CD" w14:textId="77777777" w:rsidR="00C926E9" w:rsidRPr="006207C0" w:rsidRDefault="00C926E9">
      <w:r w:rsidRPr="006207C0">
        <w:t>Catrin Hollings</w:t>
      </w:r>
    </w:p>
    <w:p w14:paraId="08F45B87" w14:textId="77777777" w:rsidR="00C926E9" w:rsidRPr="006207C0" w:rsidRDefault="005E3486">
      <w:r w:rsidRPr="006207C0">
        <w:t>Marketing</w:t>
      </w:r>
    </w:p>
    <w:sectPr w:rsidR="00C926E9" w:rsidRPr="006207C0">
      <w:headerReference w:type="default" r:id="rId10"/>
      <w:footerReference w:type="default" r:id="rId11"/>
      <w:footerReference w:type="first" r:id="rId12"/>
      <w:footnotePr>
        <w:numRestart w:val="eachPage"/>
      </w:footnotePr>
      <w:type w:val="continuous"/>
      <w:pgSz w:w="11907" w:h="16840" w:code="9"/>
      <w:pgMar w:top="1440" w:right="1797" w:bottom="1440" w:left="1797" w:header="958" w:footer="95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FB3A8B" w14:textId="77777777" w:rsidR="00003C00" w:rsidRDefault="00003C00">
      <w:r>
        <w:separator/>
      </w:r>
    </w:p>
  </w:endnote>
  <w:endnote w:type="continuationSeparator" w:id="0">
    <w:p w14:paraId="5D1436B9" w14:textId="77777777" w:rsidR="00003C00" w:rsidRDefault="0000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E1C7D" w14:textId="77777777" w:rsidR="00D94EFC" w:rsidRDefault="00D94EFC">
    <w:pPr>
      <w:pStyle w:val="Footer"/>
    </w:pPr>
    <w:r>
      <w:sym w:font="Wingdings" w:char="F06C"/>
    </w:r>
    <w:r>
      <w:t xml:space="preserve">  Page </w:t>
    </w:r>
    <w:r>
      <w:fldChar w:fldCharType="begin"/>
    </w:r>
    <w:r>
      <w:instrText xml:space="preserve"> PAGE \* Arabic \* MERGEFORMAT </w:instrText>
    </w:r>
    <w:r>
      <w:fldChar w:fldCharType="separate"/>
    </w:r>
    <w:r w:rsidR="001550C7">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5D8F1" w14:textId="1F6C3EEE" w:rsidR="008B45EB" w:rsidRPr="000939A6" w:rsidRDefault="008B45EB" w:rsidP="008B45EB">
    <w:pPr>
      <w:rPr>
        <w:rFonts w:cs="Arial"/>
        <w:bCs/>
        <w:sz w:val="16"/>
        <w:szCs w:val="16"/>
      </w:rPr>
    </w:pPr>
    <w:r w:rsidRPr="000939A6">
      <w:rPr>
        <w:rFonts w:cs="Arial"/>
        <w:bCs/>
        <w:sz w:val="16"/>
        <w:szCs w:val="16"/>
      </w:rPr>
      <w:t xml:space="preserve">Should you no longer wish to receive </w:t>
    </w:r>
    <w:r w:rsidRPr="000939A6">
      <w:rPr>
        <w:rFonts w:cs="Arial"/>
        <w:bCs/>
        <w:sz w:val="16"/>
        <w:szCs w:val="16"/>
      </w:rPr>
      <w:br/>
      <w:t xml:space="preserve">marketing material via post, </w:t>
    </w:r>
  </w:p>
  <w:p w14:paraId="62A9B446" w14:textId="78B8EF59" w:rsidR="008B45EB" w:rsidRPr="008B45EB" w:rsidRDefault="008B45EB" w:rsidP="008B45EB">
    <w:pPr>
      <w:rPr>
        <w:rFonts w:cs="Arial"/>
        <w:b/>
        <w:bCs/>
        <w:sz w:val="16"/>
        <w:szCs w:val="16"/>
      </w:rPr>
    </w:pPr>
    <w:r w:rsidRPr="000939A6">
      <w:rPr>
        <w:rFonts w:cs="Arial"/>
        <w:bCs/>
        <w:sz w:val="16"/>
        <w:szCs w:val="16"/>
      </w:rPr>
      <w:t xml:space="preserve">sign-up to our </w:t>
    </w:r>
    <w:r>
      <w:rPr>
        <w:rFonts w:cs="Arial"/>
        <w:bCs/>
        <w:sz w:val="16"/>
        <w:szCs w:val="16"/>
      </w:rPr>
      <w:t xml:space="preserve">email </w:t>
    </w:r>
    <w:r w:rsidRPr="000939A6">
      <w:rPr>
        <w:rFonts w:cs="Arial"/>
        <w:bCs/>
        <w:sz w:val="16"/>
        <w:szCs w:val="16"/>
      </w:rPr>
      <w:t xml:space="preserve">mailing list at </w:t>
    </w:r>
    <w:r w:rsidRPr="000939A6">
      <w:rPr>
        <w:rFonts w:cs="Arial"/>
        <w:bCs/>
        <w:sz w:val="16"/>
        <w:szCs w:val="16"/>
      </w:rPr>
      <w:br/>
      <w:t>www.viamed.co.uk/sign-u</w:t>
    </w:r>
    <w:r>
      <w:rPr>
        <w:rFonts w:cs="Arial"/>
        <w:bCs/>
        <w:sz w:val="16"/>
        <w:szCs w:val="16"/>
      </w:rPr>
      <w:t>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F117F6" w14:textId="77777777" w:rsidR="00003C00" w:rsidRDefault="00003C00">
      <w:r>
        <w:separator/>
      </w:r>
    </w:p>
  </w:footnote>
  <w:footnote w:type="continuationSeparator" w:id="0">
    <w:p w14:paraId="4E94A3F2" w14:textId="77777777" w:rsidR="00003C00" w:rsidRDefault="00003C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660F7" w14:textId="77777777" w:rsidR="00D94EFC" w:rsidRDefault="00D94EFC">
    <w:pPr>
      <w:pStyle w:val="Header"/>
    </w:pPr>
    <w:r>
      <w:tab/>
    </w:r>
    <w:r>
      <w:tab/>
      <w:t>September 10, 1994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6D81"/>
    <w:multiLevelType w:val="hybridMultilevel"/>
    <w:tmpl w:val="90F8D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52E7FB4"/>
    <w:multiLevelType w:val="hybridMultilevel"/>
    <w:tmpl w:val="0576D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43F653B"/>
    <w:multiLevelType w:val="hybridMultilevel"/>
    <w:tmpl w:val="8E609306"/>
    <w:lvl w:ilvl="0" w:tplc="456EDADC">
      <w:start w:val="1"/>
      <w:numFmt w:val="bullet"/>
      <w:lvlText w:val=""/>
      <w:lvlJc w:val="left"/>
      <w:pPr>
        <w:tabs>
          <w:tab w:val="num" w:pos="720"/>
        </w:tabs>
        <w:ind w:left="720" w:hanging="360"/>
      </w:pPr>
      <w:rPr>
        <w:rFonts w:ascii="Wingdings" w:hAnsi="Wingdings" w:hint="default"/>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360"/>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numRestart w:val="eachPage"/>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71"/>
    <w:rsid w:val="00003C00"/>
    <w:rsid w:val="00131295"/>
    <w:rsid w:val="00137B48"/>
    <w:rsid w:val="001550C7"/>
    <w:rsid w:val="001C559D"/>
    <w:rsid w:val="001D13CE"/>
    <w:rsid w:val="003272BE"/>
    <w:rsid w:val="00355CA5"/>
    <w:rsid w:val="00397C44"/>
    <w:rsid w:val="004879FA"/>
    <w:rsid w:val="004E1073"/>
    <w:rsid w:val="004E7DF6"/>
    <w:rsid w:val="005E3486"/>
    <w:rsid w:val="006207C0"/>
    <w:rsid w:val="00643751"/>
    <w:rsid w:val="007741F6"/>
    <w:rsid w:val="0084575D"/>
    <w:rsid w:val="008B45EB"/>
    <w:rsid w:val="00AE67BD"/>
    <w:rsid w:val="00C437E0"/>
    <w:rsid w:val="00C926E9"/>
    <w:rsid w:val="00C943D8"/>
    <w:rsid w:val="00D57563"/>
    <w:rsid w:val="00D94EFC"/>
    <w:rsid w:val="00DB67F8"/>
    <w:rsid w:val="00DD5459"/>
    <w:rsid w:val="00E94F07"/>
    <w:rsid w:val="00EB339B"/>
    <w:rsid w:val="00F10F43"/>
    <w:rsid w:val="00F637BB"/>
    <w:rsid w:val="00FF2771"/>
    <w:rsid w:val="00FF3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26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jc w:val="both"/>
      <w:textAlignment w:val="baseline"/>
    </w:pPr>
    <w:rPr>
      <w:rFonts w:ascii="Arial" w:hAnsi="Arial"/>
      <w:spacing w:val="-5"/>
      <w:lang w:val="en-US" w:eastAsia="en-US"/>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paragraph" w:styleId="Heading7">
    <w:name w:val="heading 7"/>
    <w:basedOn w:val="HeadingBase"/>
    <w:next w:val="BodyText"/>
    <w:qFormat/>
    <w:pPr>
      <w:ind w:left="1440"/>
      <w:outlineLvl w:val="6"/>
    </w:pPr>
    <w:rPr>
      <w:spacing w:val="-5"/>
      <w:sz w:val="18"/>
    </w:rPr>
  </w:style>
  <w:style w:type="paragraph" w:styleId="Heading8">
    <w:name w:val="heading 8"/>
    <w:basedOn w:val="HeadingBase"/>
    <w:next w:val="BodyText"/>
    <w:qFormat/>
    <w:pPr>
      <w:ind w:left="1800"/>
      <w:outlineLvl w:val="7"/>
    </w:pPr>
    <w:rPr>
      <w:spacing w:val="-5"/>
      <w:sz w:val="18"/>
    </w:rPr>
  </w:style>
  <w:style w:type="paragraph" w:styleId="Heading9">
    <w:name w:val="heading 9"/>
    <w:basedOn w:val="HeadingBase"/>
    <w:next w:val="BodyText"/>
    <w:qFormat/>
    <w:pPr>
      <w:ind w:left="2160"/>
      <w:outlineLvl w:val="8"/>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BodyText"/>
    <w:next w:val="BodyText"/>
    <w:pPr>
      <w:keepNext/>
      <w:keepLines/>
      <w:spacing w:after="0"/>
    </w:pPr>
    <w:rPr>
      <w:rFonts w:ascii="Arial Black" w:hAnsi="Arial Black"/>
      <w:spacing w:val="-10"/>
      <w:kern w:val="20"/>
    </w:rPr>
  </w:style>
  <w:style w:type="paragraph" w:styleId="BodyText">
    <w:name w:val="Body Text"/>
    <w:basedOn w:val="Normal"/>
    <w:semiHidden/>
    <w:pPr>
      <w:spacing w:after="220" w:line="220" w:lineRule="atLeast"/>
    </w:pPr>
  </w:style>
  <w:style w:type="paragraph" w:styleId="CommentText">
    <w:name w:val="annotation text"/>
    <w:basedOn w:val="FootnoteBase"/>
    <w:semiHidden/>
  </w:style>
  <w:style w:type="paragraph" w:customStyle="1" w:styleId="FootnoteBase">
    <w:name w:val="Footnote Base"/>
    <w:basedOn w:val="BodyText"/>
    <w:pPr>
      <w:keepLines/>
    </w:pPr>
    <w:rPr>
      <w:sz w:val="16"/>
    </w:rPr>
  </w:style>
  <w:style w:type="paragraph" w:customStyle="1" w:styleId="BlockQuotation">
    <w:name w:val="Block Quotation"/>
    <w:basedOn w:val="BodyText"/>
    <w:pPr>
      <w:keepLines/>
      <w:ind w:left="720" w:right="720"/>
    </w:pPr>
  </w:style>
  <w:style w:type="paragraph" w:customStyle="1" w:styleId="BodyTextKeep">
    <w:name w:val="Body Text Keep"/>
    <w:basedOn w:val="BodyText"/>
    <w:pPr>
      <w:keepNext/>
    </w:pPr>
  </w:style>
  <w:style w:type="paragraph" w:styleId="Closing">
    <w:name w:val="Closing"/>
    <w:basedOn w:val="BodyText"/>
    <w:next w:val="SignatureCompanyName"/>
    <w:semiHidden/>
    <w:pPr>
      <w:keepNext/>
      <w:spacing w:after="60"/>
      <w:jc w:val="left"/>
    </w:pPr>
  </w:style>
  <w:style w:type="paragraph" w:customStyle="1" w:styleId="SignatureCompanyName">
    <w:name w:val="Signature Company Name"/>
    <w:basedOn w:val="Signature"/>
    <w:next w:val="SignatureName"/>
    <w:pPr>
      <w:spacing w:before="0"/>
      <w:jc w:val="left"/>
    </w:pPr>
  </w:style>
  <w:style w:type="paragraph" w:styleId="Signature">
    <w:name w:val="Signature"/>
    <w:basedOn w:val="BodyText"/>
    <w:semiHidden/>
    <w:pPr>
      <w:keepNext/>
      <w:spacing w:before="660" w:after="0"/>
    </w:pPr>
  </w:style>
  <w:style w:type="paragraph" w:customStyle="1" w:styleId="SignatureName">
    <w:name w:val="Signature Name"/>
    <w:basedOn w:val="Signature"/>
    <w:next w:val="SignatureJobTitle"/>
    <w:pPr>
      <w:spacing w:before="880"/>
      <w:jc w:val="left"/>
    </w:pPr>
  </w:style>
  <w:style w:type="paragraph" w:customStyle="1" w:styleId="SignatureJobTitle">
    <w:name w:val="Signature Job Title"/>
    <w:basedOn w:val="Signature"/>
    <w:next w:val="ReferenceInitials"/>
    <w:pPr>
      <w:spacing w:before="0"/>
      <w:jc w:val="left"/>
    </w:pPr>
  </w:style>
  <w:style w:type="paragraph" w:customStyle="1" w:styleId="ReferenceInitials">
    <w:name w:val="Reference Initials"/>
    <w:basedOn w:val="BodyText"/>
    <w:next w:val="Enclosure"/>
    <w:pPr>
      <w:keepNext/>
      <w:keepLines/>
      <w:spacing w:before="220" w:after="0"/>
    </w:pPr>
  </w:style>
  <w:style w:type="paragraph" w:customStyle="1" w:styleId="Enclosure">
    <w:name w:val="Enclosure"/>
    <w:basedOn w:val="BodyText"/>
    <w:next w:val="CC"/>
    <w:pPr>
      <w:keepNext/>
      <w:keepLines/>
      <w:jc w:val="left"/>
    </w:pPr>
  </w:style>
  <w:style w:type="paragraph" w:customStyle="1" w:styleId="CC">
    <w:name w:val="CC"/>
    <w:basedOn w:val="BodyText"/>
    <w:pPr>
      <w:keepLines/>
      <w:ind w:left="360" w:hanging="360"/>
      <w:jc w:val="left"/>
    </w:pPr>
  </w:style>
  <w:style w:type="paragraph" w:customStyle="1" w:styleId="CompanyName">
    <w:name w:val="Company Name"/>
    <w:basedOn w:val="Normal"/>
    <w:pPr>
      <w:framePr w:w="3840" w:h="1752" w:wrap="notBeside" w:vAnchor="page" w:hAnchor="margin" w:y="889" w:anchorLock="1"/>
      <w:spacing w:line="280" w:lineRule="atLeast"/>
      <w:jc w:val="left"/>
    </w:pPr>
    <w:rPr>
      <w:rFonts w:ascii="Arial Black" w:hAnsi="Arial Black"/>
      <w:spacing w:val="-25"/>
      <w:sz w:val="32"/>
    </w:rPr>
  </w:style>
  <w:style w:type="paragraph" w:styleId="Caption">
    <w:name w:val="caption"/>
    <w:basedOn w:val="Picture"/>
    <w:next w:val="BodyText"/>
    <w:qFormat/>
    <w:rPr>
      <w:sz w:val="16"/>
    </w:rPr>
  </w:style>
  <w:style w:type="paragraph" w:customStyle="1" w:styleId="Picture">
    <w:name w:val="Picture"/>
    <w:basedOn w:val="Normal"/>
    <w:next w:val="Caption"/>
    <w:pPr>
      <w:keepNext/>
    </w:pPr>
  </w:style>
  <w:style w:type="paragraph" w:styleId="Date">
    <w:name w:val="Date"/>
    <w:basedOn w:val="BodyText"/>
    <w:next w:val="InsideAddress"/>
    <w:semiHidden/>
    <w:pPr>
      <w:spacing w:after="440"/>
      <w:ind w:left="4320"/>
      <w:jc w:val="left"/>
    </w:pPr>
  </w:style>
  <w:style w:type="paragraph" w:customStyle="1" w:styleId="InsideAddress">
    <w:name w:val="Inside Address"/>
    <w:basedOn w:val="BodyText"/>
    <w:pPr>
      <w:spacing w:after="0"/>
      <w:jc w:val="left"/>
    </w:pPr>
  </w:style>
  <w:style w:type="paragraph" w:customStyle="1" w:styleId="AttentionLine">
    <w:name w:val="Attention Line"/>
    <w:basedOn w:val="BodyText"/>
    <w:next w:val="Salutation"/>
    <w:pPr>
      <w:spacing w:before="220" w:after="0"/>
      <w:jc w:val="left"/>
    </w:pPr>
  </w:style>
  <w:style w:type="paragraph" w:styleId="Salutation">
    <w:name w:val="Salutation"/>
    <w:basedOn w:val="BodyText"/>
    <w:next w:val="SubjectLine"/>
    <w:semiHidden/>
    <w:pPr>
      <w:spacing w:before="220"/>
      <w:jc w:val="left"/>
    </w:pPr>
  </w:style>
  <w:style w:type="paragraph" w:customStyle="1" w:styleId="SubjectLine">
    <w:name w:val="Subject Line"/>
    <w:basedOn w:val="BodyText"/>
    <w:next w:val="BodyText"/>
    <w:pPr>
      <w:jc w:val="left"/>
    </w:pPr>
    <w:rPr>
      <w:rFonts w:ascii="Arial Black" w:hAnsi="Arial Black"/>
      <w:spacing w:val="-10"/>
    </w:rPr>
  </w:style>
  <w:style w:type="character" w:styleId="EndnoteReference">
    <w:name w:val="endnote reference"/>
    <w:semiHidden/>
    <w:rPr>
      <w:rFonts w:ascii="Arial" w:hAnsi="Arial"/>
      <w:sz w:val="20"/>
      <w:vertAlign w:val="superscript"/>
    </w:rPr>
  </w:style>
  <w:style w:type="paragraph" w:styleId="EndnoteText">
    <w:name w:val="endnote text"/>
    <w:basedOn w:val="FootnoteBase"/>
    <w:semiHidden/>
  </w:style>
  <w:style w:type="paragraph" w:styleId="EnvelopeAddress">
    <w:name w:val="envelope address"/>
    <w:basedOn w:val="BodyText"/>
    <w:semiHidden/>
    <w:pPr>
      <w:framePr w:w="7920" w:h="1987" w:hRule="exact" w:hSpace="187" w:vSpace="187" w:wrap="around" w:hAnchor="page" w:xAlign="center" w:yAlign="bottom"/>
      <w:spacing w:after="0"/>
      <w:ind w:left="2880"/>
    </w:pPr>
  </w:style>
  <w:style w:type="paragraph" w:styleId="EnvelopeReturn">
    <w:name w:val="envelope return"/>
    <w:basedOn w:val="BodyText"/>
    <w:semiHidden/>
    <w:pPr>
      <w:spacing w:after="0"/>
      <w:jc w:val="left"/>
    </w:pPr>
    <w:rPr>
      <w:spacing w:val="0"/>
      <w:sz w:val="18"/>
    </w:rPr>
  </w:style>
  <w:style w:type="paragraph" w:styleId="Footer">
    <w:name w:val="footer"/>
    <w:basedOn w:val="HeaderBase"/>
    <w:semiHidden/>
    <w:pPr>
      <w:spacing w:before="600"/>
    </w:pPr>
    <w:rPr>
      <w:sz w:val="18"/>
    </w:rPr>
  </w:style>
  <w:style w:type="paragraph" w:customStyle="1" w:styleId="HeaderBase">
    <w:name w:val="Header Base"/>
    <w:basedOn w:val="BodyText"/>
    <w:pPr>
      <w:keepLines/>
      <w:tabs>
        <w:tab w:val="center" w:pos="4320"/>
        <w:tab w:val="right" w:pos="8640"/>
      </w:tabs>
      <w:spacing w:after="0"/>
      <w:jc w:val="left"/>
    </w:pPr>
  </w:style>
  <w:style w:type="character" w:styleId="FootnoteReference">
    <w:name w:val="footnote reference"/>
    <w:semiHidden/>
    <w:rPr>
      <w:sz w:val="20"/>
      <w:vertAlign w:val="superscript"/>
    </w:rPr>
  </w:style>
  <w:style w:type="paragraph" w:styleId="FootnoteText">
    <w:name w:val="footnote text"/>
    <w:basedOn w:val="FootnoteBase"/>
    <w:semiHidden/>
    <w:pPr>
      <w:spacing w:after="0"/>
    </w:pPr>
  </w:style>
  <w:style w:type="paragraph" w:styleId="Header">
    <w:name w:val="header"/>
    <w:basedOn w:val="HeaderBase"/>
    <w:semiHidden/>
    <w:pPr>
      <w:spacing w:after="600"/>
    </w:pPr>
  </w:style>
  <w:style w:type="character" w:customStyle="1" w:styleId="Lead-inEmphasis">
    <w:name w:val="Lead-in Emphasis"/>
    <w:rPr>
      <w:rFonts w:ascii="Arial Black" w:hAnsi="Arial Black"/>
      <w:sz w:val="18"/>
    </w:rPr>
  </w:style>
  <w:style w:type="character" w:styleId="LineNumber">
    <w:name w:val="line number"/>
    <w:semiHidden/>
    <w:rPr>
      <w:rFonts w:ascii="Arial" w:hAnsi="Arial"/>
      <w:sz w:val="18"/>
    </w:rPr>
  </w:style>
  <w:style w:type="paragraph" w:styleId="List">
    <w:name w:val="List"/>
    <w:basedOn w:val="BodyText"/>
    <w:semiHidden/>
    <w:pPr>
      <w:ind w:left="720" w:hanging="360"/>
    </w:pPr>
  </w:style>
  <w:style w:type="paragraph" w:styleId="ListBullet">
    <w:name w:val="List Bullet"/>
    <w:basedOn w:val="List"/>
    <w:semiHidden/>
    <w:pPr>
      <w:ind w:right="720"/>
    </w:pPr>
  </w:style>
  <w:style w:type="paragraph" w:styleId="ListNumber">
    <w:name w:val="List Number"/>
    <w:basedOn w:val="List"/>
    <w:semiHidden/>
    <w:pPr>
      <w:ind w:right="720"/>
    </w:pPr>
  </w:style>
  <w:style w:type="paragraph" w:styleId="MacroText">
    <w:name w:val="macro"/>
    <w:basedOn w:val="BodyText"/>
    <w:semiHidden/>
    <w:pPr>
      <w:spacing w:line="240" w:lineRule="auto"/>
    </w:pPr>
    <w:rPr>
      <w:rFonts w:ascii="Courier New" w:hAnsi="Courier New"/>
    </w:rPr>
  </w:style>
  <w:style w:type="character" w:styleId="PageNumber">
    <w:name w:val="page number"/>
    <w:semiHidden/>
    <w:rPr>
      <w:rFonts w:ascii="Arial" w:hAnsi="Arial"/>
      <w:sz w:val="18"/>
      <w:vertAlign w:val="baseline"/>
    </w:rPr>
  </w:style>
  <w:style w:type="paragraph" w:customStyle="1" w:styleId="ReturnAddress">
    <w:name w:val="Return Address"/>
    <w:basedOn w:val="Normal"/>
    <w:pPr>
      <w:keepLines/>
      <w:framePr w:w="5160" w:h="960" w:wrap="notBeside" w:vAnchor="page" w:hAnchor="margin" w:x="4321" w:y="961" w:anchorLock="1"/>
      <w:tabs>
        <w:tab w:val="left" w:pos="2160"/>
      </w:tabs>
      <w:spacing w:line="160" w:lineRule="atLeast"/>
      <w:jc w:val="left"/>
    </w:pPr>
    <w:rPr>
      <w:spacing w:val="0"/>
      <w:sz w:val="14"/>
    </w:rPr>
  </w:style>
  <w:style w:type="character" w:customStyle="1" w:styleId="Superscript">
    <w:name w:val="Superscript"/>
    <w:rPr>
      <w:vertAlign w:val="superscript"/>
    </w:rPr>
  </w:style>
  <w:style w:type="paragraph" w:styleId="ListNumber5">
    <w:name w:val="List Number 5"/>
    <w:basedOn w:val="ListNumber"/>
    <w:semiHidden/>
    <w:pPr>
      <w:ind w:left="2160"/>
    </w:pPr>
  </w:style>
  <w:style w:type="paragraph" w:styleId="ListNumber4">
    <w:name w:val="List Number 4"/>
    <w:basedOn w:val="ListNumber"/>
    <w:semiHidden/>
    <w:pPr>
      <w:ind w:left="1800"/>
    </w:pPr>
  </w:style>
  <w:style w:type="paragraph" w:styleId="ListNumber3">
    <w:name w:val="List Number 3"/>
    <w:basedOn w:val="ListNumber"/>
    <w:semiHidden/>
    <w:pPr>
      <w:ind w:left="1440"/>
    </w:pPr>
  </w:style>
  <w:style w:type="paragraph" w:styleId="ListNumber2">
    <w:name w:val="List Number 2"/>
    <w:basedOn w:val="ListNumber"/>
    <w:semiHidden/>
    <w:pPr>
      <w:ind w:left="1080"/>
    </w:pPr>
  </w:style>
  <w:style w:type="paragraph" w:styleId="ListBullet5">
    <w:name w:val="List Bullet 5"/>
    <w:basedOn w:val="ListBullet"/>
    <w:semiHidden/>
    <w:pPr>
      <w:ind w:left="2160"/>
    </w:pPr>
  </w:style>
  <w:style w:type="paragraph" w:styleId="ListBullet4">
    <w:name w:val="List Bullet 4"/>
    <w:basedOn w:val="ListBullet"/>
    <w:semiHidden/>
    <w:pPr>
      <w:ind w:left="1800"/>
    </w:pPr>
  </w:style>
  <w:style w:type="paragraph" w:styleId="ListBullet3">
    <w:name w:val="List Bullet 3"/>
    <w:basedOn w:val="ListBullet"/>
    <w:semiHidden/>
    <w:pPr>
      <w:ind w:left="1440"/>
    </w:pPr>
  </w:style>
  <w:style w:type="paragraph" w:styleId="ListBullet2">
    <w:name w:val="List Bullet 2"/>
    <w:basedOn w:val="ListBullet"/>
    <w:semiHidden/>
    <w:pPr>
      <w:ind w:left="1080"/>
    </w:pPr>
  </w:style>
  <w:style w:type="paragraph" w:styleId="List5">
    <w:name w:val="List 5"/>
    <w:basedOn w:val="List"/>
    <w:semiHidden/>
    <w:pPr>
      <w:ind w:left="2160"/>
    </w:pPr>
  </w:style>
  <w:style w:type="paragraph" w:styleId="List4">
    <w:name w:val="List 4"/>
    <w:basedOn w:val="List"/>
    <w:semiHidden/>
    <w:pPr>
      <w:ind w:left="1800"/>
    </w:pPr>
  </w:style>
  <w:style w:type="paragraph" w:styleId="List3">
    <w:name w:val="List 3"/>
    <w:basedOn w:val="List"/>
    <w:semiHidden/>
    <w:pPr>
      <w:ind w:left="1440"/>
    </w:pPr>
  </w:style>
  <w:style w:type="paragraph" w:styleId="List2">
    <w:name w:val="List 2"/>
    <w:basedOn w:val="List"/>
    <w:semiHidden/>
    <w:pPr>
      <w:ind w:left="1080"/>
    </w:pPr>
  </w:style>
  <w:style w:type="paragraph" w:styleId="BodyTextIndent">
    <w:name w:val="Body Text Indent"/>
    <w:basedOn w:val="BodyText"/>
    <w:semiHidden/>
    <w:pPr>
      <w:ind w:left="360"/>
    </w:pPr>
  </w:style>
  <w:style w:type="character" w:styleId="Emphasis">
    <w:name w:val="Emphasis"/>
    <w:qFormat/>
    <w:rPr>
      <w:rFonts w:ascii="Arial Black" w:hAnsi="Arial Black"/>
      <w:sz w:val="18"/>
    </w:rPr>
  </w:style>
  <w:style w:type="character" w:styleId="Hyperlink">
    <w:name w:val="Hyperlink"/>
    <w:semiHidden/>
    <w:rPr>
      <w:color w:val="0000FF"/>
      <w:u w:val="single"/>
    </w:rPr>
  </w:style>
  <w:style w:type="character" w:styleId="CommentReference">
    <w:name w:val="annotation reference"/>
    <w:semiHidden/>
    <w:rPr>
      <w:sz w:val="16"/>
    </w:rPr>
  </w:style>
  <w:style w:type="paragraph" w:styleId="ListContinue">
    <w:name w:val="List Continue"/>
    <w:basedOn w:val="List"/>
    <w:semiHidden/>
    <w:pPr>
      <w:ind w:right="720" w:firstLine="0"/>
    </w:pPr>
  </w:style>
  <w:style w:type="paragraph" w:styleId="ListContinue2">
    <w:name w:val="List Continue 2"/>
    <w:basedOn w:val="ListContinue"/>
    <w:semiHidden/>
    <w:pPr>
      <w:ind w:left="1080"/>
    </w:pPr>
  </w:style>
  <w:style w:type="paragraph" w:styleId="ListContinue3">
    <w:name w:val="List Continue 3"/>
    <w:basedOn w:val="ListContinue"/>
    <w:semiHidden/>
    <w:pPr>
      <w:ind w:left="1440"/>
    </w:pPr>
  </w:style>
  <w:style w:type="paragraph" w:styleId="ListContinue4">
    <w:name w:val="List Continue 4"/>
    <w:basedOn w:val="ListContinue"/>
    <w:semiHidden/>
    <w:pPr>
      <w:ind w:left="1800"/>
    </w:pPr>
  </w:style>
  <w:style w:type="paragraph" w:styleId="ListContinue5">
    <w:name w:val="List Continue 5"/>
    <w:basedOn w:val="ListContinue"/>
    <w:semiHidden/>
    <w:pPr>
      <w:ind w:left="2160"/>
    </w:pPr>
  </w:style>
  <w:style w:type="paragraph" w:styleId="NormalIndent">
    <w:name w:val="Normal Indent"/>
    <w:basedOn w:val="Normal"/>
    <w:semiHidden/>
    <w:pPr>
      <w:ind w:left="360"/>
    </w:pPr>
  </w:style>
  <w:style w:type="character" w:customStyle="1" w:styleId="Slogan">
    <w:name w:val="Slogan"/>
    <w:rPr>
      <w:rFonts w:ascii="Arial Black" w:hAnsi="Arial Black"/>
      <w:sz w:val="18"/>
    </w:rPr>
  </w:style>
  <w:style w:type="character" w:styleId="FollowedHyperlink">
    <w:name w:val="FollowedHyperlink"/>
    <w:semiHidden/>
    <w:rPr>
      <w:color w:val="800080"/>
      <w:u w:val="single"/>
    </w:rPr>
  </w:style>
  <w:style w:type="paragraph" w:styleId="BodyText2">
    <w:name w:val="Body Text 2"/>
    <w:basedOn w:val="Normal"/>
    <w:semiHidden/>
    <w:pPr>
      <w:overflowPunct/>
      <w:autoSpaceDE/>
      <w:autoSpaceDN/>
      <w:adjustRightInd/>
      <w:jc w:val="left"/>
      <w:textAlignment w:val="auto"/>
    </w:pPr>
    <w:rPr>
      <w:rFonts w:ascii="Tahoma" w:hAnsi="Tahoma" w:cs="Tahoma"/>
      <w:spacing w:val="0"/>
      <w:sz w:val="22"/>
      <w:szCs w:val="24"/>
      <w:lang w:val="en-GB"/>
    </w:rPr>
  </w:style>
  <w:style w:type="paragraph" w:styleId="BodyText3">
    <w:name w:val="Body Text 3"/>
    <w:basedOn w:val="Normal"/>
    <w:semiHidden/>
    <w:rPr>
      <w:rFonts w:cs="Arial"/>
      <w:sz w:val="22"/>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137B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jc w:val="both"/>
      <w:textAlignment w:val="baseline"/>
    </w:pPr>
    <w:rPr>
      <w:rFonts w:ascii="Arial" w:hAnsi="Arial"/>
      <w:spacing w:val="-5"/>
      <w:lang w:val="en-US" w:eastAsia="en-US"/>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paragraph" w:styleId="Heading7">
    <w:name w:val="heading 7"/>
    <w:basedOn w:val="HeadingBase"/>
    <w:next w:val="BodyText"/>
    <w:qFormat/>
    <w:pPr>
      <w:ind w:left="1440"/>
      <w:outlineLvl w:val="6"/>
    </w:pPr>
    <w:rPr>
      <w:spacing w:val="-5"/>
      <w:sz w:val="18"/>
    </w:rPr>
  </w:style>
  <w:style w:type="paragraph" w:styleId="Heading8">
    <w:name w:val="heading 8"/>
    <w:basedOn w:val="HeadingBase"/>
    <w:next w:val="BodyText"/>
    <w:qFormat/>
    <w:pPr>
      <w:ind w:left="1800"/>
      <w:outlineLvl w:val="7"/>
    </w:pPr>
    <w:rPr>
      <w:spacing w:val="-5"/>
      <w:sz w:val="18"/>
    </w:rPr>
  </w:style>
  <w:style w:type="paragraph" w:styleId="Heading9">
    <w:name w:val="heading 9"/>
    <w:basedOn w:val="HeadingBase"/>
    <w:next w:val="BodyText"/>
    <w:qFormat/>
    <w:pPr>
      <w:ind w:left="2160"/>
      <w:outlineLvl w:val="8"/>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BodyText"/>
    <w:next w:val="BodyText"/>
    <w:pPr>
      <w:keepNext/>
      <w:keepLines/>
      <w:spacing w:after="0"/>
    </w:pPr>
    <w:rPr>
      <w:rFonts w:ascii="Arial Black" w:hAnsi="Arial Black"/>
      <w:spacing w:val="-10"/>
      <w:kern w:val="20"/>
    </w:rPr>
  </w:style>
  <w:style w:type="paragraph" w:styleId="BodyText">
    <w:name w:val="Body Text"/>
    <w:basedOn w:val="Normal"/>
    <w:semiHidden/>
    <w:pPr>
      <w:spacing w:after="220" w:line="220" w:lineRule="atLeast"/>
    </w:pPr>
  </w:style>
  <w:style w:type="paragraph" w:styleId="CommentText">
    <w:name w:val="annotation text"/>
    <w:basedOn w:val="FootnoteBase"/>
    <w:semiHidden/>
  </w:style>
  <w:style w:type="paragraph" w:customStyle="1" w:styleId="FootnoteBase">
    <w:name w:val="Footnote Base"/>
    <w:basedOn w:val="BodyText"/>
    <w:pPr>
      <w:keepLines/>
    </w:pPr>
    <w:rPr>
      <w:sz w:val="16"/>
    </w:rPr>
  </w:style>
  <w:style w:type="paragraph" w:customStyle="1" w:styleId="BlockQuotation">
    <w:name w:val="Block Quotation"/>
    <w:basedOn w:val="BodyText"/>
    <w:pPr>
      <w:keepLines/>
      <w:ind w:left="720" w:right="720"/>
    </w:pPr>
  </w:style>
  <w:style w:type="paragraph" w:customStyle="1" w:styleId="BodyTextKeep">
    <w:name w:val="Body Text Keep"/>
    <w:basedOn w:val="BodyText"/>
    <w:pPr>
      <w:keepNext/>
    </w:pPr>
  </w:style>
  <w:style w:type="paragraph" w:styleId="Closing">
    <w:name w:val="Closing"/>
    <w:basedOn w:val="BodyText"/>
    <w:next w:val="SignatureCompanyName"/>
    <w:semiHidden/>
    <w:pPr>
      <w:keepNext/>
      <w:spacing w:after="60"/>
      <w:jc w:val="left"/>
    </w:pPr>
  </w:style>
  <w:style w:type="paragraph" w:customStyle="1" w:styleId="SignatureCompanyName">
    <w:name w:val="Signature Company Name"/>
    <w:basedOn w:val="Signature"/>
    <w:next w:val="SignatureName"/>
    <w:pPr>
      <w:spacing w:before="0"/>
      <w:jc w:val="left"/>
    </w:pPr>
  </w:style>
  <w:style w:type="paragraph" w:styleId="Signature">
    <w:name w:val="Signature"/>
    <w:basedOn w:val="BodyText"/>
    <w:semiHidden/>
    <w:pPr>
      <w:keepNext/>
      <w:spacing w:before="660" w:after="0"/>
    </w:pPr>
  </w:style>
  <w:style w:type="paragraph" w:customStyle="1" w:styleId="SignatureName">
    <w:name w:val="Signature Name"/>
    <w:basedOn w:val="Signature"/>
    <w:next w:val="SignatureJobTitle"/>
    <w:pPr>
      <w:spacing w:before="880"/>
      <w:jc w:val="left"/>
    </w:pPr>
  </w:style>
  <w:style w:type="paragraph" w:customStyle="1" w:styleId="SignatureJobTitle">
    <w:name w:val="Signature Job Title"/>
    <w:basedOn w:val="Signature"/>
    <w:next w:val="ReferenceInitials"/>
    <w:pPr>
      <w:spacing w:before="0"/>
      <w:jc w:val="left"/>
    </w:pPr>
  </w:style>
  <w:style w:type="paragraph" w:customStyle="1" w:styleId="ReferenceInitials">
    <w:name w:val="Reference Initials"/>
    <w:basedOn w:val="BodyText"/>
    <w:next w:val="Enclosure"/>
    <w:pPr>
      <w:keepNext/>
      <w:keepLines/>
      <w:spacing w:before="220" w:after="0"/>
    </w:pPr>
  </w:style>
  <w:style w:type="paragraph" w:customStyle="1" w:styleId="Enclosure">
    <w:name w:val="Enclosure"/>
    <w:basedOn w:val="BodyText"/>
    <w:next w:val="CC"/>
    <w:pPr>
      <w:keepNext/>
      <w:keepLines/>
      <w:jc w:val="left"/>
    </w:pPr>
  </w:style>
  <w:style w:type="paragraph" w:customStyle="1" w:styleId="CC">
    <w:name w:val="CC"/>
    <w:basedOn w:val="BodyText"/>
    <w:pPr>
      <w:keepLines/>
      <w:ind w:left="360" w:hanging="360"/>
      <w:jc w:val="left"/>
    </w:pPr>
  </w:style>
  <w:style w:type="paragraph" w:customStyle="1" w:styleId="CompanyName">
    <w:name w:val="Company Name"/>
    <w:basedOn w:val="Normal"/>
    <w:pPr>
      <w:framePr w:w="3840" w:h="1752" w:wrap="notBeside" w:vAnchor="page" w:hAnchor="margin" w:y="889" w:anchorLock="1"/>
      <w:spacing w:line="280" w:lineRule="atLeast"/>
      <w:jc w:val="left"/>
    </w:pPr>
    <w:rPr>
      <w:rFonts w:ascii="Arial Black" w:hAnsi="Arial Black"/>
      <w:spacing w:val="-25"/>
      <w:sz w:val="32"/>
    </w:rPr>
  </w:style>
  <w:style w:type="paragraph" w:styleId="Caption">
    <w:name w:val="caption"/>
    <w:basedOn w:val="Picture"/>
    <w:next w:val="BodyText"/>
    <w:qFormat/>
    <w:rPr>
      <w:sz w:val="16"/>
    </w:rPr>
  </w:style>
  <w:style w:type="paragraph" w:customStyle="1" w:styleId="Picture">
    <w:name w:val="Picture"/>
    <w:basedOn w:val="Normal"/>
    <w:next w:val="Caption"/>
    <w:pPr>
      <w:keepNext/>
    </w:pPr>
  </w:style>
  <w:style w:type="paragraph" w:styleId="Date">
    <w:name w:val="Date"/>
    <w:basedOn w:val="BodyText"/>
    <w:next w:val="InsideAddress"/>
    <w:semiHidden/>
    <w:pPr>
      <w:spacing w:after="440"/>
      <w:ind w:left="4320"/>
      <w:jc w:val="left"/>
    </w:pPr>
  </w:style>
  <w:style w:type="paragraph" w:customStyle="1" w:styleId="InsideAddress">
    <w:name w:val="Inside Address"/>
    <w:basedOn w:val="BodyText"/>
    <w:pPr>
      <w:spacing w:after="0"/>
      <w:jc w:val="left"/>
    </w:pPr>
  </w:style>
  <w:style w:type="paragraph" w:customStyle="1" w:styleId="AttentionLine">
    <w:name w:val="Attention Line"/>
    <w:basedOn w:val="BodyText"/>
    <w:next w:val="Salutation"/>
    <w:pPr>
      <w:spacing w:before="220" w:after="0"/>
      <w:jc w:val="left"/>
    </w:pPr>
  </w:style>
  <w:style w:type="paragraph" w:styleId="Salutation">
    <w:name w:val="Salutation"/>
    <w:basedOn w:val="BodyText"/>
    <w:next w:val="SubjectLine"/>
    <w:semiHidden/>
    <w:pPr>
      <w:spacing w:before="220"/>
      <w:jc w:val="left"/>
    </w:pPr>
  </w:style>
  <w:style w:type="paragraph" w:customStyle="1" w:styleId="SubjectLine">
    <w:name w:val="Subject Line"/>
    <w:basedOn w:val="BodyText"/>
    <w:next w:val="BodyText"/>
    <w:pPr>
      <w:jc w:val="left"/>
    </w:pPr>
    <w:rPr>
      <w:rFonts w:ascii="Arial Black" w:hAnsi="Arial Black"/>
      <w:spacing w:val="-10"/>
    </w:rPr>
  </w:style>
  <w:style w:type="character" w:styleId="EndnoteReference">
    <w:name w:val="endnote reference"/>
    <w:semiHidden/>
    <w:rPr>
      <w:rFonts w:ascii="Arial" w:hAnsi="Arial"/>
      <w:sz w:val="20"/>
      <w:vertAlign w:val="superscript"/>
    </w:rPr>
  </w:style>
  <w:style w:type="paragraph" w:styleId="EndnoteText">
    <w:name w:val="endnote text"/>
    <w:basedOn w:val="FootnoteBase"/>
    <w:semiHidden/>
  </w:style>
  <w:style w:type="paragraph" w:styleId="EnvelopeAddress">
    <w:name w:val="envelope address"/>
    <w:basedOn w:val="BodyText"/>
    <w:semiHidden/>
    <w:pPr>
      <w:framePr w:w="7920" w:h="1987" w:hRule="exact" w:hSpace="187" w:vSpace="187" w:wrap="around" w:hAnchor="page" w:xAlign="center" w:yAlign="bottom"/>
      <w:spacing w:after="0"/>
      <w:ind w:left="2880"/>
    </w:pPr>
  </w:style>
  <w:style w:type="paragraph" w:styleId="EnvelopeReturn">
    <w:name w:val="envelope return"/>
    <w:basedOn w:val="BodyText"/>
    <w:semiHidden/>
    <w:pPr>
      <w:spacing w:after="0"/>
      <w:jc w:val="left"/>
    </w:pPr>
    <w:rPr>
      <w:spacing w:val="0"/>
      <w:sz w:val="18"/>
    </w:rPr>
  </w:style>
  <w:style w:type="paragraph" w:styleId="Footer">
    <w:name w:val="footer"/>
    <w:basedOn w:val="HeaderBase"/>
    <w:semiHidden/>
    <w:pPr>
      <w:spacing w:before="600"/>
    </w:pPr>
    <w:rPr>
      <w:sz w:val="18"/>
    </w:rPr>
  </w:style>
  <w:style w:type="paragraph" w:customStyle="1" w:styleId="HeaderBase">
    <w:name w:val="Header Base"/>
    <w:basedOn w:val="BodyText"/>
    <w:pPr>
      <w:keepLines/>
      <w:tabs>
        <w:tab w:val="center" w:pos="4320"/>
        <w:tab w:val="right" w:pos="8640"/>
      </w:tabs>
      <w:spacing w:after="0"/>
      <w:jc w:val="left"/>
    </w:pPr>
  </w:style>
  <w:style w:type="character" w:styleId="FootnoteReference">
    <w:name w:val="footnote reference"/>
    <w:semiHidden/>
    <w:rPr>
      <w:sz w:val="20"/>
      <w:vertAlign w:val="superscript"/>
    </w:rPr>
  </w:style>
  <w:style w:type="paragraph" w:styleId="FootnoteText">
    <w:name w:val="footnote text"/>
    <w:basedOn w:val="FootnoteBase"/>
    <w:semiHidden/>
    <w:pPr>
      <w:spacing w:after="0"/>
    </w:pPr>
  </w:style>
  <w:style w:type="paragraph" w:styleId="Header">
    <w:name w:val="header"/>
    <w:basedOn w:val="HeaderBase"/>
    <w:semiHidden/>
    <w:pPr>
      <w:spacing w:after="600"/>
    </w:pPr>
  </w:style>
  <w:style w:type="character" w:customStyle="1" w:styleId="Lead-inEmphasis">
    <w:name w:val="Lead-in Emphasis"/>
    <w:rPr>
      <w:rFonts w:ascii="Arial Black" w:hAnsi="Arial Black"/>
      <w:sz w:val="18"/>
    </w:rPr>
  </w:style>
  <w:style w:type="character" w:styleId="LineNumber">
    <w:name w:val="line number"/>
    <w:semiHidden/>
    <w:rPr>
      <w:rFonts w:ascii="Arial" w:hAnsi="Arial"/>
      <w:sz w:val="18"/>
    </w:rPr>
  </w:style>
  <w:style w:type="paragraph" w:styleId="List">
    <w:name w:val="List"/>
    <w:basedOn w:val="BodyText"/>
    <w:semiHidden/>
    <w:pPr>
      <w:ind w:left="720" w:hanging="360"/>
    </w:pPr>
  </w:style>
  <w:style w:type="paragraph" w:styleId="ListBullet">
    <w:name w:val="List Bullet"/>
    <w:basedOn w:val="List"/>
    <w:semiHidden/>
    <w:pPr>
      <w:ind w:right="720"/>
    </w:pPr>
  </w:style>
  <w:style w:type="paragraph" w:styleId="ListNumber">
    <w:name w:val="List Number"/>
    <w:basedOn w:val="List"/>
    <w:semiHidden/>
    <w:pPr>
      <w:ind w:right="720"/>
    </w:pPr>
  </w:style>
  <w:style w:type="paragraph" w:styleId="MacroText">
    <w:name w:val="macro"/>
    <w:basedOn w:val="BodyText"/>
    <w:semiHidden/>
    <w:pPr>
      <w:spacing w:line="240" w:lineRule="auto"/>
    </w:pPr>
    <w:rPr>
      <w:rFonts w:ascii="Courier New" w:hAnsi="Courier New"/>
    </w:rPr>
  </w:style>
  <w:style w:type="character" w:styleId="PageNumber">
    <w:name w:val="page number"/>
    <w:semiHidden/>
    <w:rPr>
      <w:rFonts w:ascii="Arial" w:hAnsi="Arial"/>
      <w:sz w:val="18"/>
      <w:vertAlign w:val="baseline"/>
    </w:rPr>
  </w:style>
  <w:style w:type="paragraph" w:customStyle="1" w:styleId="ReturnAddress">
    <w:name w:val="Return Address"/>
    <w:basedOn w:val="Normal"/>
    <w:pPr>
      <w:keepLines/>
      <w:framePr w:w="5160" w:h="960" w:wrap="notBeside" w:vAnchor="page" w:hAnchor="margin" w:x="4321" w:y="961" w:anchorLock="1"/>
      <w:tabs>
        <w:tab w:val="left" w:pos="2160"/>
      </w:tabs>
      <w:spacing w:line="160" w:lineRule="atLeast"/>
      <w:jc w:val="left"/>
    </w:pPr>
    <w:rPr>
      <w:spacing w:val="0"/>
      <w:sz w:val="14"/>
    </w:rPr>
  </w:style>
  <w:style w:type="character" w:customStyle="1" w:styleId="Superscript">
    <w:name w:val="Superscript"/>
    <w:rPr>
      <w:vertAlign w:val="superscript"/>
    </w:rPr>
  </w:style>
  <w:style w:type="paragraph" w:styleId="ListNumber5">
    <w:name w:val="List Number 5"/>
    <w:basedOn w:val="ListNumber"/>
    <w:semiHidden/>
    <w:pPr>
      <w:ind w:left="2160"/>
    </w:pPr>
  </w:style>
  <w:style w:type="paragraph" w:styleId="ListNumber4">
    <w:name w:val="List Number 4"/>
    <w:basedOn w:val="ListNumber"/>
    <w:semiHidden/>
    <w:pPr>
      <w:ind w:left="1800"/>
    </w:pPr>
  </w:style>
  <w:style w:type="paragraph" w:styleId="ListNumber3">
    <w:name w:val="List Number 3"/>
    <w:basedOn w:val="ListNumber"/>
    <w:semiHidden/>
    <w:pPr>
      <w:ind w:left="1440"/>
    </w:pPr>
  </w:style>
  <w:style w:type="paragraph" w:styleId="ListNumber2">
    <w:name w:val="List Number 2"/>
    <w:basedOn w:val="ListNumber"/>
    <w:semiHidden/>
    <w:pPr>
      <w:ind w:left="1080"/>
    </w:pPr>
  </w:style>
  <w:style w:type="paragraph" w:styleId="ListBullet5">
    <w:name w:val="List Bullet 5"/>
    <w:basedOn w:val="ListBullet"/>
    <w:semiHidden/>
    <w:pPr>
      <w:ind w:left="2160"/>
    </w:pPr>
  </w:style>
  <w:style w:type="paragraph" w:styleId="ListBullet4">
    <w:name w:val="List Bullet 4"/>
    <w:basedOn w:val="ListBullet"/>
    <w:semiHidden/>
    <w:pPr>
      <w:ind w:left="1800"/>
    </w:pPr>
  </w:style>
  <w:style w:type="paragraph" w:styleId="ListBullet3">
    <w:name w:val="List Bullet 3"/>
    <w:basedOn w:val="ListBullet"/>
    <w:semiHidden/>
    <w:pPr>
      <w:ind w:left="1440"/>
    </w:pPr>
  </w:style>
  <w:style w:type="paragraph" w:styleId="ListBullet2">
    <w:name w:val="List Bullet 2"/>
    <w:basedOn w:val="ListBullet"/>
    <w:semiHidden/>
    <w:pPr>
      <w:ind w:left="1080"/>
    </w:pPr>
  </w:style>
  <w:style w:type="paragraph" w:styleId="List5">
    <w:name w:val="List 5"/>
    <w:basedOn w:val="List"/>
    <w:semiHidden/>
    <w:pPr>
      <w:ind w:left="2160"/>
    </w:pPr>
  </w:style>
  <w:style w:type="paragraph" w:styleId="List4">
    <w:name w:val="List 4"/>
    <w:basedOn w:val="List"/>
    <w:semiHidden/>
    <w:pPr>
      <w:ind w:left="1800"/>
    </w:pPr>
  </w:style>
  <w:style w:type="paragraph" w:styleId="List3">
    <w:name w:val="List 3"/>
    <w:basedOn w:val="List"/>
    <w:semiHidden/>
    <w:pPr>
      <w:ind w:left="1440"/>
    </w:pPr>
  </w:style>
  <w:style w:type="paragraph" w:styleId="List2">
    <w:name w:val="List 2"/>
    <w:basedOn w:val="List"/>
    <w:semiHidden/>
    <w:pPr>
      <w:ind w:left="1080"/>
    </w:pPr>
  </w:style>
  <w:style w:type="paragraph" w:styleId="BodyTextIndent">
    <w:name w:val="Body Text Indent"/>
    <w:basedOn w:val="BodyText"/>
    <w:semiHidden/>
    <w:pPr>
      <w:ind w:left="360"/>
    </w:pPr>
  </w:style>
  <w:style w:type="character" w:styleId="Emphasis">
    <w:name w:val="Emphasis"/>
    <w:qFormat/>
    <w:rPr>
      <w:rFonts w:ascii="Arial Black" w:hAnsi="Arial Black"/>
      <w:sz w:val="18"/>
    </w:rPr>
  </w:style>
  <w:style w:type="character" w:styleId="Hyperlink">
    <w:name w:val="Hyperlink"/>
    <w:semiHidden/>
    <w:rPr>
      <w:color w:val="0000FF"/>
      <w:u w:val="single"/>
    </w:rPr>
  </w:style>
  <w:style w:type="character" w:styleId="CommentReference">
    <w:name w:val="annotation reference"/>
    <w:semiHidden/>
    <w:rPr>
      <w:sz w:val="16"/>
    </w:rPr>
  </w:style>
  <w:style w:type="paragraph" w:styleId="ListContinue">
    <w:name w:val="List Continue"/>
    <w:basedOn w:val="List"/>
    <w:semiHidden/>
    <w:pPr>
      <w:ind w:right="720" w:firstLine="0"/>
    </w:pPr>
  </w:style>
  <w:style w:type="paragraph" w:styleId="ListContinue2">
    <w:name w:val="List Continue 2"/>
    <w:basedOn w:val="ListContinue"/>
    <w:semiHidden/>
    <w:pPr>
      <w:ind w:left="1080"/>
    </w:pPr>
  </w:style>
  <w:style w:type="paragraph" w:styleId="ListContinue3">
    <w:name w:val="List Continue 3"/>
    <w:basedOn w:val="ListContinue"/>
    <w:semiHidden/>
    <w:pPr>
      <w:ind w:left="1440"/>
    </w:pPr>
  </w:style>
  <w:style w:type="paragraph" w:styleId="ListContinue4">
    <w:name w:val="List Continue 4"/>
    <w:basedOn w:val="ListContinue"/>
    <w:semiHidden/>
    <w:pPr>
      <w:ind w:left="1800"/>
    </w:pPr>
  </w:style>
  <w:style w:type="paragraph" w:styleId="ListContinue5">
    <w:name w:val="List Continue 5"/>
    <w:basedOn w:val="ListContinue"/>
    <w:semiHidden/>
    <w:pPr>
      <w:ind w:left="2160"/>
    </w:pPr>
  </w:style>
  <w:style w:type="paragraph" w:styleId="NormalIndent">
    <w:name w:val="Normal Indent"/>
    <w:basedOn w:val="Normal"/>
    <w:semiHidden/>
    <w:pPr>
      <w:ind w:left="360"/>
    </w:pPr>
  </w:style>
  <w:style w:type="character" w:customStyle="1" w:styleId="Slogan">
    <w:name w:val="Slogan"/>
    <w:rPr>
      <w:rFonts w:ascii="Arial Black" w:hAnsi="Arial Black"/>
      <w:sz w:val="18"/>
    </w:rPr>
  </w:style>
  <w:style w:type="character" w:styleId="FollowedHyperlink">
    <w:name w:val="FollowedHyperlink"/>
    <w:semiHidden/>
    <w:rPr>
      <w:color w:val="800080"/>
      <w:u w:val="single"/>
    </w:rPr>
  </w:style>
  <w:style w:type="paragraph" w:styleId="BodyText2">
    <w:name w:val="Body Text 2"/>
    <w:basedOn w:val="Normal"/>
    <w:semiHidden/>
    <w:pPr>
      <w:overflowPunct/>
      <w:autoSpaceDE/>
      <w:autoSpaceDN/>
      <w:adjustRightInd/>
      <w:jc w:val="left"/>
      <w:textAlignment w:val="auto"/>
    </w:pPr>
    <w:rPr>
      <w:rFonts w:ascii="Tahoma" w:hAnsi="Tahoma" w:cs="Tahoma"/>
      <w:spacing w:val="0"/>
      <w:sz w:val="22"/>
      <w:szCs w:val="24"/>
      <w:lang w:val="en-GB"/>
    </w:rPr>
  </w:style>
  <w:style w:type="paragraph" w:styleId="BodyText3">
    <w:name w:val="Body Text 3"/>
    <w:basedOn w:val="Normal"/>
    <w:semiHidden/>
    <w:rPr>
      <w:rFonts w:cs="Arial"/>
      <w:sz w:val="22"/>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137B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1360</Characters>
  <Application>Microsoft Office Word</Application>
  <DocSecurity>0</DocSecurity>
  <Lines>52</Lines>
  <Paragraphs>31</Paragraphs>
  <ScaleCrop>false</ScaleCrop>
  <HeadingPairs>
    <vt:vector size="2" baseType="variant">
      <vt:variant>
        <vt:lpstr>Title</vt:lpstr>
      </vt:variant>
      <vt:variant>
        <vt:i4>1</vt:i4>
      </vt:variant>
    </vt:vector>
  </HeadingPairs>
  <TitlesOfParts>
    <vt:vector size="1" baseType="lpstr">
      <vt:lpstr>Microstim DB June 2013</vt:lpstr>
    </vt:vector>
  </TitlesOfParts>
  <Company>Microsoft Corporation</Company>
  <LinksUpToDate>false</LinksUpToDate>
  <CharactersWithSpaces>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Microstim DB June 2013</dc:title>
  <dc:subject>Microstim DB June 2013</dc:subject>
  <dc:creator>220</dc:creator>
  <cp:lastModifiedBy>220</cp:lastModifiedBy>
  <cp:revision>2</cp:revision>
  <cp:lastPrinted>2021-07-19T10:23:00Z</cp:lastPrinted>
  <dcterms:created xsi:type="dcterms:W3CDTF">2021-07-19T10:27:00Z</dcterms:created>
  <dcterms:modified xsi:type="dcterms:W3CDTF">2021-07-19T10:27:00Z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No">
    <vt:lpwstr>GZR27KP!/_K63O]</vt:lpwstr>
  </property>
</Properties>
</file>