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Procedure for goods that do not require QA (that is testing or any re labelling)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Goods that do not need QA to be carried out. </w:t>
      </w:r>
    </w:p>
    <w:p>
      <w:pPr>
        <w:pStyle w:val="Normal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The goods are counted as they come in and separate them by batch/lot number if there is one. A quick visual inspection for any damage is done.  </w:t>
      </w:r>
    </w:p>
    <w:p>
      <w:pPr>
        <w:pStyle w:val="Normal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Then the batches and numbers are checked against the delivery note and Purchase Order. </w:t>
      </w:r>
    </w:p>
    <w:p>
      <w:pPr>
        <w:pStyle w:val="Normal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They are then booked in directly to the main box location in intrastats. Once labelled the stock is immediately put in this main location.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If something is a box of multiple items, It is assumed the count inside is correct, though for versastream and disposable probes we will weigh every box and individually count any that have a significantly different weight.</w:t>
      </w:r>
      <w:r>
        <w:rPr>
          <w:rFonts w:ascii="Arial" w:hAnsi="Arial"/>
          <w:sz w:val="24"/>
          <w:szCs w:val="24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LibreOffice/6.2.4.2$Windows_x86 LibreOffice_project/2412653d852ce75f65fbfa83fb7e7b669a126d64</Application>
  <Pages>1</Pages>
  <Words>127</Words>
  <Characters>592</Characters>
  <CharactersWithSpaces>719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2019-09-30T15:53:07Z</dcterms:created>
  <dc:creator/>
  <dc:description/>
  <dc:language>en-GB</dc:language>
  <cp:lastModifiedBy/>
  <dcterms:modified xsi:type="dcterms:W3CDTF">2019-09-30T16:00:00Z</dcterms:modified>
  <cp:revision>2</cp:revision>
  <dc:subject/>
  <dc:title/>
</cp:coreProperties>
</file>