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jc w:val="center"/>
        <w:rPr>
          <w:rFonts w:eastAsia="Times New Roman"/>
          <w:b/>
          <w:b/>
          <w:sz w:val="36"/>
          <w:szCs w:val="36"/>
          <w:lang w:eastAsia="ar-SA"/>
        </w:rPr>
      </w:pPr>
      <w:r>
        <w:rPr>
          <w:rFonts w:eastAsia="Times New Roman"/>
          <w:b/>
          <w:sz w:val="36"/>
          <w:szCs w:val="36"/>
          <w:lang w:eastAsia="ar-SA"/>
        </w:rPr>
        <w:t>VM3COP50.13 Tom Thumb QA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21"/>
        <w:gridCol w:w="4620"/>
      </w:tblGrid>
      <w:tr>
        <w:trPr/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eastAsia="Times New Roman"/>
                <w:b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Required test equipment: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</w:r>
          </w:p>
        </w:tc>
      </w:tr>
      <w:tr>
        <w:trPr/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Snoop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</w:r>
          </w:p>
        </w:tc>
      </w:tr>
      <w:tr>
        <w:trPr/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Digital manometer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</w:r>
          </w:p>
        </w:tc>
      </w:tr>
      <w:tr>
        <w:trPr/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Tom Thumb QA test sheet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</w:r>
          </w:p>
        </w:tc>
      </w:tr>
      <w:tr>
        <w:trPr/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Precision valve isolation cover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tbl>
      <w:tblPr>
        <w:tblW w:w="909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092"/>
      </w:tblGrid>
      <w:tr>
        <w:trPr/>
        <w:tc>
          <w:tcPr>
            <w:tcW w:w="9092" w:type="dxa"/>
            <w:tcBorders/>
            <w:shd w:fill="auto" w:val="clea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both"/>
              <w:rPr>
                <w:rFonts w:eastAsia="Times New Roman"/>
                <w:b/>
                <w:b/>
                <w:bCs/>
                <w:lang w:eastAsia="ar-SA"/>
              </w:rPr>
            </w:pPr>
            <w:r>
              <w:rPr>
                <w:rFonts w:eastAsia="Times New Roman"/>
                <w:b/>
                <w:bCs/>
                <w:lang w:eastAsia="ar-SA"/>
              </w:rPr>
              <w:t>Quality Checks: Tom Thumb</w:t>
            </w:r>
          </w:p>
        </w:tc>
      </w:tr>
    </w:tbl>
    <w:p>
      <w:pPr>
        <w:pStyle w:val="Normal"/>
        <w:suppressAutoHyphens w:val="true"/>
        <w:spacing w:lineRule="auto" w:line="240" w:before="0" w:after="0"/>
        <w:jc w:val="both"/>
        <w:rPr>
          <w:rFonts w:eastAsia="Times New Roman"/>
          <w:b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eastAsia="Times New Roman"/>
          <w:b/>
          <w:bCs/>
          <w:lang w:eastAsia="ar-SA"/>
        </w:rPr>
        <w:t>Do not carry out QA checks on Tom Thumbs until at least 1 hour after testing – this allows Oxygen-Compatible thread-lock, applied during testing, to be totally dry.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/>
          <w:b/>
          <w:b/>
          <w:bCs/>
          <w:lang w:eastAsia="ar-SA"/>
        </w:rPr>
      </w:pPr>
      <w:r>
        <w:rPr/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eastAsia="Times New Roman"/>
          <w:b/>
          <w:bCs/>
          <w:lang w:eastAsia="ar-SA"/>
        </w:rPr>
        <w:t xml:space="preserve">Check all products used in production or service are within their lifespan / use by date. </w:t>
      </w:r>
    </w:p>
    <w:p>
      <w:pPr>
        <w:pStyle w:val="Normal"/>
        <w:suppressAutoHyphens w:val="true"/>
        <w:spacing w:lineRule="auto" w:line="240" w:before="0" w:after="0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Check the Tom Thumb for damage i.e. scratches to plastics, poor chroming, etc.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Set the adjustable valve to minimum (fully counter clockwise).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Connect the inlet to the oxygen supply at a pressure of 4 bar.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Connect the digital manometer (on 0-100.0 mbar range) with T piece adapter to the Tom Thumb outlet.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Set the flow of oxygen to 10 lpm.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Check all mechanical connections between parts for leaks; use Snoop fluid and check for bubbling.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/>
          <w:u w:val="single"/>
          <w:lang w:eastAsia="ar-SA"/>
        </w:rPr>
      </w:pPr>
      <w:r>
        <w:rPr>
          <w:rFonts w:eastAsia="Times New Roman"/>
          <w:u w:val="single"/>
          <w:lang w:eastAsia="ar-SA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u w:val="single"/>
          <w:lang w:eastAsia="ar-SA"/>
        </w:rPr>
        <w:t>Check for minimum pressure out</w:t>
      </w:r>
      <w:r>
        <w:rPr>
          <w:rFonts w:eastAsia="Times New Roman"/>
          <w:lang w:eastAsia="ar-SA"/>
        </w:rPr>
        <w:t>: Cover the T piece adapter port. Check the TT pressure gauge is less than 8.0</w:t>
      </w:r>
      <w:bookmarkStart w:id="0" w:name="_Hlk496796860"/>
      <w:r>
        <w:rPr>
          <w:rFonts w:eastAsia="Times New Roman"/>
          <w:lang w:eastAsia="ar-SA"/>
        </w:rPr>
        <w:t xml:space="preserve"> cmH</w:t>
      </w:r>
      <w:r>
        <w:rPr>
          <w:rFonts w:eastAsia="Times New Roman"/>
          <w:vertAlign w:val="subscript"/>
          <w:lang w:eastAsia="ar-SA"/>
        </w:rPr>
        <w:t>2</w:t>
      </w:r>
      <w:r>
        <w:rPr>
          <w:rFonts w:eastAsia="Times New Roman"/>
          <w:lang w:eastAsia="ar-SA"/>
        </w:rPr>
        <w:t>O</w:t>
      </w:r>
      <w:bookmarkEnd w:id="0"/>
      <w:r>
        <w:rPr>
          <w:rFonts w:eastAsia="Times New Roman"/>
          <w:lang w:eastAsia="ar-SA"/>
        </w:rPr>
        <w:t xml:space="preserve">. Check that the digital manometer reading is less than 7.8mbar. Record the Tom Thumb pressure gauge value on the Tom Thumb Calibration / Test &amp; QA Sheet.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/>
          <w:u w:val="single"/>
          <w:lang w:eastAsia="ar-SA"/>
        </w:rPr>
      </w:pPr>
      <w:r>
        <w:rPr>
          <w:rFonts w:eastAsia="Times New Roman"/>
          <w:u w:val="single"/>
          <w:lang w:eastAsia="ar-SA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u w:val="single"/>
          <w:lang w:eastAsia="ar-SA"/>
        </w:rPr>
        <w:t>Test the adjustable valve</w:t>
      </w:r>
      <w:r>
        <w:rPr>
          <w:rFonts w:eastAsia="Times New Roman"/>
          <w:lang w:eastAsia="ar-SA"/>
        </w:rPr>
        <w:t xml:space="preserve">: Set the adjustable valve control to maximum. Using the precision valve isolation cover, cover the holes in the precision valve. Using your thumb, cover the T piece adapter port. Ensure a reading of 42.1±1 mbar on the digital manometer and record on the Tom Thumb Calibration / Test &amp; QA Sheet. 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/>
          <w:u w:val="single"/>
          <w:lang w:eastAsia="ar-SA"/>
        </w:rPr>
      </w:pPr>
      <w:r>
        <w:rPr>
          <w:rFonts w:eastAsia="Times New Roman"/>
          <w:u w:val="single"/>
          <w:lang w:eastAsia="ar-SA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u w:val="single"/>
          <w:lang w:eastAsia="ar-SA"/>
        </w:rPr>
        <w:t>Check for TT pressure gauge sticking</w:t>
      </w:r>
      <w:r>
        <w:rPr>
          <w:rFonts w:eastAsia="Times New Roman"/>
          <w:lang w:eastAsia="ar-SA"/>
        </w:rPr>
        <w:t>: Release and cover the T piece adapter port several times, ensuring that TT pressure gauge returns to 43±1 cmH</w:t>
      </w:r>
      <w:r>
        <w:rPr>
          <w:rFonts w:eastAsia="Times New Roman"/>
          <w:vertAlign w:val="subscript"/>
          <w:lang w:eastAsia="ar-SA"/>
        </w:rPr>
        <w:t>2</w:t>
      </w:r>
      <w:r>
        <w:rPr>
          <w:rFonts w:eastAsia="Times New Roman"/>
          <w:lang w:eastAsia="ar-SA"/>
        </w:rPr>
        <w:t>O. Remove the precision valve isolation cover.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/>
          <w:u w:val="single"/>
          <w:lang w:eastAsia="ar-SA"/>
        </w:rPr>
      </w:pPr>
      <w:r>
        <w:rPr>
          <w:rFonts w:eastAsia="Times New Roman"/>
          <w:u w:val="single"/>
          <w:lang w:eastAsia="ar-SA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u w:val="single"/>
          <w:lang w:eastAsia="ar-SA"/>
        </w:rPr>
        <w:t>Test the precision valve</w:t>
      </w:r>
      <w:r>
        <w:rPr>
          <w:rFonts w:eastAsia="Times New Roman"/>
          <w:lang w:eastAsia="ar-SA"/>
        </w:rPr>
        <w:t xml:space="preserve">: Using fingers and thumb, cover the holes in the adjustable valve and the T piece adapter port. Using the digital manometer, ensure that the Tom Thumb precision valve releases at 44.1±1mbar. The pressure gauge should read 45±1 </w:t>
      </w:r>
      <w:r>
        <w:rPr/>
        <w:t>cmH</w:t>
      </w:r>
      <w:r>
        <w:rPr>
          <w:vertAlign w:val="subscript"/>
        </w:rPr>
        <w:t>2</w:t>
      </w:r>
      <w:r>
        <w:rPr/>
        <w:t>O.</w:t>
      </w:r>
      <w:r>
        <w:rPr>
          <w:rFonts w:eastAsia="Times New Roman"/>
          <w:lang w:eastAsia="ar-SA"/>
        </w:rPr>
        <w:t xml:space="preserve"> Record the manometer value on the Tom Thumb Calibration / Test &amp; QA Sheet.</w:t>
      </w:r>
    </w:p>
    <w:p>
      <w:pPr>
        <w:pStyle w:val="Normal"/>
        <w:tabs>
          <w:tab w:val="clear" w:pos="720"/>
          <w:tab w:val="left" w:pos="360" w:leader="none"/>
        </w:tabs>
        <w:suppressAutoHyphens w:val="true"/>
        <w:spacing w:lineRule="auto" w:line="240" w:before="0" w:after="0"/>
        <w:ind w:left="720" w:hanging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</w:t>
      </w:r>
    </w:p>
    <w:p>
      <w:pPr>
        <w:pStyle w:val="Normal"/>
        <w:tabs>
          <w:tab w:val="clear" w:pos="720"/>
          <w:tab w:val="left" w:pos="360" w:leader="none"/>
        </w:tabs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u w:val="single"/>
          <w:lang w:eastAsia="ar-SA"/>
        </w:rPr>
        <w:t>TT pressure gauge accuracy check</w:t>
      </w:r>
      <w:r>
        <w:rPr>
          <w:rFonts w:eastAsia="Times New Roman"/>
          <w:lang w:eastAsia="ar-SA"/>
        </w:rPr>
        <w:t>: Cover the T piece adapter port and increase the flow of gas to achieve a displayed reading of 30 cmH</w:t>
      </w:r>
      <w:r>
        <w:rPr>
          <w:rFonts w:eastAsia="Times New Roman"/>
          <w:vertAlign w:val="subscript"/>
          <w:lang w:eastAsia="ar-SA"/>
        </w:rPr>
        <w:t>2</w:t>
      </w:r>
      <w:r>
        <w:rPr>
          <w:rFonts w:eastAsia="Times New Roman"/>
          <w:lang w:eastAsia="ar-SA"/>
        </w:rPr>
        <w:t>O on the TT pressure gauge. Ensure a reading of 29.4±1 mbar of the Precision Valve Reading on the digital manometer and record.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Turn the flowmeter and adjustable valve to minimum. Disconnect from oxygen supply and disconnect the digital manometer.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Clean the Tom Thumb with isopropyl alcohol.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suppressAutoHyphens w:val="true"/>
        <w:spacing w:lineRule="auto" w:line="240" w:before="0" w:after="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Ensure the appropriate labels have been fitted and the Instructions for Use card is attached. </w:t>
      </w:r>
      <w:bookmarkStart w:id="1" w:name="_GoBack"/>
      <w:bookmarkEnd w:id="1"/>
      <w:r>
        <w:rPr>
          <w:rFonts w:eastAsia="Times New Roman"/>
          <w:lang w:eastAsia="ar-SA"/>
        </w:rPr>
        <w:t>Complete stock sheets and file. Ensure the unit is booked onto the computerised stock system.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708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-Roman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2012459708"/>
    </w:sdtPr>
    <w:sdtContent>
      <w:p>
        <w:pPr>
          <w:pStyle w:val="Footer"/>
          <w:jc w:val="center"/>
          <w:rPr/>
        </w:pPr>
        <w:r>
          <w:rPr/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> PAGE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  <w:r>
          <w:rPr/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sz w:val="24"/>
            <w:b/>
            <w:szCs w:val="24"/>
            <w:bCs/>
          </w:rPr>
          <w:instrText> NUMPAGES </w:instrText>
        </w:r>
        <w:r>
          <w:rPr>
            <w:sz w:val="24"/>
            <w:b/>
            <w:szCs w:val="24"/>
            <w:bCs/>
          </w:rPr>
          <w:fldChar w:fldCharType="separate"/>
        </w:r>
        <w:r>
          <w:rPr>
            <w:sz w:val="24"/>
            <w:b/>
            <w:szCs w:val="24"/>
            <w:bCs/>
          </w:rPr>
          <w:t>2</w:t>
        </w:r>
        <w:r>
          <w:rPr>
            <w:sz w:val="24"/>
            <w:b/>
            <w:szCs w:val="24"/>
            <w:bCs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9242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226"/>
      <w:gridCol w:w="2834"/>
      <w:gridCol w:w="3182"/>
    </w:tblGrid>
    <w:tr>
      <w:trPr/>
      <w:tc>
        <w:tcPr>
          <w:tcW w:w="3226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tabs>
              <w:tab w:val="center" w:pos="4513" w:leader="none"/>
              <w:tab w:val="left" w:pos="7170" w:leader="none"/>
              <w:tab w:val="right" w:pos="9026" w:leader="none"/>
            </w:tabs>
            <w:spacing w:lineRule="auto" w:line="360" w:before="0" w:after="0"/>
            <w:rPr>
              <w:b/>
              <w:b/>
              <w:bCs/>
              <w:sz w:val="28"/>
            </w:rPr>
          </w:pPr>
          <w:r>
            <w:rPr/>
            <w:drawing>
              <wp:inline distT="0" distB="0" distL="0" distR="5080">
                <wp:extent cx="433070" cy="438785"/>
                <wp:effectExtent l="0" t="0" r="0" b="0"/>
                <wp:docPr id="1" name="Pictur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070" cy="438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/>
            <w:drawing>
              <wp:inline distT="0" distB="0" distL="0" distR="0">
                <wp:extent cx="1371600" cy="274320"/>
                <wp:effectExtent l="0" t="0" r="0" b="0"/>
                <wp:docPr id="2" name="Pictur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tabs>
              <w:tab w:val="center" w:pos="4513" w:leader="none"/>
              <w:tab w:val="left" w:pos="7170" w:leader="none"/>
              <w:tab w:val="right" w:pos="9026" w:leader="none"/>
            </w:tabs>
            <w:spacing w:lineRule="auto" w:line="360" w:before="0" w:after="0"/>
            <w:rPr>
              <w:b/>
              <w:b/>
              <w:bCs/>
              <w:sz w:val="28"/>
            </w:rPr>
          </w:pPr>
          <w:r>
            <w:rPr>
              <w:b/>
              <w:bCs/>
              <w:sz w:val="28"/>
            </w:rPr>
          </w:r>
        </w:p>
      </w:tc>
      <w:tc>
        <w:tcPr>
          <w:tcW w:w="3182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tabs>
              <w:tab w:val="center" w:pos="4513" w:leader="none"/>
              <w:tab w:val="left" w:pos="7170" w:leader="none"/>
              <w:tab w:val="right" w:pos="9026" w:leader="none"/>
            </w:tabs>
            <w:spacing w:lineRule="auto" w:line="360" w:before="0" w:after="0"/>
            <w:jc w:val="right"/>
            <w:rPr>
              <w:rFonts w:ascii="Times-Roman" w:hAnsi="Times-Roman" w:cs="Times-Roman"/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     </w:t>
          </w:r>
          <w:r>
            <w:rPr>
              <w:sz w:val="18"/>
              <w:szCs w:val="18"/>
            </w:rPr>
            <w:t>Tom Thumb QA</w:t>
          </w:r>
        </w:p>
        <w:p>
          <w:pPr>
            <w:pStyle w:val="Header"/>
            <w:tabs>
              <w:tab w:val="center" w:pos="4513" w:leader="none"/>
              <w:tab w:val="left" w:pos="7170" w:leader="none"/>
              <w:tab w:val="right" w:pos="9026" w:leader="none"/>
            </w:tabs>
            <w:spacing w:lineRule="auto" w:line="360" w:before="0" w:after="0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 1.1 13/07/15</w:t>
          </w:r>
        </w:p>
        <w:p>
          <w:pPr>
            <w:pStyle w:val="Header"/>
            <w:tabs>
              <w:tab w:val="center" w:pos="4513" w:leader="none"/>
              <w:tab w:val="left" w:pos="7170" w:leader="none"/>
              <w:tab w:val="right" w:pos="9026" w:leader="none"/>
            </w:tabs>
            <w:spacing w:lineRule="auto" w:line="360" w:before="0" w:after="0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VM3COP50.13</w:t>
          </w:r>
        </w:p>
      </w:tc>
    </w:tr>
    <w:tr>
      <w:trPr/>
      <w:tc>
        <w:tcPr>
          <w:tcW w:w="3226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Header"/>
            <w:tabs>
              <w:tab w:val="center" w:pos="4513" w:leader="none"/>
              <w:tab w:val="left" w:pos="7170" w:leader="none"/>
              <w:tab w:val="right" w:pos="9026" w:leader="none"/>
            </w:tabs>
            <w:spacing w:lineRule="auto" w:line="360" w:before="0" w:after="0"/>
            <w:rPr>
              <w:b/>
              <w:b/>
              <w:bCs/>
              <w:sz w:val="28"/>
              <w:lang w:eastAsia="en-GB"/>
            </w:rPr>
          </w:pPr>
          <w:r>
            <w:rPr>
              <w:sz w:val="24"/>
              <w:szCs w:val="24"/>
            </w:rPr>
            <w:tab/>
            <w:t xml:space="preserve">24-Aug-15.  </w:t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tabs>
              <w:tab w:val="center" w:pos="4513" w:leader="none"/>
              <w:tab w:val="left" w:pos="7170" w:leader="none"/>
              <w:tab w:val="right" w:pos="9026" w:leader="none"/>
            </w:tabs>
            <w:spacing w:lineRule="auto" w:line="360" w:before="0" w:after="0"/>
            <w:rPr>
              <w:b/>
              <w:b/>
              <w:bCs/>
              <w:sz w:val="28"/>
            </w:rPr>
          </w:pPr>
          <w:r>
            <w:rPr>
              <w:b/>
              <w:bCs/>
              <w:sz w:val="28"/>
            </w:rPr>
          </w:r>
        </w:p>
      </w:tc>
      <w:tc>
        <w:tcPr>
          <w:tcW w:w="3182" w:type="dxa"/>
          <w:tcBorders>
            <w:top w:val="nil"/>
            <w:left w:val="nil"/>
            <w:bottom w:val="nil"/>
            <w:right w:val="nil"/>
          </w:tcBorders>
          <w:shd w:fill="auto" w:val="clear"/>
          <w:vAlign w:val="bottom"/>
        </w:tcPr>
        <w:p>
          <w:pPr>
            <w:pStyle w:val="Header"/>
            <w:tabs>
              <w:tab w:val="center" w:pos="4513" w:leader="none"/>
              <w:tab w:val="left" w:pos="7170" w:leader="none"/>
              <w:tab w:val="right" w:pos="9026" w:leader="none"/>
            </w:tabs>
            <w:spacing w:lineRule="auto" w:line="360" w:before="0" w:after="0"/>
            <w:jc w:val="right"/>
            <w:rPr/>
          </w:pPr>
          <w:r>
            <w:rPr>
              <w:sz w:val="24"/>
              <w:szCs w:val="24"/>
            </w:rPr>
            <w:t xml:space="preserve">Revision date: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> DATE \@"d\-MMM\-yy" </w:instrText>
          </w:r>
          <w:r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23-Sep-19</w:t>
          </w:r>
          <w:r>
            <w:rPr>
              <w:sz w:val="24"/>
              <w:szCs w:val="24"/>
            </w:rPr>
            <w:fldChar w:fldCharType="end"/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 w:eastAsia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Calibri" w:cs="Arial" w:eastAsiaTheme="minorHAnsi"/>
      <w:color w:val="auto"/>
      <w:kern w:val="0"/>
      <w:sz w:val="22"/>
      <w:szCs w:val="22"/>
      <w:lang w:val="en-GB" w:eastAsia="en-US"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67af7"/>
    <w:pPr>
      <w:keepNext w:val="true"/>
      <w:tabs>
        <w:tab w:val="clear" w:pos="720"/>
        <w:tab w:val="left" w:pos="360" w:leader="none"/>
        <w:tab w:val="left" w:pos="1260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867af7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867af7"/>
    <w:rPr/>
  </w:style>
  <w:style w:type="character" w:styleId="Heading2Char" w:customStyle="1">
    <w:name w:val="Heading 2 Char"/>
    <w:basedOn w:val="DefaultParagraphFont"/>
    <w:link w:val="Heading2"/>
    <w:semiHidden/>
    <w:qFormat/>
    <w:rsid w:val="00867af7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867af7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nhideWhenUsed/>
    <w:rsid w:val="00867af7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867af7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67af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65ed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37e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LibreOffice/6.2.4.2$Windows_x86 LibreOffice_project/2412653d852ce75f65fbfa83fb7e7b669a126d64</Application>
  <Pages>2</Pages>
  <Words>461</Words>
  <Characters>2261</Characters>
  <CharactersWithSpaces>2703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2017-10-26T14:53:00Z</dcterms:created>
  <dc:creator/>
  <dc:description/>
  <dc:language>en-GB</dc:language>
  <cp:lastModifiedBy/>
  <dcterms:modified xsi:type="dcterms:W3CDTF">2019-09-23T16:50:30Z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