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32"/>
          <w:szCs w:val="32"/>
          <w:u w:val="single"/>
        </w:rPr>
      </w:pPr>
      <w:bookmarkStart w:id="0" w:name="__DdeLink__3_995033564"/>
      <w:r>
        <w:rPr>
          <w:b/>
          <w:bCs/>
          <w:sz w:val="32"/>
          <w:szCs w:val="32"/>
          <w:u w:val="single"/>
        </w:rPr>
        <w:t>Diversity Impact Assessment</w:t>
      </w:r>
      <w:bookmarkEnd w:id="0"/>
      <w:r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Report</w:t>
      </w:r>
    </w:p>
    <w:p>
      <w:pPr>
        <w:pStyle w:val="Normal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With respect to the Viamed Group of Companies including and not exclusively limited to.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Covering Age, Ethnicity, Sexual Orientation, Disability, Age, Religion/ Belief. </w:t>
      </w:r>
      <w:r>
        <w:rPr>
          <w:b w:val="false"/>
          <w:bCs w:val="false"/>
          <w:sz w:val="24"/>
          <w:szCs w:val="24"/>
          <w:u w:val="none"/>
        </w:rPr>
        <w:t>But also taking into consideration any prejudice against gender reassignment, pregnancy, marriage statue, trade union membership and working patterns.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Areas specifically covered 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Pay levels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Staffing levels and distribution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Discipline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Management distribution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Bonuses / Commissions. 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Review the above and report. </w:t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LibreOffice/6.2.4.2$Windows_x86 LibreOffice_project/2412653d852ce75f65fbfa83fb7e7b669a126d64</Application>
  <Pages>1</Pages>
  <Words>66</Words>
  <Characters>446</Characters>
  <CharactersWithSpaces>505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2019-06-21T16:44:32Z</dcterms:created>
  <dc:creator/>
  <dc:description/>
  <dc:language>en-GB</dc:language>
  <cp:lastModifiedBy/>
  <dcterms:modified xsi:type="dcterms:W3CDTF">2019-06-21T17:04:54Z</dcterms:modified>
  <cp:revision>2</cp:revision>
  <dc:subject/>
  <dc:title/>
</cp:coreProperties>
</file>