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wmf" ContentType="image/x-wmf"/>
  <Override PartName="/word/media/image2.png" ContentType="image/png"/>
  <Override PartName="/word/media/image3.png" ContentType="image/png"/>
  <Override PartName="/word/media/image4.png" ContentType="image/png"/>
  <Override PartName="/word/media/image6.jpeg" ContentType="image/jpeg"/>
  <Override PartName="/word/media/image5.jpeg" ContentType="image/jpeg"/>
  <Override PartName="/word/media/image7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42" w:rightFromText="142" w:tblpX="-214" w:tblpY="2705" w:topFromText="0" w:vertAnchor="page"/>
        <w:tblW w:w="10410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3990"/>
        <w:gridCol w:w="6419"/>
      </w:tblGrid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Measurement Range: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0 % ... 100 % oxygen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Output in Ambient Air: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  <w:t>9 to 13 mV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Mini HF (RADIALL R 114-425-000)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&lt; 1% vol. O2 @ constant temperature and pressure</w:t>
            </w:r>
          </w:p>
        </w:tc>
      </w:tr>
      <w:tr>
        <w:trPr>
          <w:trHeight w:val="340" w:hRule="exact"/>
        </w:trPr>
        <w:tc>
          <w:tcPr>
            <w:tcW w:w="3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  <w:t>0.1 to 1.0 bar ppO</w:t>
            </w:r>
            <w:r>
              <w:rPr>
                <w:rFonts w:cs="Arial" w:ascii="Arial" w:hAnsi="Arial"/>
                <w:color w:val="000080"/>
                <w:sz w:val="20"/>
                <w:vertAlign w:val="subscript"/>
                <w:lang w:val="de-DE"/>
              </w:rPr>
              <w:t>2</w:t>
            </w:r>
            <w:r>
              <w:rPr>
                <w:rFonts w:cs="Arial" w:ascii="Arial" w:hAnsi="Arial"/>
                <w:color w:val="000080"/>
                <w:sz w:val="20"/>
                <w:lang w:val="de-DE"/>
              </w:rPr>
              <w:t xml:space="preserve"> &lt; 3% relative</w:t>
            </w:r>
          </w:p>
        </w:tc>
      </w:tr>
      <w:tr>
        <w:trPr>
          <w:trHeight w:val="670" w:hRule="atLeast"/>
        </w:trPr>
        <w:tc>
          <w:tcPr>
            <w:tcW w:w="39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de-DE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0.1 to 2.5 bar ppO</w:t>
            </w:r>
            <w:r>
              <w:rPr>
                <w:rFonts w:cs="Arial" w:ascii="Arial" w:hAnsi="Arial"/>
                <w:color w:val="000080"/>
                <w:sz w:val="20"/>
                <w:vertAlign w:val="subscript"/>
                <w:lang w:val="en-US"/>
              </w:rPr>
              <w:t xml:space="preserve">2 </w:t>
            </w:r>
            <w:r>
              <w:rPr>
                <w:rFonts w:cs="Arial" w:ascii="Arial" w:hAnsi="Arial"/>
                <w:color w:val="000080"/>
                <w:sz w:val="20"/>
                <w:lang w:val="en-US"/>
              </w:rPr>
              <w:t>&lt; 5% relative (at ppO</w:t>
            </w:r>
            <w:bookmarkStart w:id="0" w:name="_GoBack"/>
            <w:r>
              <w:rPr>
                <w:rFonts w:cs="Arial" w:ascii="Arial" w:hAnsi="Arial"/>
                <w:color w:val="000080"/>
                <w:sz w:val="20"/>
                <w:vertAlign w:val="subscript"/>
                <w:lang w:val="en-US"/>
              </w:rPr>
              <w:t>2</w:t>
            </w:r>
            <w:bookmarkEnd w:id="0"/>
            <w:r>
              <w:rPr>
                <w:rFonts w:cs="Arial" w:ascii="Arial" w:hAnsi="Arial"/>
                <w:color w:val="000080"/>
                <w:sz w:val="20"/>
                <w:lang w:val="en-US"/>
              </w:rPr>
              <w:t xml:space="preserve"> &gt; 1.0 bar after 1 h equilibration time)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&lt; 5 sec. to 90% of final value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b/>
                <w:color w:val="000080"/>
                <w:sz w:val="20"/>
              </w:rPr>
              <w:t xml:space="preserve">Zero </w:t>
            </w: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Offset</w:t>
            </w:r>
            <w:r>
              <w:rPr>
                <w:rFonts w:cs="Arial" w:ascii="Arial" w:hAnsi="Arial"/>
                <w:b/>
                <w:color w:val="000080"/>
                <w:sz w:val="20"/>
              </w:rPr>
              <w:t xml:space="preserve"> </w:t>
            </w: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Voltage</w:t>
            </w:r>
            <w:r>
              <w:rPr>
                <w:rFonts w:cs="Arial" w:ascii="Arial" w:hAnsi="Arial"/>
                <w:b/>
                <w:color w:val="000080"/>
                <w:sz w:val="20"/>
              </w:rPr>
              <w:t>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&lt; 0.5% oxygen reading in 100% nitrogen @ 25°C after 36 seconds</w:t>
            </w:r>
          </w:p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&lt; 0.5% vol. O</w:t>
            </w:r>
            <w:r>
              <w:rPr>
                <w:rFonts w:cs="Arial" w:ascii="Arial" w:hAnsi="Arial"/>
                <w:color w:val="000080"/>
                <w:sz w:val="20"/>
                <w:vertAlign w:val="subscript"/>
                <w:lang w:val="en-US"/>
              </w:rPr>
              <w:t>2</w:t>
            </w:r>
            <w:r>
              <w:rPr>
                <w:rFonts w:cs="Arial" w:ascii="Arial" w:hAnsi="Arial"/>
                <w:color w:val="000080"/>
                <w:sz w:val="20"/>
                <w:lang w:val="en-US"/>
              </w:rPr>
              <w:t xml:space="preserve"> response to: 5% CO</w:t>
            </w:r>
            <w:r>
              <w:rPr>
                <w:rFonts w:cs="Arial" w:ascii="Arial" w:hAnsi="Arial"/>
                <w:color w:val="000080"/>
                <w:sz w:val="20"/>
                <w:vertAlign w:val="subscript"/>
                <w:lang w:val="en-US"/>
              </w:rPr>
              <w:t>2</w:t>
            </w:r>
            <w:r>
              <w:rPr>
                <w:rFonts w:cs="Arial" w:ascii="Arial" w:hAnsi="Arial"/>
                <w:color w:val="000080"/>
                <w:sz w:val="20"/>
                <w:lang w:val="en-US"/>
              </w:rPr>
              <w:t xml:space="preserve"> balance N</w:t>
            </w:r>
            <w:r>
              <w:rPr>
                <w:rFonts w:cs="Arial" w:ascii="Arial" w:hAnsi="Arial"/>
                <w:color w:val="000080"/>
                <w:sz w:val="20"/>
                <w:vertAlign w:val="subscript"/>
                <w:lang w:val="en-US"/>
              </w:rPr>
              <w:t>2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- 0.03% rel. per % RH at 25°C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Pressure Range: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  <w:t>600 to 2500 mbar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&lt; 1% relative after a fall from 1m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  <w:t>0°C to 50°C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it-IT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it-IT"/>
              </w:rPr>
              <w:t xml:space="preserve">Temperature </w:t>
            </w: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Compensation</w:t>
            </w:r>
            <w:r>
              <w:rPr>
                <w:rFonts w:cs="Arial" w:ascii="Arial" w:hAnsi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  <w:t>Built-in NTC compensation</w:t>
            </w:r>
          </w:p>
        </w:tc>
      </w:tr>
      <w:tr>
        <w:trPr>
          <w:trHeight w:val="567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Between 0°C and +50°C: 5% relative error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0 - 99% RH non-condensing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&lt; 1% vol. oxygen per month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sz w:val="16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Typically &lt; -15% relative over lifetime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-20°C to +50°C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+5°C to +15°C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≥</w:t>
            </w:r>
            <w:r>
              <w:rPr>
                <w:rFonts w:cs="Arial" w:ascii="Arial" w:hAnsi="Arial"/>
                <w:color w:val="000080"/>
                <w:sz w:val="20"/>
                <w:lang w:val="en-US"/>
              </w:rPr>
              <w:t>10 kOhms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&lt; 30 minutes, after replacement of sensor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  <w:t>500,000% vol oxygen hours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  <w:t>Approximately 28 grams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15 months (including 3-month shelf life)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OOD103-3V: 1002289 (REF 8010024 / UDT-24)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</w:tc>
      </w:tr>
      <w:tr>
        <w:trPr>
          <w:trHeight w:val="567" w:hRule="exact"/>
        </w:trPr>
        <w:tc>
          <w:tcPr>
            <w:tcW w:w="10409" w:type="dxa"/>
            <w:gridSpan w:val="2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All specifications are applicable at standard conditions: 1013 mbar, 25°C dry ambient air.</w:t>
            </w:r>
          </w:p>
        </w:tc>
      </w:tr>
    </w:tbl>
    <w:p>
      <w:pPr>
        <w:pStyle w:val="Normal"/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</w:r>
      <w:r>
        <w:br w:type="page"/>
      </w:r>
    </w:p>
    <w:p>
      <w:pPr>
        <w:pStyle w:val="Normal"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0" t="0" r="0" b="0"/>
            <wp:wrapNone/>
            <wp:docPr id="1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 43" descr="OOM204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7200" t="0" r="44002" b="40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  <w:t>M</w:t>
      </w: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  <w:t>echanical draft:</w:t>
      </w:r>
    </w:p>
    <w:p>
      <w:pPr>
        <w:pStyle w:val="Normal"/>
        <w:ind w:left="-284" w:hanging="0"/>
        <w:jc w:val="center"/>
        <w:rPr>
          <w:rFonts w:ascii="Arial" w:hAnsi="Arial" w:cs="Arial"/>
          <w:color w:val="000080"/>
          <w:szCs w:val="24"/>
          <w:u w:val="single"/>
          <w:lang w:val="en-US"/>
        </w:rPr>
      </w:pPr>
      <w:r>
        <w:rPr/>
        <w:drawing>
          <wp:inline distT="0" distB="0" distL="0" distR="0">
            <wp:extent cx="3771900" cy="5335905"/>
            <wp:effectExtent l="0" t="0" r="0" b="0"/>
            <wp:docPr id="2" name="Bild 1" descr="R:\\PRODUKT.001\\PHA\\Fertigungsunterlagen\\Zeichnungen\\Sensoren\\001-05-OOD103_3V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 1" descr="R:\\PRODUKT.001\\PHA\\Fertigungsunterlagen\\Zeichnungen\\Sensoren\\001-05-OOD103_3V-1.pn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533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ind w:left="-284" w:hanging="0"/>
        <w:rPr>
          <w:rFonts w:ascii="Arial" w:hAnsi="Arial" w:cs="Arial"/>
          <w:b/>
          <w:b/>
          <w:color w:val="000080"/>
          <w:szCs w:val="24"/>
          <w:u w:val="single"/>
          <w:lang w:val="en-US"/>
        </w:rPr>
      </w:pPr>
      <w:r>
        <w:rPr>
          <w:rFonts w:cs="Arial" w:ascii="Arial" w:hAnsi="Arial"/>
          <w:b/>
          <w:color w:val="000080"/>
          <w:szCs w:val="24"/>
          <w:u w:val="single"/>
          <w:lang w:val="en-US"/>
        </w:rPr>
      </w:r>
    </w:p>
    <w:p>
      <w:pPr>
        <w:pStyle w:val="Normal"/>
        <w:ind w:left="-284" w:hanging="0"/>
        <w:rPr>
          <w:rFonts w:ascii="Arial" w:hAnsi="Arial" w:cs="Arial"/>
          <w:b/>
          <w:b/>
          <w:color w:val="000080"/>
          <w:szCs w:val="24"/>
          <w:u w:val="single"/>
          <w:lang w:val="en-US"/>
        </w:rPr>
      </w:pPr>
      <w:r>
        <w:rPr>
          <w:rFonts w:cs="Arial" w:ascii="Arial" w:hAnsi="Arial"/>
          <w:b/>
          <w:color w:val="000080"/>
          <w:szCs w:val="24"/>
          <w:u w:val="single"/>
          <w:lang w:val="en-US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1553845</wp:posOffset>
                </wp:positionH>
                <wp:positionV relativeFrom="paragraph">
                  <wp:posOffset>55245</wp:posOffset>
                </wp:positionV>
                <wp:extent cx="2970530" cy="588645"/>
                <wp:effectExtent l="0" t="0" r="0" b="0"/>
                <wp:wrapNone/>
                <wp:docPr id="3" name="Text Box 4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0000" cy="587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rPr>
                                <w:rFonts w:ascii="Arial" w:hAnsi="Arial" w:cs="Arial"/>
                                <w:color w:val="000080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cs="Arial" w:ascii="Arial" w:hAnsi="Arial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</w:p>
                          <w:p>
                            <w:pPr>
                              <w:pStyle w:val="FrameContents"/>
                              <w:rPr>
                                <w:rFonts w:ascii="Arial" w:hAnsi="Arial" w:cs="Arial"/>
                                <w:color w:val="000080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cs="Arial" w:ascii="Arial" w:hAnsi="Arial"/>
                                <w:color w:val="000080"/>
                                <w:sz w:val="20"/>
                                <w:lang w:val="en-US"/>
                              </w:rPr>
                              <w:t>*Intermediate thread: Metric / Unified Extra Fine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8" stroked="f" style="position:absolute;margin-left:122.35pt;margin-top:4.35pt;width:233.8pt;height:46.25pt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FrameContents"/>
                        <w:rPr>
                          <w:rFonts w:ascii="Arial" w:hAnsi="Arial" w:cs="Arial"/>
                          <w:color w:val="000080"/>
                          <w:sz w:val="20"/>
                          <w:lang w:val="en-US"/>
                        </w:rPr>
                      </w:pPr>
                      <w:r>
                        <w:rPr>
                          <w:rFonts w:cs="Arial" w:ascii="Arial" w:hAnsi="Arial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</w:p>
                    <w:p>
                      <w:pPr>
                        <w:pStyle w:val="FrameContents"/>
                        <w:rPr>
                          <w:rFonts w:ascii="Arial" w:hAnsi="Arial" w:cs="Arial"/>
                          <w:color w:val="000080"/>
                          <w:sz w:val="20"/>
                          <w:lang w:val="en-US"/>
                        </w:rPr>
                      </w:pPr>
                      <w:r>
                        <w:rPr>
                          <w:rFonts w:cs="Arial" w:ascii="Arial" w:hAnsi="Arial"/>
                          <w:color w:val="000080"/>
                          <w:sz w:val="20"/>
                          <w:lang w:val="en-US"/>
                        </w:rPr>
                        <w:t>*Intermediate thread: Metric / Unified Extra Fine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</w:r>
    </w:p>
    <w:p>
      <w:pPr>
        <w:pStyle w:val="Normal"/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</w:r>
    </w:p>
    <w:p>
      <w:pPr>
        <w:pStyle w:val="Normal"/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</w:r>
      <w:r>
        <w:br w:type="page"/>
      </w:r>
    </w:p>
    <w:p>
      <w:pPr>
        <w:pStyle w:val="Normal"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  <w:t>Customized Design Specification:</w:t>
      </w:r>
    </w:p>
    <w:p>
      <w:pPr>
        <w:pStyle w:val="Normal"/>
        <w:ind w:left="-284" w:hanging="0"/>
        <w:rPr>
          <w:rFonts w:ascii="Arial" w:hAnsi="Arial" w:cs="Arial"/>
          <w:color w:val="000080"/>
          <w:szCs w:val="24"/>
          <w:u w:val="single"/>
          <w:lang w:val="en-US"/>
        </w:rPr>
      </w:pPr>
      <w:r>
        <w:rPr>
          <w:rFonts w:cs="Arial" w:ascii="Arial" w:hAnsi="Arial"/>
          <w:color w:val="000080"/>
          <w:szCs w:val="24"/>
          <w:u w:val="single"/>
          <w:lang w:val="en-US"/>
        </w:rPr>
      </w:r>
    </w:p>
    <w:p>
      <w:pPr>
        <w:pStyle w:val="Normal"/>
        <w:numPr>
          <w:ilvl w:val="0"/>
          <w:numId w:val="1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cs="Arial" w:ascii="Arial" w:hAnsi="Arial"/>
          <w:color w:val="000080"/>
          <w:sz w:val="20"/>
          <w:lang w:val="en-US"/>
        </w:rPr>
        <w:t>Integration of additional Zitex membrane in sensor gas diffusion way</w:t>
      </w:r>
    </w:p>
    <w:p>
      <w:pPr>
        <w:pStyle w:val="Normal"/>
        <w:numPr>
          <w:ilvl w:val="0"/>
          <w:numId w:val="1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cs="Arial" w:ascii="Arial" w:hAnsi="Arial"/>
          <w:color w:val="000080"/>
          <w:sz w:val="20"/>
          <w:lang w:val="en-US"/>
        </w:rPr>
        <w:t>Conformal coating on the sensor PCB with PLASTIK 70</w:t>
      </w:r>
    </w:p>
    <w:p>
      <w:pPr>
        <w:pStyle w:val="Normal"/>
        <w:numPr>
          <w:ilvl w:val="0"/>
          <w:numId w:val="1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cs="Arial" w:ascii="Arial" w:hAnsi="Arial"/>
          <w:color w:val="000080"/>
          <w:sz w:val="20"/>
          <w:lang w:val="en-US"/>
        </w:rPr>
        <w:t>2 x 2mm holes drilled in the sensor PCB</w:t>
      </w:r>
    </w:p>
    <w:p>
      <w:pPr>
        <w:pStyle w:val="Normal"/>
        <w:numPr>
          <w:ilvl w:val="0"/>
          <w:numId w:val="1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cs="Arial" w:ascii="Arial" w:hAnsi="Arial"/>
          <w:color w:val="000080"/>
          <w:sz w:val="20"/>
          <w:lang w:val="en-US"/>
        </w:rPr>
        <w:t>No information about EnviteC on PCB top / bottom sides, information for ordering process and traceability only.</w:t>
      </w:r>
    </w:p>
    <w:p>
      <w:pPr>
        <w:pStyle w:val="Normal"/>
        <w:rPr>
          <w:rFonts w:ascii="Arial" w:hAnsi="Arial" w:cs="Arial"/>
          <w:color w:val="000080"/>
          <w:sz w:val="20"/>
          <w:lang w:val="en-US"/>
        </w:rPr>
      </w:pPr>
      <w:r>
        <w:rPr>
          <w:rFonts w:cs="Arial" w:ascii="Arial" w:hAnsi="Arial"/>
          <w:color w:val="000080"/>
          <w:sz w:val="20"/>
          <w:lang w:val="en-US"/>
        </w:rPr>
      </w:r>
    </w:p>
    <w:p>
      <w:pPr>
        <w:pStyle w:val="Normal"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  <w:t>PCB Layout:</w:t>
      </w:r>
    </w:p>
    <w:p>
      <w:pPr>
        <w:pStyle w:val="Normal"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</w:r>
    </w:p>
    <w:tbl>
      <w:tblPr>
        <w:tblStyle w:val="Tabellenraster"/>
        <w:tblW w:w="10206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172"/>
        <w:gridCol w:w="5033"/>
      </w:tblGrid>
      <w:tr>
        <w:trPr/>
        <w:tc>
          <w:tcPr>
            <w:tcW w:w="5172" w:type="dxa"/>
            <w:tcBorders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</w:rPr>
              <w:t>Top</w:t>
            </w:r>
          </w:p>
        </w:tc>
        <w:tc>
          <w:tcPr>
            <w:tcW w:w="5033" w:type="dxa"/>
            <w:tcBorders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</w:rPr>
              <w:t>Bottom</w:t>
            </w:r>
          </w:p>
        </w:tc>
      </w:tr>
      <w:tr>
        <w:trPr>
          <w:trHeight w:val="2693" w:hRule="atLeast"/>
        </w:trPr>
        <w:tc>
          <w:tcPr>
            <w:tcW w:w="5172" w:type="dxa"/>
            <w:tcBorders/>
          </w:tcPr>
          <w:p>
            <w:pPr>
              <w:pStyle w:val="Normal"/>
              <w:jc w:val="center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/>
              <w:drawing>
                <wp:inline distT="0" distB="0" distL="0" distR="0">
                  <wp:extent cx="1148080" cy="961390"/>
                  <wp:effectExtent l="0" t="0" r="0" b="0"/>
                  <wp:docPr id="5" name="Bild 2" descr="R:\\PRODUKT.001\\PHA\\Fertigungsunterlagen\\Zeichnungen\\Leiterplatten\\OOD103-X\\Bilder\\OOD103_V1_top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Bild 2" descr="R:\\PRODUKT.001\\PHA\\Fertigungsunterlagen\\Zeichnungen\\Leiterplatten\\OOD103-X\\Bilder\\OOD103_V1_top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080" cy="961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3" w:type="dxa"/>
            <w:tcBorders/>
          </w:tcPr>
          <w:p>
            <w:pPr>
              <w:pStyle w:val="Normal"/>
              <w:jc w:val="center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/>
              <w:drawing>
                <wp:inline distT="0" distB="0" distL="0" distR="0">
                  <wp:extent cx="1153160" cy="971550"/>
                  <wp:effectExtent l="0" t="0" r="0" b="0"/>
                  <wp:docPr id="6" name="Bild 3" descr="R:\\PRODUKT.001\\PHA\\Fertigungsunterlagen\\Zeichnungen\\Leiterplatten\\OOD103-X\\Bilder\\OOD103_V1_bottom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Bild 3" descr="R:\\PRODUKT.001\\PHA\\Fertigungsunterlagen\\Zeichnungen\\Leiterplatten\\OOD103-X\\Bilder\\OOD103_V1_bottom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16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rPr>
          <w:rFonts w:ascii="Arial" w:hAnsi="Arial" w:cs="Arial"/>
          <w:color w:val="000080"/>
          <w:sz w:val="20"/>
          <w:lang w:val="de-DE"/>
        </w:rPr>
      </w:pPr>
      <w:r>
        <w:rPr>
          <w:rFonts w:cs="Arial" w:ascii="Arial" w:hAnsi="Arial"/>
          <w:color w:val="000080"/>
          <w:sz w:val="20"/>
          <w:lang w:val="de-DE"/>
        </w:rPr>
      </w:r>
    </w:p>
    <w:p>
      <w:pPr>
        <w:pStyle w:val="Normal"/>
        <w:rPr>
          <w:rFonts w:ascii="Arial" w:hAnsi="Arial" w:cs="Arial"/>
          <w:b/>
          <w:b/>
          <w:color w:val="000080"/>
          <w:sz w:val="20"/>
          <w:lang w:val="de-DE"/>
        </w:rPr>
      </w:pPr>
      <w:r>
        <w:rPr>
          <w:rFonts w:cs="Arial" w:ascii="Arial" w:hAnsi="Arial"/>
          <w:b/>
          <w:color w:val="000080"/>
          <w:sz w:val="20"/>
          <w:lang w:val="de-DE"/>
        </w:rPr>
      </w:r>
    </w:p>
    <w:p>
      <w:pPr>
        <w:pStyle w:val="Normal"/>
        <w:rPr>
          <w:rFonts w:ascii="Arial" w:hAnsi="Arial" w:cs="Arial"/>
          <w:b/>
          <w:b/>
          <w:color w:val="000080"/>
          <w:sz w:val="20"/>
          <w:lang w:val="de-DE"/>
        </w:rPr>
      </w:pPr>
      <w:r>
        <w:rPr>
          <w:rFonts w:cs="Arial" w:ascii="Arial" w:hAnsi="Arial"/>
          <w:b/>
          <w:color w:val="000080"/>
          <w:sz w:val="20"/>
          <w:lang w:val="de-DE"/>
        </w:rPr>
      </w:r>
    </w:p>
    <w:p>
      <w:pPr>
        <w:pStyle w:val="Normal"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  <w:t>Product Labeling</w:t>
      </w:r>
    </w:p>
    <w:p>
      <w:pPr>
        <w:pStyle w:val="Normal"/>
        <w:rPr>
          <w:rFonts w:ascii="Arial" w:hAnsi="Arial" w:cs="Arial"/>
          <w:color w:val="000080"/>
          <w:sz w:val="20"/>
          <w:lang w:val="en-US"/>
        </w:rPr>
      </w:pPr>
      <w:r>
        <w:rPr>
          <w:rFonts w:cs="Arial" w:ascii="Arial" w:hAnsi="Arial"/>
          <w:color w:val="000080"/>
          <w:sz w:val="20"/>
          <w:lang w:val="en-US"/>
        </w:rPr>
      </w:r>
    </w:p>
    <w:tbl>
      <w:tblPr>
        <w:tblW w:w="10206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954"/>
        <w:gridCol w:w="4251"/>
      </w:tblGrid>
      <w:tr>
        <w:trPr/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CE1" w:val="clear"/>
          </w:tcPr>
          <w:p>
            <w:pPr>
              <w:pStyle w:val="Normal"/>
              <w:pBdr>
                <w:bottom w:val="single" w:sz="6" w:space="1" w:color="000000"/>
              </w:pBd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OOD103-3V: 1002289 (REF 8010024 / UDT-24)</w:t>
            </w:r>
          </w:p>
        </w:tc>
      </w:tr>
      <w:tr>
        <w:trPr/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>
        <w:trPr>
          <w:trHeight w:val="2801" w:hRule="atLeast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/>
              <w:drawing>
                <wp:inline distT="0" distB="0" distL="0" distR="0">
                  <wp:extent cx="3621405" cy="618490"/>
                  <wp:effectExtent l="0" t="0" r="0" b="0"/>
                  <wp:docPr id="7" name="Bild 4" descr="R:\\PRODUKT.001\\PHA\\Fertigungsunterlagen\\Label_Navision\\Vandagraph LTD\\Label_Bilder\\Sensor_UDT-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Bild 4" descr="R:\\PRODUKT.001\\PHA\\Fertigungsunterlagen\\Label_Navision\\Vandagraph LTD\\Label_Bilder\\Sensor_UDT-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405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/>
              <w:drawing>
                <wp:inline distT="0" distB="0" distL="0" distR="0">
                  <wp:extent cx="2550795" cy="1859915"/>
                  <wp:effectExtent l="0" t="0" r="0" b="0"/>
                  <wp:docPr id="8" name="Bild 5" descr="R:\\PRODUKT.001\\PHA\\Fertigungsunterlagen\\Label_Navision\\Vandagraph LTD\\Label_Bilder\\Blister_UDT-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Bild 5" descr="R:\\PRODUKT.001\\PHA\\Fertigungsunterlagen\\Label_Navision\\Vandagraph LTD\\Label_Bilder\\Blister_UDT-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0795" cy="1859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</w:tc>
      </w:tr>
    </w:tbl>
    <w:p>
      <w:pPr>
        <w:pStyle w:val="Normal"/>
        <w:rPr>
          <w:lang w:val="de-DE"/>
        </w:rPr>
      </w:pPr>
      <w:r>
        <w:rPr>
          <w:lang w:val="de-DE"/>
        </w:rPr>
      </w:r>
    </w:p>
    <w:p>
      <w:pPr>
        <w:pStyle w:val="Normal"/>
        <w:rPr>
          <w:lang w:val="de-DE"/>
        </w:rPr>
      </w:pPr>
      <w:r>
        <w:rPr>
          <w:lang w:val="de-DE"/>
        </w:rPr>
      </w:r>
    </w:p>
    <w:p>
      <w:pPr>
        <w:pStyle w:val="Normal"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  <w:t>Customer Approval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Date: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Signature:</w:t>
      </w:r>
    </w:p>
    <w:p>
      <w:pPr>
        <w:pStyle w:val="Normal"/>
        <w:rPr>
          <w:lang w:val="de-DE"/>
        </w:rPr>
      </w:pPr>
      <w:r>
        <w:rPr>
          <w:lang w:val="de-DE"/>
        </w:rPr>
      </w:r>
    </w:p>
    <w:p>
      <w:pPr>
        <w:sectPr>
          <w:headerReference w:type="default" r:id="rId8"/>
          <w:footerReference w:type="default" r:id="rId9"/>
          <w:type w:val="nextPage"/>
          <w:pgSz w:w="11906" w:h="16838"/>
          <w:pgMar w:left="1134" w:right="352" w:header="567" w:top="1134" w:footer="218" w:bottom="284" w:gutter="0"/>
          <w:pgNumType w:start="1"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rPr>
          <w:lang w:val="de-DE"/>
        </w:rPr>
      </w:pPr>
      <w:r>
        <w:rPr/>
      </w:r>
    </w:p>
    <w:sectPr>
      <w:type w:val="continuous"/>
      <w:pgSz w:w="11906" w:h="16838"/>
      <w:pgMar w:left="1134" w:right="352" w:header="567" w:top="1134" w:footer="218" w:bottom="284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Black">
    <w:charset w:val="00"/>
    <w:family w:val="roman"/>
    <w:pitch w:val="variable"/>
  </w:font>
  <w:font w:name="Arial Narrow">
    <w:charset w:val="00"/>
    <w:family w:val="roman"/>
    <w:pitch w:val="variable"/>
  </w:font>
  <w:font w:name="Myriad Pro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Helvetica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jc w:val="right"/>
      <w:rPr>
        <w:color w:val="000080"/>
        <w:sz w:val="2"/>
        <w:lang w:val="it-IT"/>
      </w:rPr>
    </w:pPr>
    <w:r>
      <w:rPr>
        <w:rFonts w:ascii="Arial Narrow" w:hAnsi="Arial Narrow"/>
        <w:color w:val="000080"/>
        <w:sz w:val="16"/>
        <w:lang w:val="it-IT"/>
      </w:rPr>
      <w:t>Document No.001-05-Specification_Vandagraph_OOD103-3V-0.pdf, 11/2017</w:t>
    </w:r>
    <w:r>
      <mc:AlternateContent>
        <mc:Choice Requires="wps">
          <w:drawing>
            <wp:anchor behindDoc="0" distT="0" distB="0" distL="0" distR="0" simplePos="0" locked="0" layoutInCell="1" allowOverlap="1" relativeHeight="15">
              <wp:simplePos x="0" y="0"/>
              <wp:positionH relativeFrom="page">
                <wp:posOffset>635</wp:posOffset>
              </wp:positionH>
              <wp:positionV relativeFrom="page">
                <wp:posOffset>3816985</wp:posOffset>
              </wp:positionV>
              <wp:extent cx="360045" cy="3780790"/>
              <wp:effectExtent l="0" t="0" r="0" b="0"/>
              <wp:wrapSquare wrapText="largest"/>
              <wp:docPr id="10" name="Frame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0045" cy="378079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Anschriftfeld"/>
                            <w:pBdr>
                              <w:top w:val="nil"/>
                              <w:left w:val="nil"/>
                              <w:bottom w:val="nil"/>
                              <w:right w:val="nil"/>
                            </w:pBdr>
                            <w:rPr>
                              <w:rFonts w:ascii="Helvetica" w:hAnsi="Helvetica"/>
                              <w:color w:val="000080"/>
                            </w:rPr>
                          </w:pPr>
                          <w:r>
                            <w:rPr>
                              <w:rFonts w:ascii="Helvetica" w:hAnsi="Helvetica"/>
                              <w:color w:val="000080"/>
                            </w:rPr>
                          </w:r>
                        </w:p>
                      </w:txbxContent>
                    </wps:txbx>
                    <wps:bodyPr anchor="t" lIns="0" tIns="12700" rIns="0" bIns="1270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28.35pt;height:297.7pt;mso-wrap-distance-left:0pt;mso-wrap-distance-right:0pt;mso-wrap-distance-top:0pt;mso-wrap-distance-bottom:0pt;margin-top:300.55pt;mso-position-vertical-relative:page;margin-left:0.05pt;mso-position-horizontal-relative:page">
              <v:fill opacity="0f"/>
              <v:textbox inset="0in,0.0138888888888889in,0in,0.0138888888888889in">
                <w:txbxContent>
                  <w:p>
                    <w:pPr>
                      <w:pStyle w:val="Anschriftfeld"/>
                      <w:pBdr>
                        <w:top w:val="nil"/>
                        <w:left w:val="nil"/>
                        <w:bottom w:val="nil"/>
                        <w:right w:val="nil"/>
                      </w:pBdr>
                      <w:rPr>
                        <w:rFonts w:ascii="Helvetica" w:hAnsi="Helvetica"/>
                        <w:color w:val="000080"/>
                      </w:rPr>
                    </w:pPr>
                    <w:r>
                      <w:rPr>
                        <w:rFonts w:ascii="Helvetica" w:hAnsi="Helvetica"/>
                        <w:color w:val="000080"/>
                      </w:rPr>
                    </w:r>
                  </w:p>
                </w:txbxContent>
              </v:textbox>
              <w10:wrap type="square" side="largest"/>
            </v:rect>
          </w:pict>
        </mc:Fallback>
      </mc:AlternateContent>
    </w:r>
    <w:r>
      <mc:AlternateContent>
        <mc:Choice Requires="wps">
          <w:drawing>
            <wp:anchor behindDoc="0" distT="0" distB="0" distL="0" distR="0" simplePos="0" locked="0" layoutInCell="1" allowOverlap="1" relativeHeight="18">
              <wp:simplePos x="0" y="0"/>
              <wp:positionH relativeFrom="page">
                <wp:posOffset>635</wp:posOffset>
              </wp:positionH>
              <wp:positionV relativeFrom="page">
                <wp:posOffset>5395595</wp:posOffset>
              </wp:positionV>
              <wp:extent cx="288290" cy="36830"/>
              <wp:effectExtent l="0" t="0" r="0" b="0"/>
              <wp:wrapSquare wrapText="largest"/>
              <wp:docPr id="11" name="Frame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8290" cy="3683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Anschriftfeld"/>
                            <w:pBdr>
                              <w:top w:val="nil"/>
                              <w:left w:val="nil"/>
                              <w:bottom w:val="nil"/>
                              <w:right w:val="nil"/>
                            </w:pBdr>
                            <w:rPr>
                              <w:rFonts w:ascii="Helvetica" w:hAnsi="Helvetica"/>
                            </w:rPr>
                          </w:pPr>
                          <w:r>
                            <w:rPr>
                              <w:rFonts w:ascii="Helvetica" w:hAnsi="Helvetica"/>
                            </w:rPr>
                          </w:r>
                        </w:p>
                      </w:txbxContent>
                    </wps:txbx>
                    <wps:bodyPr anchor="t" lIns="0" tIns="1270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22.7pt;height:2.9pt;mso-wrap-distance-left:0pt;mso-wrap-distance-right:0pt;mso-wrap-distance-top:0pt;mso-wrap-distance-bottom:0pt;margin-top:424.85pt;mso-position-vertical-relative:page;margin-left:0.05pt;mso-position-horizontal-relative:page">
              <v:fill opacity="0f"/>
              <v:textbox inset="0in,0.0138888888888889in,0in,0in">
                <w:txbxContent>
                  <w:p>
                    <w:pPr>
                      <w:pStyle w:val="Anschriftfeld"/>
                      <w:pBdr>
                        <w:top w:val="nil"/>
                        <w:left w:val="nil"/>
                        <w:bottom w:val="nil"/>
                        <w:right w:val="nil"/>
                      </w:pBdr>
                      <w:rPr>
                        <w:rFonts w:ascii="Helvetica" w:hAnsi="Helvetica"/>
                      </w:rPr>
                    </w:pPr>
                    <w:r>
                      <w:rPr>
                        <w:rFonts w:ascii="Helvetica" w:hAnsi="Helvetica"/>
                      </w:rPr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408" w:type="dxa"/>
      <w:jc w:val="left"/>
      <w:tblInd w:w="-214" w:type="dxa"/>
      <w:tblCellMar>
        <w:top w:w="0" w:type="dxa"/>
        <w:left w:w="70" w:type="dxa"/>
        <w:bottom w:w="0" w:type="dxa"/>
        <w:right w:w="70" w:type="dxa"/>
      </w:tblCellMar>
      <w:tblLook w:firstRow="0" w:noVBand="0" w:lastRow="0" w:firstColumn="0" w:lastColumn="0" w:noHBand="0" w:val="0000"/>
    </w:tblPr>
    <w:tblGrid>
      <w:gridCol w:w="7641"/>
      <w:gridCol w:w="2766"/>
    </w:tblGrid>
    <w:tr>
      <w:trPr>
        <w:trHeight w:val="942" w:hRule="exact"/>
      </w:trPr>
      <w:tc>
        <w:tcPr>
          <w:tcW w:w="7641" w:type="dxa"/>
          <w:tcBorders/>
        </w:tcPr>
        <w:p>
          <w:pPr>
            <w:pStyle w:val="Heading5"/>
            <w:tabs>
              <w:tab w:val="clear" w:pos="567"/>
              <w:tab w:val="right" w:pos="5389" w:leader="none"/>
            </w:tabs>
            <w:spacing w:lineRule="exact" w:line="300"/>
            <w:jc w:val="left"/>
            <w:rPr>
              <w:rFonts w:ascii="Arial" w:hAnsi="Arial" w:cs="Arial"/>
              <w:b/>
              <w:b/>
              <w:bCs/>
              <w:color w:val="000080"/>
              <w:sz w:val="24"/>
              <w:szCs w:val="24"/>
            </w:rPr>
          </w:pPr>
          <w:r>
            <w:rPr>
              <w:rFonts w:cs="Arial" w:ascii="Arial" w:hAnsi="Arial"/>
              <w:b/>
              <w:color w:val="000080"/>
              <w:sz w:val="24"/>
              <w:szCs w:val="24"/>
            </w:rPr>
            <w:t>Product Specification</w:t>
          </w:r>
        </w:p>
        <w:p>
          <w:pPr>
            <w:pStyle w:val="Heading5"/>
            <w:tabs>
              <w:tab w:val="clear" w:pos="567"/>
              <w:tab w:val="right" w:pos="5389" w:leader="none"/>
            </w:tabs>
            <w:spacing w:lineRule="exact" w:line="300"/>
            <w:jc w:val="left"/>
            <w:rPr>
              <w:rFonts w:ascii="Arial" w:hAnsi="Arial" w:cs="Arial"/>
              <w:b/>
              <w:b/>
              <w:bCs/>
              <w:color w:val="000080"/>
              <w:sz w:val="24"/>
              <w:szCs w:val="24"/>
            </w:rPr>
          </w:pPr>
          <w:r>
            <w:rPr>
              <w:rFonts w:cs="Arial" w:ascii="Arial" w:hAnsi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>
          <w:pPr>
            <w:pStyle w:val="Heading5"/>
            <w:tabs>
              <w:tab w:val="clear" w:pos="567"/>
              <w:tab w:val="right" w:pos="5389" w:leader="none"/>
            </w:tabs>
            <w:spacing w:lineRule="exact" w:line="300"/>
            <w:ind w:right="-496" w:hanging="0"/>
            <w:jc w:val="left"/>
            <w:rPr>
              <w:rFonts w:ascii="Arial" w:hAnsi="Arial"/>
              <w:b/>
              <w:b/>
              <w:color w:val="000080"/>
              <w:szCs w:val="24"/>
            </w:rPr>
          </w:pPr>
          <w:r>
            <w:rPr>
              <w:rFonts w:ascii="Arial" w:hAnsi="Arial"/>
              <w:b/>
              <w:color w:val="000080"/>
              <w:szCs w:val="24"/>
            </w:rPr>
            <w:t>OOD103-3V</w:t>
          </w:r>
        </w:p>
      </w:tc>
      <w:tc>
        <w:tcPr>
          <w:tcW w:w="2766" w:type="dxa"/>
          <w:vMerge w:val="restart"/>
          <w:tcBorders>
            <w:bottom w:val="single" w:sz="4" w:space="0" w:color="000000"/>
          </w:tcBorders>
        </w:tcPr>
        <w:p>
          <w:pPr>
            <w:pStyle w:val="Infoblock"/>
            <w:rPr>
              <w:color w:val="000080"/>
            </w:rPr>
          </w:pPr>
          <w:r>
            <w:rPr>
              <w:color w:val="000080"/>
            </w:rPr>
            <w:drawing>
              <wp:anchor behindDoc="1" distT="0" distB="0" distL="0" distR="0" simplePos="0" locked="0" layoutInCell="1" allowOverlap="1" relativeHeight="6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0" t="0" r="0" b="0"/>
                <wp:wrapNone/>
                <wp:docPr id="9" name="Image1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Image1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>
      <w:trPr>
        <w:trHeight w:val="341" w:hRule="exact"/>
      </w:trPr>
      <w:tc>
        <w:tcPr>
          <w:tcW w:w="7641" w:type="dxa"/>
          <w:tcBorders>
            <w:bottom w:val="single" w:sz="4" w:space="0" w:color="000000"/>
          </w:tcBorders>
        </w:tcPr>
        <w:p>
          <w:pPr>
            <w:pStyle w:val="Heading5"/>
            <w:tabs>
              <w:tab w:val="clear" w:pos="567"/>
              <w:tab w:val="right" w:pos="5389" w:leader="none"/>
            </w:tabs>
            <w:jc w:val="left"/>
            <w:rPr>
              <w:rFonts w:ascii="Arial" w:hAnsi="Arial" w:cs="Arial"/>
              <w:b/>
              <w:b/>
              <w:bCs/>
              <w:color w:val="FF0000"/>
              <w:sz w:val="24"/>
              <w:szCs w:val="24"/>
            </w:rPr>
          </w:pPr>
          <w:r>
            <w:rPr>
              <w:rFonts w:cs="Arial" w:ascii="Arial" w:hAnsi="Arial"/>
              <w:b/>
              <w:bCs/>
              <w:color w:val="FF0000"/>
              <w:sz w:val="24"/>
              <w:szCs w:val="24"/>
            </w:rPr>
            <w:t>Confidential - For Vandagraph only!</w:t>
          </w:r>
        </w:p>
      </w:tc>
      <w:tc>
        <w:tcPr>
          <w:tcW w:w="2766" w:type="dxa"/>
          <w:vMerge w:val="continue"/>
          <w:tcBorders>
            <w:bottom w:val="single" w:sz="4" w:space="0" w:color="000000"/>
          </w:tcBorders>
        </w:tcPr>
        <w:p>
          <w:pPr>
            <w:pStyle w:val="Infoblock"/>
            <w:rPr>
              <w:color w:val="000080"/>
            </w:rPr>
          </w:pPr>
          <w:r>
            <w:rPr>
              <w:color w:val="000080"/>
            </w:rPr>
          </w:r>
        </w:p>
      </w:tc>
    </w:tr>
  </w:tbl>
  <w:p>
    <w:pPr>
      <w:pStyle w:val="Header"/>
      <w:rPr>
        <w:sz w:val="4"/>
      </w:rPr>
    </w:pPr>
    <w:r>
      <w:rPr>
        <w:sz w:val="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73"/>
  <w:defaultTabStop w:val="567"/>
  <w:autoHyphenation w:val="true"/>
  <w:doNotHyphenateCap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</w:latentStyles>
  <w:style w:type="paragraph" w:styleId="Normal" w:default="1">
    <w:name w:val="Normal"/>
    <w:qFormat/>
    <w:rsid w:val="00c44590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en-GB" w:eastAsia="de-DE" w:bidi="ar-SA"/>
    </w:rPr>
  </w:style>
  <w:style w:type="paragraph" w:styleId="Heading1">
    <w:name w:val="Heading 1"/>
    <w:basedOn w:val="Normal"/>
    <w:next w:val="Normal"/>
    <w:qFormat/>
    <w:rsid w:val="00c44590"/>
    <w:pPr>
      <w:keepNext w:val="true"/>
      <w:pBdr>
        <w:bottom w:val="single" w:sz="6" w:space="1" w:color="000000"/>
      </w:pBdr>
      <w:jc w:val="both"/>
      <w:outlineLvl w:val="0"/>
    </w:pPr>
    <w:rPr>
      <w:i/>
    </w:rPr>
  </w:style>
  <w:style w:type="paragraph" w:styleId="Heading2">
    <w:name w:val="Heading 2"/>
    <w:basedOn w:val="Normal"/>
    <w:next w:val="Normal"/>
    <w:qFormat/>
    <w:rsid w:val="00c44590"/>
    <w:pPr>
      <w:keepNext w:val="true"/>
      <w:jc w:val="center"/>
      <w:outlineLvl w:val="1"/>
    </w:pPr>
    <w:rPr>
      <w:b/>
      <w:smallCaps/>
      <w:sz w:val="40"/>
    </w:rPr>
  </w:style>
  <w:style w:type="paragraph" w:styleId="Heading3">
    <w:name w:val="Heading 3"/>
    <w:basedOn w:val="Normal"/>
    <w:next w:val="Normal"/>
    <w:qFormat/>
    <w:rsid w:val="00c44590"/>
    <w:pPr>
      <w:keepNext w:val="true"/>
      <w:outlineLvl w:val="2"/>
    </w:pPr>
    <w:rPr>
      <w:b/>
      <w:smallCaps/>
      <w:sz w:val="34"/>
    </w:rPr>
  </w:style>
  <w:style w:type="paragraph" w:styleId="Heading4">
    <w:name w:val="Heading 4"/>
    <w:basedOn w:val="Normal"/>
    <w:next w:val="Normal"/>
    <w:qFormat/>
    <w:rsid w:val="00c44590"/>
    <w:pPr>
      <w:keepNext w:val="true"/>
      <w:outlineLvl w:val="3"/>
    </w:pPr>
    <w:rPr>
      <w:rFonts w:ascii="Arial Black" w:hAnsi="Arial Black"/>
      <w:b/>
      <w:sz w:val="22"/>
    </w:rPr>
  </w:style>
  <w:style w:type="paragraph" w:styleId="Heading5">
    <w:name w:val="Heading 5"/>
    <w:basedOn w:val="Normal"/>
    <w:next w:val="Normal"/>
    <w:qFormat/>
    <w:rsid w:val="00c44590"/>
    <w:pPr>
      <w:keepNext w:val="true"/>
      <w:jc w:val="center"/>
      <w:outlineLvl w:val="4"/>
    </w:pPr>
    <w:rPr>
      <w:rFonts w:ascii="Arial Black" w:hAnsi="Arial Black"/>
      <w:sz w:val="28"/>
      <w:lang w:val="en-US"/>
    </w:rPr>
  </w:style>
  <w:style w:type="paragraph" w:styleId="Heading6">
    <w:name w:val="Heading 6"/>
    <w:basedOn w:val="Normal"/>
    <w:next w:val="Normal"/>
    <w:qFormat/>
    <w:rsid w:val="00c44590"/>
    <w:pPr>
      <w:keepNext w:val="true"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Heading7">
    <w:name w:val="Heading 7"/>
    <w:basedOn w:val="Normal"/>
    <w:next w:val="Normal"/>
    <w:qFormat/>
    <w:rsid w:val="00c44590"/>
    <w:pPr>
      <w:keepNext w:val="true"/>
      <w:outlineLvl w:val="6"/>
    </w:pPr>
    <w:rPr>
      <w:rFonts w:ascii="Myriad Pro" w:hAnsi="Myriad Pro"/>
      <w:b/>
      <w:color w:val="000080"/>
      <w:sz w:val="22"/>
      <w:lang w:val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basedOn w:val="DefaultParagraphFont"/>
    <w:rsid w:val="00c44590"/>
    <w:rPr>
      <w:color w:val="0000FF"/>
      <w:u w:val="single"/>
    </w:rPr>
  </w:style>
  <w:style w:type="character" w:styleId="SprechblasentextZchn" w:customStyle="1">
    <w:name w:val="Sprechblasentext Zchn"/>
    <w:basedOn w:val="DefaultParagraphFont"/>
    <w:link w:val="Sprechblasentext"/>
    <w:qFormat/>
    <w:rsid w:val="000b66b2"/>
    <w:rPr>
      <w:rFonts w:ascii="Tahoma" w:hAnsi="Tahoma" w:cs="Tahoma"/>
      <w:sz w:val="16"/>
      <w:szCs w:val="16"/>
      <w:lang w:val="en-GB" w:eastAsia="de-DE"/>
    </w:rPr>
  </w:style>
  <w:style w:type="character" w:styleId="Shorttext" w:customStyle="1">
    <w:name w:val="short_text"/>
    <w:basedOn w:val="DefaultParagraphFont"/>
    <w:qFormat/>
    <w:rsid w:val="00796f41"/>
    <w:rPr/>
  </w:style>
  <w:style w:type="character" w:styleId="Hps" w:customStyle="1">
    <w:name w:val="hps"/>
    <w:basedOn w:val="DefaultParagraphFont"/>
    <w:qFormat/>
    <w:rsid w:val="00796f41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Endnote">
    <w:name w:val="Endnote Text"/>
    <w:basedOn w:val="Normal"/>
    <w:semiHidden/>
    <w:rsid w:val="00c44590"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rsid w:val="00c44590"/>
    <w:pPr>
      <w:tabs>
        <w:tab w:val="clear" w:pos="567"/>
        <w:tab w:val="center" w:pos="4536" w:leader="none"/>
        <w:tab w:val="right" w:pos="9072" w:leader="none"/>
      </w:tabs>
    </w:pPr>
    <w:rPr/>
  </w:style>
  <w:style w:type="paragraph" w:styleId="Infoblock" w:customStyle="1">
    <w:name w:val="infoblock"/>
    <w:basedOn w:val="Normal"/>
    <w:qFormat/>
    <w:rsid w:val="00c44590"/>
    <w:pPr/>
    <w:rPr/>
  </w:style>
  <w:style w:type="paragraph" w:styleId="Anschriftfeld" w:customStyle="1">
    <w:name w:val="anschriftfeld"/>
    <w:basedOn w:val="Normal"/>
    <w:qFormat/>
    <w:rsid w:val="00c44590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</w:pPr>
    <w:rPr/>
  </w:style>
  <w:style w:type="paragraph" w:styleId="Footer">
    <w:name w:val="Footer"/>
    <w:basedOn w:val="Normal"/>
    <w:rsid w:val="00c44590"/>
    <w:pPr>
      <w:tabs>
        <w:tab w:val="clear" w:pos="567"/>
        <w:tab w:val="center" w:pos="4536" w:leader="none"/>
        <w:tab w:val="right" w:pos="9072" w:leader="none"/>
      </w:tabs>
    </w:pPr>
    <w:rPr/>
  </w:style>
  <w:style w:type="paragraph" w:styleId="Betreff" w:customStyle="1">
    <w:name w:val="Betreff"/>
    <w:basedOn w:val="Normal"/>
    <w:qFormat/>
    <w:rsid w:val="00c44590"/>
    <w:pPr>
      <w:spacing w:before="720" w:after="480"/>
    </w:pPr>
    <w:rPr>
      <w:rFonts w:ascii="Helvetica" w:hAnsi="Helvetica"/>
    </w:rPr>
  </w:style>
  <w:style w:type="paragraph" w:styleId="Anrede1" w:customStyle="1">
    <w:name w:val="Anrede1"/>
    <w:basedOn w:val="Normal"/>
    <w:next w:val="Normal"/>
    <w:qFormat/>
    <w:rsid w:val="00c44590"/>
    <w:pPr>
      <w:spacing w:before="120" w:after="120"/>
    </w:pPr>
    <w:rPr/>
  </w:style>
  <w:style w:type="paragraph" w:styleId="NurText1" w:customStyle="1">
    <w:name w:val="Nur Text1"/>
    <w:basedOn w:val="Normal"/>
    <w:qFormat/>
    <w:rsid w:val="00c44590"/>
    <w:pPr/>
    <w:rPr/>
  </w:style>
  <w:style w:type="paragraph" w:styleId="Title">
    <w:name w:val="Title"/>
    <w:basedOn w:val="Normal"/>
    <w:qFormat/>
    <w:rsid w:val="00c44590"/>
    <w:pPr>
      <w:spacing w:before="0" w:after="120"/>
      <w:jc w:val="center"/>
    </w:pPr>
    <w:rPr>
      <w:b/>
      <w:sz w:val="48"/>
    </w:rPr>
  </w:style>
  <w:style w:type="paragraph" w:styleId="NormalWeb">
    <w:name w:val="Normal (Web)"/>
    <w:basedOn w:val="Normal"/>
    <w:qFormat/>
    <w:rsid w:val="002f2e87"/>
    <w:pPr>
      <w:widowControl/>
      <w:spacing w:beforeAutospacing="1" w:afterAutospacing="1"/>
    </w:pPr>
    <w:rPr>
      <w:color w:val="000000"/>
      <w:szCs w:val="24"/>
      <w:lang w:val="en-US" w:eastAsia="en-US"/>
    </w:rPr>
  </w:style>
  <w:style w:type="paragraph" w:styleId="BalloonText">
    <w:name w:val="Balloon Text"/>
    <w:basedOn w:val="Normal"/>
    <w:link w:val="SprechblasentextZchn"/>
    <w:qFormat/>
    <w:rsid w:val="000b66b2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36197"/>
    <w:pPr>
      <w:spacing w:before="0" w:after="0"/>
      <w:ind w:left="720" w:hanging="0"/>
      <w:contextualSpacing/>
    </w:pPr>
    <w:rPr/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lenraster">
    <w:name w:val="Table Grid"/>
    <w:basedOn w:val="NormaleTabelle"/>
    <w:rsid w:val="003f563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7.png"/>
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AAA69-2465-4724-A730-59F39AD6E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LibreOffice/6.4.5.2$Windows_X86_64 LibreOffice_project/a726b36747cf2001e06b58ad5db1aa3a9a1872d6</Application>
  <Pages>8</Pages>
  <Words>352</Words>
  <Characters>1966</Characters>
  <CharactersWithSpaces>2237</CharactersWithSpaces>
  <Paragraphs>84</Paragraphs>
  <Company>EnviteC-Wismar GmbH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2018-02-01T09:23:00Z</dcterms:created>
  <dc:creator>Steffen Wickner</dc:creator>
  <dc:description/>
  <dc:language>en-GB</dc:language>
  <cp:lastModifiedBy>Lingies, Maik (GE0Y)</cp:lastModifiedBy>
  <cp:lastPrinted>2016-06-09T13:00:00Z</cp:lastPrinted>
  <dcterms:modified xsi:type="dcterms:W3CDTF">2018-02-01T09:24:00Z</dcterms:modified>
  <cp:revision>2</cp:revision>
  <dc:subject>Firmenkopfbögen</dc:subject>
  <dc:title>ISO Vorlage ohne Biotest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EnviteC-Wismar GmbH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