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5A8B" w:rsidRDefault="006E3EF1" w:rsidP="005F18A5">
      <w:pPr>
        <w:pStyle w:val="Title"/>
        <w:spacing w:after="200"/>
      </w:pPr>
      <w:r w:rsidRPr="006E3EF1">
        <w:rPr>
          <w:sz w:val="20"/>
        </w:rPr>
        <w:pict>
          <v:rect id="_x0000_s1140" style="position:absolute;left:0;text-align:left;margin-left:-.65pt;margin-top:-76.3pt;width:2in;height:17.3pt;z-index:16" stroked="f"/>
        </w:pict>
      </w:r>
      <w:r w:rsidR="00B10D8C">
        <w:t>OPERATING &amp; SERVICE INSTRUCTIONS FOR</w:t>
      </w:r>
    </w:p>
    <w:p w:rsidR="00255A8B" w:rsidRDefault="00B10D8C" w:rsidP="005F18A5">
      <w:pPr>
        <w:pStyle w:val="Subtitle"/>
        <w:rPr>
          <w:b w:val="0"/>
          <w:smallCaps w:val="0"/>
        </w:rPr>
      </w:pPr>
      <w:r>
        <w:t>AX300-I</w:t>
      </w:r>
    </w:p>
    <w:p w:rsidR="00255A8B" w:rsidRDefault="00B10D8C" w:rsidP="005F18A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jc w:val="center"/>
        <w:rPr>
          <w:rFonts w:ascii="AvantGarde Bk BT" w:hAnsi="AvantGarde Bk BT"/>
          <w:sz w:val="56"/>
        </w:rPr>
      </w:pPr>
      <w:r>
        <w:rPr>
          <w:rFonts w:ascii="Arial" w:hAnsi="Arial" w:cs="Arial"/>
          <w:smallCaps/>
          <w:snapToGrid w:val="0"/>
          <w:sz w:val="48"/>
        </w:rPr>
        <w:t>Portable Oxygen Analyzer</w:t>
      </w:r>
    </w:p>
    <w:p w:rsidR="00495193" w:rsidRDefault="0049519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jc w:val="both"/>
        <w:rPr>
          <w:rFonts w:ascii="AvantGarde Bk BT" w:hAnsi="AvantGarde Bk BT"/>
          <w:smallCaps/>
          <w:snapToGrid w:val="0"/>
          <w:sz w:val="60"/>
        </w:rPr>
      </w:pPr>
    </w:p>
    <w:p w:rsidR="00495193" w:rsidRDefault="006E3E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jc w:val="both"/>
        <w:rPr>
          <w:rFonts w:ascii="AvantGarde Bk BT" w:hAnsi="AvantGarde Bk BT"/>
          <w:smallCaps/>
          <w:snapToGrid w:val="0"/>
          <w:sz w:val="60"/>
        </w:rPr>
      </w:pPr>
      <w:r>
        <w:rPr>
          <w:rFonts w:ascii="AvantGarde Bk BT" w:hAnsi="AvantGarde Bk BT"/>
          <w:smallCaps/>
          <w:noProof/>
          <w:sz w:val="60"/>
        </w:rPr>
        <w:pict>
          <v:shapetype id="_x0000_t202" coordsize="21600,21600" o:spt="202" path="m,l,21600r21600,l21600,xe">
            <v:stroke joinstyle="miter"/>
            <v:path gradientshapeok="t" o:connecttype="rect"/>
          </v:shapetype>
          <v:shape id="_x0000_s1114" type="#_x0000_t202" style="position:absolute;left:0;text-align:left;margin-left:107.35pt;margin-top:15.75pt;width:134.85pt;height:203.85pt;z-index:11" filled="f" stroked="f">
            <v:textbox style="mso-next-textbox:#_x0000_s1114">
              <w:txbxContent>
                <w:p w:rsidR="001B487A" w:rsidRDefault="006E3EF1">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8.55pt;height:177.35pt">
                        <v:imagedata r:id="rId7" o:title="Cover AX300-I"/>
                      </v:shape>
                    </w:pict>
                  </w:r>
                </w:p>
              </w:txbxContent>
            </v:textbox>
          </v:shape>
        </w:pict>
      </w:r>
    </w:p>
    <w:p w:rsidR="00495193" w:rsidRDefault="0049519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jc w:val="both"/>
        <w:rPr>
          <w:rFonts w:ascii="AvantGarde Bk BT" w:hAnsi="AvantGarde Bk BT"/>
          <w:smallCaps/>
          <w:snapToGrid w:val="0"/>
          <w:sz w:val="60"/>
        </w:rPr>
      </w:pPr>
    </w:p>
    <w:p w:rsidR="00495193" w:rsidRDefault="0049519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jc w:val="both"/>
        <w:rPr>
          <w:rFonts w:ascii="AvantGarde Bk BT" w:hAnsi="AvantGarde Bk BT"/>
          <w:smallCaps/>
          <w:snapToGrid w:val="0"/>
          <w:sz w:val="60"/>
        </w:rPr>
      </w:pPr>
    </w:p>
    <w:p w:rsidR="00495193" w:rsidRDefault="00495193">
      <w:pPr>
        <w:pStyle w:val="List"/>
        <w:numPr>
          <w:ilvl w:val="0"/>
          <w:numId w:val="0"/>
        </w:numPr>
        <w:ind w:left="720"/>
        <w:jc w:val="both"/>
        <w:rPr>
          <w:rFonts w:ascii="AvantGarde Bk BT" w:hAnsi="AvantGarde Bk BT"/>
          <w:smallCaps/>
          <w:sz w:val="60"/>
        </w:rPr>
      </w:pPr>
    </w:p>
    <w:p w:rsidR="00495193" w:rsidRDefault="006E3EF1">
      <w:pPr>
        <w:pStyle w:val="List"/>
        <w:numPr>
          <w:ilvl w:val="0"/>
          <w:numId w:val="0"/>
        </w:numPr>
        <w:ind w:left="720"/>
        <w:jc w:val="both"/>
        <w:rPr>
          <w:rFonts w:ascii="AvantGarde Bk BT" w:hAnsi="AvantGarde Bk BT"/>
          <w:smallCaps/>
          <w:sz w:val="60"/>
        </w:rPr>
      </w:pPr>
      <w:r w:rsidRPr="006E3EF1">
        <w:rPr>
          <w:b/>
          <w:sz w:val="22"/>
        </w:rPr>
        <w:pict>
          <v:oval id="_x0000_s1071" style="position:absolute;left:0;text-align:left;margin-left:271.15pt;margin-top:21.25pt;width:115.2pt;height:1in;z-index:3" fillcolor="silver" stroked="f"/>
        </w:pict>
      </w:r>
      <w:r w:rsidRPr="006E3EF1">
        <w:rPr>
          <w:b/>
          <w:sz w:val="22"/>
        </w:rPr>
        <w:pict>
          <v:shape id="_x0000_s1072" type="#_x0000_t202" style="position:absolute;left:0;text-align:left;margin-left:278.35pt;margin-top:33.75pt;width:108pt;height:43.2pt;z-index:4" filled="f" stroked="f">
            <v:textbox style="mso-next-textbox:#_x0000_s1072">
              <w:txbxContent>
                <w:p w:rsidR="001B487A" w:rsidRDefault="001B487A">
                  <w:pPr>
                    <w:pStyle w:val="Bodytext"/>
                    <w:spacing w:before="0" w:after="0" w:line="220" w:lineRule="atLeast"/>
                    <w:ind w:firstLine="0"/>
                    <w:jc w:val="center"/>
                    <w:rPr>
                      <w:i/>
                      <w:sz w:val="22"/>
                    </w:rPr>
                  </w:pPr>
                  <w:r>
                    <w:rPr>
                      <w:i/>
                      <w:sz w:val="22"/>
                    </w:rPr>
                    <w:t>P/N M75708</w:t>
                  </w:r>
                </w:p>
                <w:p w:rsidR="001B487A" w:rsidRDefault="001B487A">
                  <w:pPr>
                    <w:jc w:val="center"/>
                    <w:rPr>
                      <w:i/>
                      <w:sz w:val="22"/>
                    </w:rPr>
                  </w:pPr>
                  <w:r>
                    <w:rPr>
                      <w:i/>
                      <w:sz w:val="22"/>
                    </w:rPr>
                    <w:t>xx/xx/xxxx</w:t>
                  </w:r>
                </w:p>
                <w:p w:rsidR="001B487A" w:rsidRDefault="001B487A">
                  <w:pPr>
                    <w:jc w:val="center"/>
                  </w:pPr>
                  <w:r>
                    <w:rPr>
                      <w:i/>
                      <w:sz w:val="22"/>
                    </w:rPr>
                    <w:t>ECO # 07-0162</w:t>
                  </w:r>
                </w:p>
              </w:txbxContent>
            </v:textbox>
          </v:shape>
        </w:pict>
      </w:r>
    </w:p>
    <w:p w:rsidR="00495193" w:rsidRDefault="00B10D8C">
      <w:pPr>
        <w:pStyle w:val="List"/>
        <w:numPr>
          <w:ilvl w:val="0"/>
          <w:numId w:val="0"/>
        </w:numPr>
        <w:ind w:left="2880" w:hanging="3240"/>
        <w:jc w:val="both"/>
        <w:rPr>
          <w:b/>
          <w:noProof/>
        </w:rPr>
      </w:pPr>
      <w:r w:rsidRPr="00255A8B">
        <w:rPr>
          <w:sz w:val="28"/>
        </w:rPr>
        <w:object w:dxaOrig="17925" w:dyaOrig="12495">
          <v:shape id="_x0000_i1025" type="#_x0000_t75" style="width:31.6pt;height:20.2pt" o:ole="">
            <v:imagedata r:id="rId8" o:title="" croptop="36354f" cropbottom="7825f" cropleft="22983f" cropright="24007f"/>
          </v:shape>
          <o:OLEObject Type="Embed" ProgID="AutoCAD.Drawing.15" ShapeID="_x0000_i1025" DrawAspect="Content" ObjectID="_1305013812" r:id="rId9"/>
        </w:object>
      </w:r>
      <w:r>
        <w:rPr>
          <w:sz w:val="28"/>
          <w:vertAlign w:val="subscript"/>
        </w:rPr>
        <w:t xml:space="preserve"> 0086</w:t>
      </w:r>
      <w:r>
        <w:rPr>
          <w:b/>
          <w:noProof/>
        </w:rPr>
        <w:tab/>
      </w:r>
      <w:r>
        <w:rPr>
          <w:b/>
          <w:noProof/>
        </w:rPr>
        <w:tab/>
      </w:r>
      <w:r>
        <w:rPr>
          <w:b/>
          <w:noProof/>
        </w:rPr>
        <w:tab/>
      </w:r>
      <w:r>
        <w:rPr>
          <w:b/>
          <w:noProof/>
        </w:rPr>
        <w:tab/>
      </w:r>
      <w:r>
        <w:rPr>
          <w:b/>
          <w:noProof/>
        </w:rPr>
        <w:tab/>
      </w:r>
      <w:r>
        <w:rPr>
          <w:b/>
          <w:noProof/>
        </w:rPr>
        <w:tab/>
      </w:r>
      <w:r>
        <w:rPr>
          <w:b/>
          <w:noProof/>
        </w:rPr>
        <w:tab/>
        <w:t xml:space="preserve">          </w:t>
      </w:r>
    </w:p>
    <w:p w:rsidR="00495193" w:rsidRDefault="006E3EF1">
      <w:pPr>
        <w:pStyle w:val="List"/>
        <w:numPr>
          <w:ilvl w:val="0"/>
          <w:numId w:val="0"/>
        </w:numPr>
        <w:ind w:left="2880" w:hanging="2880"/>
        <w:jc w:val="both"/>
      </w:pPr>
      <w:r w:rsidRPr="006E3EF1">
        <w:rPr>
          <w:b/>
          <w:noProof/>
          <w:snapToGrid/>
          <w:sz w:val="20"/>
        </w:rPr>
        <w:pict>
          <v:shape id="_x0000_s1227" type="#_x0000_t202" style="position:absolute;left:0;text-align:left;margin-left:-36.65pt;margin-top:-2.45pt;width:36pt;height:27pt;z-index:30" filled="f" stroked="f">
            <v:textbox style="mso-next-textbox:#_x0000_s1227">
              <w:txbxContent>
                <w:p w:rsidR="001B487A" w:rsidRDefault="001B487A">
                  <w:r w:rsidRPr="00255A8B">
                    <w:object w:dxaOrig="16695" w:dyaOrig="11235">
                      <v:shape id="_x0000_i1029" type="#_x0000_t75" style="width:25.45pt;height:16.7pt" o:ole="" filled="t" fillcolor="black">
                        <v:imagedata r:id="rId10" o:title=""/>
                      </v:shape>
                      <o:OLEObject Type="Embed" ProgID="AutoCAD.Drawing.15" ShapeID="_x0000_i1029" DrawAspect="Content" ObjectID="_1305013813" r:id="rId11"/>
                    </w:object>
                  </w:r>
                </w:p>
              </w:txbxContent>
            </v:textbox>
            <w10:anchorlock/>
          </v:shape>
        </w:pict>
      </w:r>
      <w:r w:rsidR="00B10D8C">
        <w:rPr>
          <w:b/>
          <w:noProof/>
        </w:rPr>
        <w:t xml:space="preserve">TYPE B </w:t>
      </w:r>
      <w:r w:rsidR="000B32CD">
        <w:rPr>
          <w:b/>
          <w:noProof/>
        </w:rPr>
        <w:t>APPLIED PART</w:t>
      </w:r>
      <w:r>
        <w:rPr>
          <w:b/>
          <w:noProof/>
        </w:rPr>
        <w:fldChar w:fldCharType="begin"/>
      </w:r>
      <w:r w:rsidR="00B10D8C">
        <w:instrText xml:space="preserve"> XE "type B equipment" </w:instrText>
      </w:r>
      <w:r>
        <w:rPr>
          <w:b/>
          <w:noProof/>
        </w:rPr>
        <w:fldChar w:fldCharType="end"/>
      </w:r>
      <w:r w:rsidR="00B10D8C">
        <w:rPr>
          <w:b/>
          <w:noProof/>
        </w:rPr>
        <w:t>:</w:t>
      </w:r>
      <w:r w:rsidR="00B10D8C">
        <w:tab/>
      </w:r>
    </w:p>
    <w:p w:rsidR="00495193" w:rsidRDefault="00495193">
      <w:pPr>
        <w:pStyle w:val="List"/>
        <w:numPr>
          <w:ilvl w:val="0"/>
          <w:numId w:val="0"/>
        </w:numPr>
        <w:ind w:left="2880" w:hanging="2880"/>
        <w:jc w:val="both"/>
      </w:pPr>
    </w:p>
    <w:p w:rsidR="00495193" w:rsidRDefault="00495193">
      <w:pPr>
        <w:pStyle w:val="List"/>
        <w:numPr>
          <w:ilvl w:val="0"/>
          <w:numId w:val="0"/>
        </w:numPr>
        <w:ind w:left="2880" w:hanging="2880"/>
        <w:jc w:val="both"/>
      </w:pPr>
    </w:p>
    <w:p w:rsidR="00495193" w:rsidRDefault="00B10D8C">
      <w:pPr>
        <w:pStyle w:val="BodyTextNoindent"/>
        <w:jc w:val="both"/>
      </w:pPr>
      <w:r>
        <w:t>Equipment provid</w:t>
      </w:r>
      <w:r w:rsidR="00550483">
        <w:t>es</w:t>
      </w:r>
      <w:r>
        <w:t xml:space="preserve"> a degree of protection against electric shock, particularly regarding—</w:t>
      </w:r>
    </w:p>
    <w:p w:rsidR="00495193" w:rsidRDefault="00B10D8C">
      <w:pPr>
        <w:pStyle w:val="List"/>
        <w:numPr>
          <w:ilvl w:val="0"/>
          <w:numId w:val="0"/>
        </w:numPr>
        <w:ind w:left="5748" w:hanging="4578"/>
        <w:jc w:val="both"/>
      </w:pPr>
      <w:r>
        <w:t>•</w:t>
      </w:r>
      <w:r>
        <w:tab/>
        <w:t xml:space="preserve">Allowable </w:t>
      </w:r>
      <w:r w:rsidR="00550483">
        <w:t>Leakage Current</w:t>
      </w:r>
    </w:p>
    <w:p w:rsidR="00495193" w:rsidRDefault="00B10D8C">
      <w:pPr>
        <w:pStyle w:val="List"/>
        <w:numPr>
          <w:ilvl w:val="0"/>
          <w:numId w:val="0"/>
        </w:numPr>
        <w:ind w:left="5748" w:hanging="4578"/>
        <w:jc w:val="both"/>
      </w:pPr>
      <w:r>
        <w:t>•</w:t>
      </w:r>
      <w:r>
        <w:tab/>
        <w:t>Reliability of the protective earth connection (if present).</w:t>
      </w:r>
    </w:p>
    <w:p w:rsidR="00495193" w:rsidRDefault="006E3EF1">
      <w:pPr>
        <w:pStyle w:val="BodyTextNoindent"/>
        <w:jc w:val="both"/>
        <w:rPr>
          <w:b/>
          <w:bCs/>
        </w:rPr>
      </w:pPr>
      <w:r w:rsidRPr="006E3EF1">
        <w:rPr>
          <w:snapToGrid/>
          <w:sz w:val="20"/>
        </w:rPr>
        <w:pict>
          <v:rect id="_x0000_s1228" style="position:absolute;left:0;text-align:left;margin-left:341.35pt;margin-top:32.4pt;width:18pt;height:12.95pt;z-index:31" stroked="f">
            <w10:anchorlock/>
          </v:rect>
        </w:pict>
      </w:r>
      <w:r w:rsidR="00B10D8C">
        <w:rPr>
          <w:sz w:val="22"/>
        </w:rPr>
        <w:br w:type="page"/>
      </w:r>
      <w:r w:rsidRPr="006E3EF1">
        <w:rPr>
          <w:snapToGrid/>
          <w:sz w:val="20"/>
        </w:rPr>
        <w:lastRenderedPageBreak/>
        <w:pict>
          <v:rect id="_x0000_s1161" style="position:absolute;left:0;text-align:left;margin-left:341.35pt;margin-top:32.4pt;width:18pt;height:12.95pt;z-index:19" stroked="f">
            <w10:anchorlock/>
          </v:rect>
        </w:pict>
      </w:r>
      <w:r w:rsidR="00B10D8C">
        <w:rPr>
          <w:b/>
          <w:bCs/>
        </w:rPr>
        <w:t>Copyright © 2009 Teledyne Analytical Instruments</w:t>
      </w:r>
      <w:r w:rsidR="005F18A5">
        <w:rPr>
          <w:b/>
          <w:bCs/>
        </w:rPr>
        <w:t>.</w:t>
      </w:r>
    </w:p>
    <w:p w:rsidR="00495193" w:rsidRDefault="00B10D8C">
      <w:pPr>
        <w:pStyle w:val="BodyTextNoindent"/>
        <w:jc w:val="both"/>
        <w:rPr>
          <w:b/>
          <w:bCs/>
        </w:rPr>
      </w:pPr>
      <w:r>
        <w:rPr>
          <w:b/>
          <w:bCs/>
        </w:rPr>
        <w:t>All Rights Reserved</w:t>
      </w:r>
    </w:p>
    <w:p w:rsidR="00495193" w:rsidRDefault="006E3EF1">
      <w:pPr>
        <w:pStyle w:val="copyrightpage"/>
        <w:jc w:val="both"/>
        <w:rPr>
          <w:b/>
          <w:sz w:val="22"/>
        </w:rPr>
      </w:pPr>
      <w:r>
        <w:rPr>
          <w:snapToGrid w:val="0"/>
        </w:rPr>
        <w:fldChar w:fldCharType="begin"/>
      </w:r>
      <w:r w:rsidR="00B10D8C">
        <w:instrText xml:space="preserve"> XE "copyright"</w:instrText>
      </w:r>
      <w:r>
        <w:rPr>
          <w:snapToGrid w:val="0"/>
        </w:rPr>
        <w:fldChar w:fldCharType="end"/>
      </w:r>
      <w:r w:rsidR="00B10D8C">
        <w:rPr>
          <w:snapToGrid w:val="0"/>
        </w:rPr>
        <w:t>No part of this manual may be reproduced, transmitted, transcribed, stored in a retrie</w:t>
      </w:r>
      <w:r w:rsidR="00B10D8C">
        <w:rPr>
          <w:snapToGrid w:val="0"/>
        </w:rPr>
        <w:t>v</w:t>
      </w:r>
      <w:r w:rsidR="00B10D8C">
        <w:rPr>
          <w:snapToGrid w:val="0"/>
        </w:rPr>
        <w:t>al system, or translated into any other language or computer language in whole or in part, in any form or by any means, whether it be electronic, mechanical, optical, m</w:t>
      </w:r>
      <w:r w:rsidR="00B10D8C">
        <w:rPr>
          <w:snapToGrid w:val="0"/>
        </w:rPr>
        <w:t>a</w:t>
      </w:r>
      <w:r w:rsidR="00B10D8C">
        <w:rPr>
          <w:snapToGrid w:val="0"/>
        </w:rPr>
        <w:t>nual, or otherwise, without prior written consent of Teledyne Analytical Instruments, 16830 Chestnut Street, City of Industry, CA 91749-1580</w:t>
      </w:r>
      <w:r w:rsidR="005F18A5">
        <w:rPr>
          <w:snapToGrid w:val="0"/>
        </w:rPr>
        <w:t>, USA.</w:t>
      </w:r>
    </w:p>
    <w:p w:rsidR="00000000" w:rsidRDefault="00C765E3">
      <w:pPr>
        <w:pStyle w:val="Note"/>
        <w:jc w:val="both"/>
        <w:rPr>
          <w:b/>
          <w:bCs/>
        </w:rPr>
      </w:pPr>
    </w:p>
    <w:p w:rsidR="00000000" w:rsidRDefault="00B10D8C">
      <w:pPr>
        <w:pStyle w:val="Note"/>
        <w:jc w:val="both"/>
        <w:rPr>
          <w:b/>
          <w:bCs/>
        </w:rPr>
      </w:pPr>
      <w:r>
        <w:rPr>
          <w:b/>
          <w:bCs/>
        </w:rPr>
        <w:t>Warranty</w:t>
      </w:r>
    </w:p>
    <w:p w:rsidR="00495193" w:rsidRDefault="00B10D8C">
      <w:pPr>
        <w:pStyle w:val="copyrightpage"/>
        <w:jc w:val="both"/>
        <w:rPr>
          <w:snapToGrid w:val="0"/>
        </w:rPr>
      </w:pPr>
      <w:r>
        <w:t xml:space="preserve">Teledyne </w:t>
      </w:r>
      <w:r w:rsidR="006E3EF1">
        <w:fldChar w:fldCharType="begin"/>
      </w:r>
      <w:r>
        <w:instrText xml:space="preserve"> XE "warranty" </w:instrText>
      </w:r>
      <w:r w:rsidR="006E3EF1">
        <w:fldChar w:fldCharType="end"/>
      </w:r>
      <w:r w:rsidR="006E3EF1">
        <w:fldChar w:fldCharType="begin"/>
      </w:r>
      <w:r>
        <w:instrText xml:space="preserve"> XE "sale restriction" </w:instrText>
      </w:r>
      <w:r w:rsidR="006E3EF1">
        <w:fldChar w:fldCharType="end"/>
      </w:r>
      <w:r w:rsidR="006E3EF1">
        <w:fldChar w:fldCharType="begin"/>
      </w:r>
      <w:r>
        <w:instrText xml:space="preserve"> XE "restriction on selling" \t "</w:instrText>
      </w:r>
      <w:r>
        <w:rPr>
          <w:i/>
        </w:rPr>
        <w:instrText>See</w:instrText>
      </w:r>
      <w:r>
        <w:instrText xml:space="preserve"> sale restriction" </w:instrText>
      </w:r>
      <w:r w:rsidR="006E3EF1">
        <w:fldChar w:fldCharType="end"/>
      </w:r>
      <w:r>
        <w:t xml:space="preserve">warrants that the goods are free from defects of material and of construction for a period of 2 years </w:t>
      </w:r>
      <w:r w:rsidR="00B44072">
        <w:t>(or less, as the case may be</w:t>
      </w:r>
      <w:r w:rsidR="00BB1CD0">
        <w:t>,</w:t>
      </w:r>
      <w:r w:rsidR="00B44072">
        <w:t xml:space="preserve"> with consumables) </w:t>
      </w:r>
      <w:r>
        <w:t>from the date of shipment from Teledyne. The liability of Teledyne</w:t>
      </w:r>
      <w:r w:rsidR="001759BE">
        <w:t>,</w:t>
      </w:r>
      <w:r>
        <w:t xml:space="preserve"> if any, shall be limited solely to the replacement </w:t>
      </w:r>
      <w:r w:rsidR="001759BE">
        <w:t>or</w:t>
      </w:r>
      <w:r>
        <w:t xml:space="preserve"> repair of the goods</w:t>
      </w:r>
      <w:r w:rsidR="005F18A5">
        <w:t>,</w:t>
      </w:r>
      <w:r>
        <w:t xml:space="preserve"> and shall not include shipping costs or other inc</w:t>
      </w:r>
      <w:r>
        <w:t>i</w:t>
      </w:r>
      <w:r>
        <w:t>dental damages as defined in Section 2-715 of the U.S. Uniform Commercial Code.</w:t>
      </w:r>
    </w:p>
    <w:p w:rsidR="00495193" w:rsidRDefault="00AB1CAA">
      <w:pPr>
        <w:pStyle w:val="copyrightpage"/>
        <w:jc w:val="both"/>
        <w:rPr>
          <w:rFonts w:ascii="Tms Rmn" w:hAnsi="Tms Rmn"/>
        </w:rPr>
      </w:pPr>
      <w:r>
        <w:t>Teledyne cannot warrant any damage resulting from unauthorized repair, misuse, i</w:t>
      </w:r>
      <w:r>
        <w:t>m</w:t>
      </w:r>
      <w:r>
        <w:t xml:space="preserve">proper maintenance, </w:t>
      </w:r>
      <w:r w:rsidR="0068307D">
        <w:t xml:space="preserve">negligence, </w:t>
      </w:r>
      <w:r>
        <w:t xml:space="preserve">or other events not caused by Teledyne or our goods.  </w:t>
      </w:r>
      <w:r w:rsidR="005F18A5">
        <w:t xml:space="preserve"> </w:t>
      </w:r>
    </w:p>
    <w:p w:rsidR="00495193" w:rsidRDefault="00495193">
      <w:pPr>
        <w:pStyle w:val="copyrightpage"/>
        <w:jc w:val="both"/>
        <w:rPr>
          <w:rFonts w:ascii="Tms Rmn" w:hAnsi="Tms Rmn"/>
        </w:rPr>
      </w:pPr>
    </w:p>
    <w:p w:rsidR="00255A8B" w:rsidRDefault="00B10D8C" w:rsidP="005F18A5">
      <w:pPr>
        <w:pStyle w:val="CAUTION"/>
      </w:pPr>
      <w:r>
        <w:t>CAUTION:</w:t>
      </w:r>
      <w:r>
        <w:tab/>
        <w:t>Federal law restricts this device to sale by or on the order of a physician.</w:t>
      </w:r>
    </w:p>
    <w:p w:rsidR="00495193" w:rsidRDefault="00B10D8C">
      <w:pPr>
        <w:pStyle w:val="ChapHeading-NotInTOC"/>
        <w:jc w:val="both"/>
      </w:pPr>
      <w:r>
        <w:rPr>
          <w:sz w:val="22"/>
        </w:rPr>
        <w:br w:type="page"/>
      </w:r>
      <w:bookmarkStart w:id="0" w:name="_Toc27319435"/>
      <w:bookmarkStart w:id="1" w:name="_Toc35597100"/>
      <w:r>
        <w:lastRenderedPageBreak/>
        <w:t>About This Manual</w:t>
      </w:r>
      <w:bookmarkEnd w:id="0"/>
      <w:bookmarkEnd w:id="1"/>
    </w:p>
    <w:p w:rsidR="00495193" w:rsidRDefault="006E3EF1">
      <w:pPr>
        <w:pStyle w:val="Bodytext"/>
        <w:jc w:val="both"/>
      </w:pPr>
      <w:r>
        <w:rPr>
          <w:noProof/>
          <w:snapToGrid/>
        </w:rPr>
        <w:pict>
          <v:line id="_x0000_s1112" style="position:absolute;left:0;text-align:left;z-index:10;mso-position-vertical-relative:page" from="0,146.55pt" to="141.1pt,146.55pt" strokecolor="gray" strokeweight="4.5pt">
            <w10:wrap anchory="page"/>
          </v:line>
        </w:pict>
      </w:r>
      <w:r>
        <w:rPr>
          <w:noProof/>
          <w:snapToGrid/>
        </w:rPr>
        <w:pict>
          <v:line id="_x0000_s1111" style="position:absolute;left:0;text-align:left;z-index:9;mso-position-vertical-relative:page" from="1.85pt,146.1pt" to="354.65pt,146.1pt">
            <w10:wrap anchory="page"/>
            <w10:anchorlock/>
          </v:line>
        </w:pict>
      </w:r>
      <w:r w:rsidR="00B10D8C">
        <w:t>Th</w:t>
      </w:r>
      <w:r w:rsidR="00B44072">
        <w:t xml:space="preserve">is </w:t>
      </w:r>
      <w:r w:rsidR="00B10D8C">
        <w:t xml:space="preserve">Manual </w:t>
      </w:r>
      <w:r w:rsidR="00B44072">
        <w:t>describes the installation, configuration, operation and maintenance instructions for</w:t>
      </w:r>
      <w:r w:rsidR="001759BE">
        <w:t xml:space="preserve"> </w:t>
      </w:r>
      <w:r w:rsidR="00B44072">
        <w:t xml:space="preserve">Model </w:t>
      </w:r>
      <w:r w:rsidR="001759BE">
        <w:t>AX300-I portable oxygen</w:t>
      </w:r>
      <w:r w:rsidR="00B10D8C">
        <w:t xml:space="preserve"> </w:t>
      </w:r>
      <w:r w:rsidR="00AE678C">
        <w:t>analyzer</w:t>
      </w:r>
      <w:r w:rsidR="00B10D8C">
        <w:t xml:space="preserve">.  </w:t>
      </w:r>
    </w:p>
    <w:p w:rsidR="00495193" w:rsidRDefault="00B10D8C">
      <w:pPr>
        <w:pStyle w:val="Bodytext"/>
        <w:jc w:val="both"/>
      </w:pPr>
      <w:r>
        <w:t>Th</w:t>
      </w:r>
      <w:r w:rsidR="00B44072">
        <w:t>is Manual contains C</w:t>
      </w:r>
      <w:r>
        <w:t xml:space="preserve">autions, </w:t>
      </w:r>
      <w:r w:rsidR="00B44072">
        <w:t>W</w:t>
      </w:r>
      <w:r>
        <w:t xml:space="preserve">arnings, and </w:t>
      </w:r>
      <w:r w:rsidR="00B44072">
        <w:t>G</w:t>
      </w:r>
      <w:r>
        <w:t>uidelines to e</w:t>
      </w:r>
      <w:r>
        <w:t>n</w:t>
      </w:r>
      <w:r>
        <w:t xml:space="preserve">sure </w:t>
      </w:r>
      <w:r w:rsidR="00B44072">
        <w:t xml:space="preserve">safe and efficient performance of the analyzer.  </w:t>
      </w:r>
    </w:p>
    <w:p w:rsidR="00495193" w:rsidRDefault="0068307D">
      <w:pPr>
        <w:pStyle w:val="Bodytext"/>
        <w:jc w:val="both"/>
      </w:pPr>
      <w:r>
        <w:t xml:space="preserve">For convenience with operating and maintaining your analyzer, this manual includes Specifications, Troubleshooting and Maintenance Spare Parts sections.  </w:t>
      </w:r>
    </w:p>
    <w:p w:rsidR="00495193" w:rsidRDefault="00495193">
      <w:pPr>
        <w:pStyle w:val="Bodytext"/>
        <w:jc w:val="both"/>
      </w:pPr>
    </w:p>
    <w:p w:rsidR="00495193" w:rsidRDefault="00B10D8C">
      <w:pPr>
        <w:pStyle w:val="ChapHeading-NotInTOC"/>
        <w:jc w:val="both"/>
        <w:rPr>
          <w:sz w:val="28"/>
        </w:rPr>
      </w:pPr>
      <w:bookmarkStart w:id="2" w:name="_Toc527986266"/>
      <w:bookmarkStart w:id="3" w:name="_Toc27319436"/>
      <w:bookmarkStart w:id="4" w:name="_Toc27320114"/>
      <w:bookmarkStart w:id="5" w:name="_Toc35597101"/>
      <w:r>
        <w:rPr>
          <w:sz w:val="28"/>
        </w:rPr>
        <w:t>How To Use This Manual</w:t>
      </w:r>
      <w:bookmarkEnd w:id="2"/>
      <w:bookmarkEnd w:id="3"/>
      <w:bookmarkEnd w:id="4"/>
      <w:bookmarkEnd w:id="5"/>
    </w:p>
    <w:p w:rsidR="00495193" w:rsidRDefault="00B10D8C">
      <w:pPr>
        <w:pStyle w:val="Bodytext"/>
        <w:jc w:val="both"/>
      </w:pPr>
      <w:r>
        <w:t xml:space="preserve">This manual is designed to walk you through the initial set-up of the </w:t>
      </w:r>
      <w:r w:rsidR="00AE678C">
        <w:t xml:space="preserve">AX300-I </w:t>
      </w:r>
      <w:r>
        <w:t>Portable Oxygen Analyzer. After you have used it to i</w:t>
      </w:r>
      <w:r>
        <w:t>n</w:t>
      </w:r>
      <w:r>
        <w:t xml:space="preserve">itially </w:t>
      </w:r>
      <w:r w:rsidR="001B487A">
        <w:t xml:space="preserve">commission </w:t>
      </w:r>
      <w:r>
        <w:t xml:space="preserve">your analyzer, it becomes a quick reference guide to help you with specific questions or operating </w:t>
      </w:r>
      <w:r w:rsidR="00CA3BCA">
        <w:t>challenges</w:t>
      </w:r>
      <w:r>
        <w:t>.</w:t>
      </w:r>
    </w:p>
    <w:p w:rsidR="00495193" w:rsidRDefault="00B10D8C">
      <w:pPr>
        <w:pStyle w:val="Bodytext"/>
        <w:jc w:val="both"/>
      </w:pPr>
      <w:r>
        <w:t xml:space="preserve">Before </w:t>
      </w:r>
      <w:r w:rsidR="00CA3BCA">
        <w:t xml:space="preserve">operating </w:t>
      </w:r>
      <w:r>
        <w:t xml:space="preserve">the </w:t>
      </w:r>
      <w:r w:rsidR="00AE678C">
        <w:t>analyzer</w:t>
      </w:r>
      <w:r w:rsidR="00CA3BCA">
        <w:t xml:space="preserve"> for the first time</w:t>
      </w:r>
      <w:r>
        <w:t xml:space="preserve">, you are advised to read the safety information on the next few pages and </w:t>
      </w:r>
      <w:r w:rsidR="00CA3BCA">
        <w:t xml:space="preserve">acquaint yourself with </w:t>
      </w:r>
      <w:r>
        <w:t xml:space="preserve">the information found in Chapters 1 and 2.  </w:t>
      </w:r>
    </w:p>
    <w:p w:rsidR="00495193" w:rsidRDefault="00B10D8C">
      <w:pPr>
        <w:pStyle w:val="ChapterHeadingUnderlined"/>
        <w:jc w:val="both"/>
      </w:pPr>
      <w:r>
        <w:rPr>
          <w:spacing w:val="-4"/>
        </w:rPr>
        <w:br w:type="page"/>
      </w:r>
      <w:bookmarkStart w:id="6" w:name="_Toc221360497"/>
      <w:r w:rsidR="006E3EF1" w:rsidRPr="006E3EF1">
        <w:rPr>
          <w:snapToGrid/>
          <w:sz w:val="20"/>
        </w:rPr>
        <w:lastRenderedPageBreak/>
        <w:pict>
          <v:line id="_x0000_s1142" style="position:absolute;left:0;text-align:left;z-index:17;mso-position-vertical-relative:page" from="4.15pt,147.05pt" to="356.95pt,147.05pt">
            <w10:wrap anchory="page"/>
            <w10:anchorlock/>
          </v:line>
        </w:pict>
      </w:r>
      <w:r>
        <w:t>Safety Messages</w:t>
      </w:r>
      <w:bookmarkEnd w:id="6"/>
    </w:p>
    <w:p w:rsidR="00495193" w:rsidRDefault="006E3EF1">
      <w:pPr>
        <w:pStyle w:val="Bodytext"/>
        <w:jc w:val="both"/>
      </w:pPr>
      <w:r w:rsidRPr="006E3EF1">
        <w:pict>
          <v:line id="_x0000_s1143" style="position:absolute;left:0;text-align:left;z-index:18;mso-position-vertical-relative:page" from="2.3pt,146.6pt" to="127.65pt,146.6pt" strokecolor="gray" strokeweight="4.5pt">
            <w10:wrap anchory="page"/>
          </v:line>
        </w:pict>
      </w:r>
      <w:r w:rsidR="00B10D8C">
        <w:t>Your safety</w:t>
      </w:r>
      <w:r>
        <w:fldChar w:fldCharType="begin"/>
      </w:r>
      <w:r w:rsidR="00B10D8C">
        <w:instrText xml:space="preserve"> XE "safety information" </w:instrText>
      </w:r>
      <w:r>
        <w:fldChar w:fldCharType="end"/>
      </w:r>
      <w:r w:rsidR="00B10D8C">
        <w:t xml:space="preserve"> and the safety of others are very important. Please car</w:t>
      </w:r>
      <w:r w:rsidR="00B10D8C">
        <w:t>e</w:t>
      </w:r>
      <w:r w:rsidR="00B10D8C">
        <w:t xml:space="preserve">fully read the following safety messages. </w:t>
      </w:r>
    </w:p>
    <w:p w:rsidR="00495193" w:rsidRDefault="00B10D8C">
      <w:pPr>
        <w:pStyle w:val="Bodytext"/>
        <w:jc w:val="both"/>
      </w:pPr>
      <w:r>
        <w:t>Safety message</w:t>
      </w:r>
      <w:r w:rsidR="00AE678C">
        <w:t>s</w:t>
      </w:r>
      <w:r>
        <w:t xml:space="preserve"> are indented to alert the user of potential hazards. Each safety message is associated with a safety alert symbol. These symbols are found in the manual and on the </w:t>
      </w:r>
      <w:r w:rsidR="00AE678C">
        <w:t>analyzer</w:t>
      </w:r>
      <w:r>
        <w:t>. The definition of these symbols is described below:</w:t>
      </w:r>
    </w:p>
    <w:p w:rsidR="00495193" w:rsidRDefault="006E3EF1">
      <w:pPr>
        <w:pStyle w:val="BlockText"/>
        <w:jc w:val="both"/>
      </w:pPr>
      <w:r w:rsidRPr="006E3EF1">
        <w:rPr>
          <w:rFonts w:ascii="Arial" w:hAnsi="Arial"/>
          <w:b/>
          <w:smallCaps/>
          <w:noProof/>
          <w:snapToGrid/>
          <w:sz w:val="20"/>
        </w:rPr>
        <w:pict>
          <v:shape id="_x0000_s1200" type="#_x0000_t202" style="position:absolute;left:0;text-align:left;margin-left:-9.65pt;margin-top:7pt;width:53.95pt;height:41.5pt;z-index:23" filled="f" stroked="f">
            <v:textbox style="mso-next-textbox:#_x0000_s1200">
              <w:txbxContent>
                <w:p w:rsidR="001B487A" w:rsidRDefault="00843BAF">
                  <w:r w:rsidRPr="006E3EF1">
                    <w:pict>
                      <v:shape id="_x0000_i1030" type="#_x0000_t75" style="width:38.65pt;height:33.35pt">
                        <v:imagedata r:id="rId12" o:title="Caution Symbol"/>
                      </v:shape>
                    </w:pict>
                  </w:r>
                </w:p>
              </w:txbxContent>
            </v:textbox>
            <w10:anchorlock/>
          </v:shape>
        </w:pict>
      </w:r>
      <w:r w:rsidR="00B10D8C">
        <w:rPr>
          <w:rFonts w:ascii="Arial" w:hAnsi="Arial"/>
          <w:b/>
          <w:smallCaps/>
        </w:rPr>
        <w:t>CAUTION</w:t>
      </w:r>
      <w:r w:rsidR="00B10D8C">
        <w:t>: Refer to the instructions for details on the speci</w:t>
      </w:r>
      <w:r w:rsidR="00B10D8C">
        <w:t>f</w:t>
      </w:r>
      <w:r w:rsidR="00B10D8C">
        <w:t xml:space="preserve">ic danger. These caution symbols warn of specific procedures, which if not followed could cause bodily </w:t>
      </w:r>
      <w:r w:rsidR="001B487A">
        <w:t>i</w:t>
      </w:r>
      <w:r w:rsidR="00B10D8C">
        <w:t>njury, and/or da</w:t>
      </w:r>
      <w:r w:rsidR="00B10D8C">
        <w:t>m</w:t>
      </w:r>
      <w:r w:rsidR="00B10D8C">
        <w:t xml:space="preserve">age the </w:t>
      </w:r>
      <w:r w:rsidR="00AE678C">
        <w:t>analyzer</w:t>
      </w:r>
      <w:r w:rsidR="00B10D8C">
        <w:t>.</w:t>
      </w:r>
    </w:p>
    <w:p w:rsidR="00495193" w:rsidRDefault="00B10D8C">
      <w:pPr>
        <w:pStyle w:val="BlockText"/>
        <w:jc w:val="both"/>
      </w:pPr>
      <w:r>
        <w:rPr>
          <w:rFonts w:ascii="Arial" w:hAnsi="Arial"/>
          <w:b/>
          <w:smallCaps/>
        </w:rPr>
        <w:t>WARNING</w:t>
      </w:r>
      <w:r>
        <w:t xml:space="preserve">: This symbol is used to alert the operator of a condition that could cause bodily harm. </w:t>
      </w:r>
    </w:p>
    <w:p w:rsidR="00495193" w:rsidRDefault="00B10D8C">
      <w:pPr>
        <w:pStyle w:val="BlockText"/>
        <w:jc w:val="both"/>
      </w:pPr>
      <w:r>
        <w:rPr>
          <w:rFonts w:ascii="Arial" w:hAnsi="Arial"/>
          <w:b/>
          <w:bCs/>
          <w:i/>
        </w:rPr>
        <w:t>NOTE:</w:t>
      </w:r>
      <w:r>
        <w:t xml:space="preserve"> Additional information and comments regarding a specific component or procedure are highlighted in the form of a note.</w:t>
      </w:r>
    </w:p>
    <w:p w:rsidR="00495193" w:rsidRDefault="009B169F">
      <w:pPr>
        <w:pStyle w:val="CAUTION"/>
        <w:jc w:val="both"/>
        <w:rPr>
          <w:i/>
        </w:rPr>
      </w:pPr>
      <w:r w:rsidRPr="009B169F">
        <w:rPr>
          <w:i/>
          <w:caps w:val="0"/>
        </w:rPr>
        <w:t>Caution:</w:t>
      </w:r>
      <w:r w:rsidRPr="009B169F">
        <w:rPr>
          <w:i/>
          <w:caps w:val="0"/>
        </w:rPr>
        <w:tab/>
      </w:r>
      <w:r w:rsidR="006E3EF1" w:rsidRPr="002830DB">
        <w:rPr>
          <w:i/>
        </w:rPr>
        <w:fldChar w:fldCharType="begin"/>
      </w:r>
      <w:r w:rsidR="002830DB" w:rsidRPr="002830DB">
        <w:rPr>
          <w:i/>
        </w:rPr>
        <w:instrText xml:space="preserve"> XE "intended use warning" </w:instrText>
      </w:r>
      <w:r w:rsidR="006E3EF1" w:rsidRPr="002830DB">
        <w:rPr>
          <w:i/>
        </w:rPr>
        <w:fldChar w:fldCharType="end"/>
      </w:r>
      <w:r>
        <w:rPr>
          <w:i/>
          <w:caps w:val="0"/>
        </w:rPr>
        <w:t>T</w:t>
      </w:r>
      <w:r w:rsidRPr="009B169F">
        <w:rPr>
          <w:i/>
          <w:caps w:val="0"/>
        </w:rPr>
        <w:t>he analyzer should only be used for the purpose</w:t>
      </w:r>
      <w:r w:rsidR="00431883">
        <w:rPr>
          <w:i/>
          <w:caps w:val="0"/>
        </w:rPr>
        <w:t>s</w:t>
      </w:r>
      <w:r w:rsidRPr="009B169F">
        <w:rPr>
          <w:i/>
          <w:caps w:val="0"/>
        </w:rPr>
        <w:t xml:space="preserve"> and in the manner described in this manual.</w:t>
      </w:r>
    </w:p>
    <w:p w:rsidR="00495193" w:rsidRDefault="009B169F">
      <w:pPr>
        <w:pStyle w:val="CAUTION"/>
        <w:ind w:firstLine="0"/>
        <w:jc w:val="both"/>
      </w:pPr>
      <w:r w:rsidRPr="009B169F">
        <w:rPr>
          <w:i/>
          <w:caps w:val="0"/>
        </w:rPr>
        <w:t>If you use the analyzer in a manner other than that for which it was intended, unpredictable behavior could result possibly accompanied with hazardous consequences</w:t>
      </w:r>
      <w:r w:rsidR="00B10D8C">
        <w:t>.</w:t>
      </w:r>
    </w:p>
    <w:p w:rsidR="009B169F" w:rsidRDefault="009B169F" w:rsidP="009B169F">
      <w:pPr>
        <w:pStyle w:val="Caution0"/>
        <w:jc w:val="both"/>
      </w:pPr>
    </w:p>
    <w:p w:rsidR="009B169F" w:rsidRDefault="009B169F" w:rsidP="009B169F">
      <w:pPr>
        <w:pStyle w:val="Caution0"/>
        <w:jc w:val="both"/>
      </w:pPr>
    </w:p>
    <w:p w:rsidR="009B169F" w:rsidRDefault="009B169F" w:rsidP="009B169F">
      <w:pPr>
        <w:pStyle w:val="Caution0"/>
        <w:jc w:val="both"/>
      </w:pPr>
    </w:p>
    <w:p w:rsidR="009B169F" w:rsidRDefault="009B169F" w:rsidP="009B169F">
      <w:pPr>
        <w:pStyle w:val="Caution0"/>
        <w:jc w:val="both"/>
      </w:pPr>
    </w:p>
    <w:p w:rsidR="009B169F" w:rsidRDefault="009B169F" w:rsidP="009B169F">
      <w:pPr>
        <w:pStyle w:val="Caution0"/>
        <w:jc w:val="both"/>
      </w:pPr>
    </w:p>
    <w:p w:rsidR="009B169F" w:rsidRDefault="009B169F" w:rsidP="009B169F">
      <w:pPr>
        <w:pStyle w:val="Caution0"/>
        <w:jc w:val="both"/>
      </w:pPr>
    </w:p>
    <w:p w:rsidR="009B169F" w:rsidRDefault="009B169F" w:rsidP="009B169F">
      <w:pPr>
        <w:pStyle w:val="Caution0"/>
        <w:jc w:val="both"/>
      </w:pPr>
    </w:p>
    <w:p w:rsidR="009B169F" w:rsidRDefault="009B169F" w:rsidP="009B169F">
      <w:pPr>
        <w:pStyle w:val="Caution0"/>
        <w:jc w:val="both"/>
      </w:pPr>
    </w:p>
    <w:p w:rsidR="009B169F" w:rsidRDefault="009B169F" w:rsidP="009B169F">
      <w:pPr>
        <w:pStyle w:val="Caution0"/>
        <w:jc w:val="both"/>
      </w:pPr>
    </w:p>
    <w:p w:rsidR="00495193" w:rsidRDefault="00495193">
      <w:pPr>
        <w:pStyle w:val="Bodytext"/>
      </w:pPr>
    </w:p>
    <w:p w:rsidR="00495193" w:rsidRDefault="00B10D8C">
      <w:pPr>
        <w:pStyle w:val="ChapHeading-NotInTOC"/>
        <w:jc w:val="both"/>
      </w:pPr>
      <w:r>
        <w:br w:type="page"/>
      </w:r>
      <w:r w:rsidR="006E3EF1">
        <w:lastRenderedPageBreak/>
        <w:pict>
          <v:line id="_x0000_s1104" style="position:absolute;left:0;text-align:left;z-index:7;mso-position-vertical-relative:page" from="5.5pt,144.7pt" to="358.3pt,144.7pt">
            <w10:wrap anchory="page"/>
            <w10:anchorlock/>
          </v:line>
        </w:pict>
      </w:r>
      <w:r>
        <w:t>Table of Contents</w:t>
      </w:r>
    </w:p>
    <w:p w:rsidR="00495193" w:rsidRDefault="006E3EF1">
      <w:pPr>
        <w:pStyle w:val="TOC1"/>
        <w:jc w:val="both"/>
      </w:pPr>
      <w:bookmarkStart w:id="7" w:name="_Toc35597880"/>
      <w:bookmarkStart w:id="8" w:name="_Toc37684210"/>
      <w:r>
        <w:pict>
          <v:line id="_x0000_s1105" style="position:absolute;left:0;text-align:left;z-index:8;mso-position-vertical-relative:page" from="2.75pt,144.75pt" to="133.05pt,144.75pt" strokecolor="gray" strokeweight="4.5pt">
            <w10:wrap anchory="page"/>
          </v:line>
        </w:pict>
      </w:r>
      <w:bookmarkStart w:id="9" w:name="_Toc525388534"/>
      <w:r w:rsidRPr="006E3EF1">
        <w:fldChar w:fldCharType="begin"/>
      </w:r>
      <w:r w:rsidR="00B10D8C">
        <w:instrText xml:space="preserve"> TOC \h \z \t "Heading 1,2,Heading 2,3,Heading 3,4,Chapter Heading Underlined,1" </w:instrText>
      </w:r>
      <w:r w:rsidRPr="006E3EF1">
        <w:fldChar w:fldCharType="separate"/>
      </w:r>
    </w:p>
    <w:p w:rsidR="00BB1CD0" w:rsidRDefault="006E3EF1">
      <w:pPr>
        <w:pStyle w:val="TOC1"/>
        <w:jc w:val="both"/>
        <w:rPr>
          <w:rFonts w:ascii="Times New Roman" w:hAnsi="Times New Roman"/>
          <w:b w:val="0"/>
          <w:szCs w:val="24"/>
        </w:rPr>
      </w:pPr>
      <w:hyperlink w:anchor="_Toc221360497" w:history="1">
        <w:r w:rsidR="00B10D8C">
          <w:rPr>
            <w:rStyle w:val="Hyperlink"/>
          </w:rPr>
          <w:t>Safety Messages</w:t>
        </w:r>
        <w:r w:rsidR="00B10D8C">
          <w:rPr>
            <w:webHidden/>
          </w:rPr>
          <w:tab/>
        </w:r>
        <w:r>
          <w:rPr>
            <w:webHidden/>
          </w:rPr>
          <w:fldChar w:fldCharType="begin"/>
        </w:r>
        <w:r w:rsidR="00B10D8C">
          <w:rPr>
            <w:webHidden/>
          </w:rPr>
          <w:instrText xml:space="preserve"> PAGEREF _Toc221360497 \h </w:instrText>
        </w:r>
        <w:r>
          <w:rPr>
            <w:webHidden/>
          </w:rPr>
        </w:r>
        <w:r>
          <w:rPr>
            <w:webHidden/>
          </w:rPr>
          <w:fldChar w:fldCharType="separate"/>
        </w:r>
        <w:r w:rsidR="00473B57">
          <w:rPr>
            <w:webHidden/>
          </w:rPr>
          <w:t>iv</w:t>
        </w:r>
        <w:r>
          <w:rPr>
            <w:webHidden/>
          </w:rPr>
          <w:fldChar w:fldCharType="end"/>
        </w:r>
      </w:hyperlink>
    </w:p>
    <w:p w:rsidR="00495193" w:rsidRDefault="006E3EF1">
      <w:pPr>
        <w:pStyle w:val="TOC1"/>
        <w:jc w:val="both"/>
        <w:rPr>
          <w:rFonts w:ascii="Times New Roman" w:hAnsi="Times New Roman"/>
          <w:b w:val="0"/>
          <w:szCs w:val="24"/>
        </w:rPr>
      </w:pPr>
      <w:hyperlink w:anchor="_Toc221360498" w:history="1">
        <w:r w:rsidR="00B10D8C">
          <w:rPr>
            <w:rStyle w:val="Hyperlink"/>
          </w:rPr>
          <w:t>List of Figures</w:t>
        </w:r>
        <w:r w:rsidR="00B10D8C">
          <w:rPr>
            <w:webHidden/>
          </w:rPr>
          <w:tab/>
        </w:r>
        <w:r>
          <w:rPr>
            <w:webHidden/>
          </w:rPr>
          <w:fldChar w:fldCharType="begin"/>
        </w:r>
        <w:r w:rsidR="00B10D8C">
          <w:rPr>
            <w:webHidden/>
          </w:rPr>
          <w:instrText xml:space="preserve"> PAGEREF _Toc221360498 \h </w:instrText>
        </w:r>
        <w:r>
          <w:rPr>
            <w:webHidden/>
          </w:rPr>
        </w:r>
        <w:r>
          <w:rPr>
            <w:webHidden/>
          </w:rPr>
          <w:fldChar w:fldCharType="separate"/>
        </w:r>
        <w:r w:rsidR="00473B57">
          <w:rPr>
            <w:webHidden/>
          </w:rPr>
          <w:t>ix</w:t>
        </w:r>
        <w:r>
          <w:rPr>
            <w:webHidden/>
          </w:rPr>
          <w:fldChar w:fldCharType="end"/>
        </w:r>
      </w:hyperlink>
    </w:p>
    <w:p w:rsidR="00495193" w:rsidRDefault="006E3EF1">
      <w:pPr>
        <w:pStyle w:val="TOC1"/>
        <w:jc w:val="both"/>
        <w:rPr>
          <w:rFonts w:ascii="Times New Roman" w:hAnsi="Times New Roman"/>
          <w:b w:val="0"/>
          <w:szCs w:val="24"/>
        </w:rPr>
      </w:pPr>
      <w:hyperlink w:anchor="_Toc221360499" w:history="1">
        <w:r w:rsidR="00B10D8C">
          <w:rPr>
            <w:rStyle w:val="Hyperlink"/>
          </w:rPr>
          <w:t>List of Tables</w:t>
        </w:r>
        <w:r w:rsidR="00B10D8C">
          <w:rPr>
            <w:webHidden/>
          </w:rPr>
          <w:tab/>
        </w:r>
        <w:r>
          <w:rPr>
            <w:webHidden/>
          </w:rPr>
          <w:fldChar w:fldCharType="begin"/>
        </w:r>
        <w:r w:rsidR="00B10D8C">
          <w:rPr>
            <w:webHidden/>
          </w:rPr>
          <w:instrText xml:space="preserve"> PAGEREF _Toc221360499 \h </w:instrText>
        </w:r>
        <w:r>
          <w:rPr>
            <w:webHidden/>
          </w:rPr>
        </w:r>
        <w:r>
          <w:rPr>
            <w:webHidden/>
          </w:rPr>
          <w:fldChar w:fldCharType="separate"/>
        </w:r>
        <w:r w:rsidR="00473B57">
          <w:rPr>
            <w:webHidden/>
          </w:rPr>
          <w:t>x</w:t>
        </w:r>
        <w:r>
          <w:rPr>
            <w:webHidden/>
          </w:rPr>
          <w:fldChar w:fldCharType="end"/>
        </w:r>
      </w:hyperlink>
    </w:p>
    <w:p w:rsidR="00BB1CD0" w:rsidRDefault="006E3EF1">
      <w:pPr>
        <w:pStyle w:val="TOC1"/>
        <w:jc w:val="both"/>
        <w:rPr>
          <w:rFonts w:ascii="Times New Roman" w:hAnsi="Times New Roman"/>
          <w:b w:val="0"/>
          <w:szCs w:val="24"/>
        </w:rPr>
      </w:pPr>
      <w:hyperlink w:anchor="_Toc221360500" w:history="1">
        <w:r w:rsidR="00B10D8C">
          <w:rPr>
            <w:rStyle w:val="Hyperlink"/>
          </w:rPr>
          <w:t>Introduction</w:t>
        </w:r>
        <w:r w:rsidR="00B10D8C">
          <w:rPr>
            <w:webHidden/>
          </w:rPr>
          <w:tab/>
        </w:r>
        <w:r>
          <w:rPr>
            <w:webHidden/>
          </w:rPr>
          <w:fldChar w:fldCharType="begin"/>
        </w:r>
        <w:r w:rsidR="00B10D8C">
          <w:rPr>
            <w:webHidden/>
          </w:rPr>
          <w:instrText xml:space="preserve"> PAGEREF _Toc221360500 \h </w:instrText>
        </w:r>
        <w:r>
          <w:rPr>
            <w:webHidden/>
          </w:rPr>
        </w:r>
        <w:r>
          <w:rPr>
            <w:webHidden/>
          </w:rPr>
          <w:fldChar w:fldCharType="separate"/>
        </w:r>
        <w:r w:rsidR="00473B57">
          <w:rPr>
            <w:webHidden/>
          </w:rPr>
          <w:t>1</w:t>
        </w:r>
        <w:r>
          <w:rPr>
            <w:webHidden/>
          </w:rPr>
          <w:fldChar w:fldCharType="end"/>
        </w:r>
      </w:hyperlink>
    </w:p>
    <w:p w:rsidR="00BB1CD0" w:rsidRDefault="006E3EF1">
      <w:pPr>
        <w:pStyle w:val="TOC2"/>
        <w:jc w:val="both"/>
        <w:rPr>
          <w:rFonts w:ascii="Times New Roman" w:hAnsi="Times New Roman"/>
          <w:szCs w:val="24"/>
        </w:rPr>
      </w:pPr>
      <w:hyperlink w:anchor="_Toc221360501" w:history="1">
        <w:r w:rsidR="00B10D8C">
          <w:rPr>
            <w:rStyle w:val="Hyperlink"/>
            <w:szCs w:val="28"/>
          </w:rPr>
          <w:t>1.1 Applicable Standards</w:t>
        </w:r>
        <w:r w:rsidR="00B10D8C">
          <w:rPr>
            <w:webHidden/>
          </w:rPr>
          <w:tab/>
        </w:r>
        <w:r>
          <w:rPr>
            <w:webHidden/>
          </w:rPr>
          <w:fldChar w:fldCharType="begin"/>
        </w:r>
        <w:r w:rsidR="00B10D8C">
          <w:rPr>
            <w:webHidden/>
          </w:rPr>
          <w:instrText xml:space="preserve"> PAGEREF _Toc221360501 \h </w:instrText>
        </w:r>
        <w:r>
          <w:rPr>
            <w:webHidden/>
          </w:rPr>
        </w:r>
        <w:r>
          <w:rPr>
            <w:webHidden/>
          </w:rPr>
          <w:fldChar w:fldCharType="separate"/>
        </w:r>
        <w:r w:rsidR="00473B57">
          <w:rPr>
            <w:webHidden/>
          </w:rPr>
          <w:t>2</w:t>
        </w:r>
        <w:r>
          <w:rPr>
            <w:webHidden/>
          </w:rPr>
          <w:fldChar w:fldCharType="end"/>
        </w:r>
      </w:hyperlink>
    </w:p>
    <w:p w:rsidR="00BB1CD0" w:rsidRDefault="006E3EF1">
      <w:pPr>
        <w:pStyle w:val="TOC2"/>
        <w:jc w:val="both"/>
        <w:rPr>
          <w:rFonts w:ascii="Times New Roman" w:hAnsi="Times New Roman"/>
          <w:szCs w:val="24"/>
        </w:rPr>
      </w:pPr>
      <w:hyperlink w:anchor="_Toc221360502" w:history="1">
        <w:r w:rsidR="00B10D8C">
          <w:rPr>
            <w:rStyle w:val="Hyperlink"/>
            <w:szCs w:val="28"/>
          </w:rPr>
          <w:t>1.2 Features</w:t>
        </w:r>
        <w:r w:rsidR="00B10D8C">
          <w:rPr>
            <w:webHidden/>
          </w:rPr>
          <w:tab/>
        </w:r>
        <w:r>
          <w:rPr>
            <w:webHidden/>
          </w:rPr>
          <w:fldChar w:fldCharType="begin"/>
        </w:r>
        <w:r w:rsidR="00B10D8C">
          <w:rPr>
            <w:webHidden/>
          </w:rPr>
          <w:instrText xml:space="preserve"> PAGEREF _Toc221360502 \h </w:instrText>
        </w:r>
        <w:r>
          <w:rPr>
            <w:webHidden/>
          </w:rPr>
        </w:r>
        <w:r>
          <w:rPr>
            <w:webHidden/>
          </w:rPr>
          <w:fldChar w:fldCharType="separate"/>
        </w:r>
        <w:r w:rsidR="00473B57">
          <w:rPr>
            <w:webHidden/>
          </w:rPr>
          <w:t>2</w:t>
        </w:r>
        <w:r>
          <w:rPr>
            <w:webHidden/>
          </w:rPr>
          <w:fldChar w:fldCharType="end"/>
        </w:r>
      </w:hyperlink>
    </w:p>
    <w:p w:rsidR="00BB1CD0" w:rsidRDefault="006E3EF1">
      <w:pPr>
        <w:pStyle w:val="TOC2"/>
        <w:jc w:val="both"/>
        <w:rPr>
          <w:rFonts w:ascii="Times New Roman" w:hAnsi="Times New Roman"/>
          <w:szCs w:val="24"/>
        </w:rPr>
      </w:pPr>
      <w:hyperlink w:anchor="_Toc221360503" w:history="1">
        <w:r w:rsidR="00B10D8C">
          <w:rPr>
            <w:rStyle w:val="Hyperlink"/>
            <w:szCs w:val="28"/>
          </w:rPr>
          <w:t>1.3 Options</w:t>
        </w:r>
        <w:r w:rsidR="00B10D8C">
          <w:rPr>
            <w:webHidden/>
          </w:rPr>
          <w:tab/>
        </w:r>
        <w:r>
          <w:rPr>
            <w:webHidden/>
          </w:rPr>
          <w:fldChar w:fldCharType="begin"/>
        </w:r>
        <w:r w:rsidR="00B10D8C">
          <w:rPr>
            <w:webHidden/>
          </w:rPr>
          <w:instrText xml:space="preserve"> PAGEREF _Toc221360503 \h </w:instrText>
        </w:r>
        <w:r>
          <w:rPr>
            <w:webHidden/>
          </w:rPr>
        </w:r>
        <w:r>
          <w:rPr>
            <w:webHidden/>
          </w:rPr>
          <w:fldChar w:fldCharType="separate"/>
        </w:r>
        <w:r w:rsidR="00473B57">
          <w:rPr>
            <w:webHidden/>
          </w:rPr>
          <w:t>3</w:t>
        </w:r>
        <w:r>
          <w:rPr>
            <w:webHidden/>
          </w:rPr>
          <w:fldChar w:fldCharType="end"/>
        </w:r>
      </w:hyperlink>
    </w:p>
    <w:p w:rsidR="00BB1CD0" w:rsidRDefault="006E3EF1">
      <w:pPr>
        <w:pStyle w:val="TOC2"/>
        <w:jc w:val="both"/>
        <w:rPr>
          <w:rFonts w:ascii="Times New Roman" w:hAnsi="Times New Roman"/>
          <w:szCs w:val="24"/>
        </w:rPr>
      </w:pPr>
      <w:hyperlink w:anchor="_Toc221360504" w:history="1">
        <w:r w:rsidR="00B10D8C">
          <w:rPr>
            <w:rStyle w:val="Hyperlink"/>
            <w:szCs w:val="28"/>
          </w:rPr>
          <w:t>1.4 Applications</w:t>
        </w:r>
        <w:r w:rsidR="00B10D8C">
          <w:rPr>
            <w:webHidden/>
          </w:rPr>
          <w:tab/>
        </w:r>
        <w:r>
          <w:rPr>
            <w:webHidden/>
          </w:rPr>
          <w:fldChar w:fldCharType="begin"/>
        </w:r>
        <w:r w:rsidR="00B10D8C">
          <w:rPr>
            <w:webHidden/>
          </w:rPr>
          <w:instrText xml:space="preserve"> PAGEREF _Toc221360504 \h </w:instrText>
        </w:r>
        <w:r>
          <w:rPr>
            <w:webHidden/>
          </w:rPr>
        </w:r>
        <w:r>
          <w:rPr>
            <w:webHidden/>
          </w:rPr>
          <w:fldChar w:fldCharType="separate"/>
        </w:r>
        <w:r w:rsidR="00473B57">
          <w:rPr>
            <w:webHidden/>
          </w:rPr>
          <w:t>3</w:t>
        </w:r>
        <w:r>
          <w:rPr>
            <w:webHidden/>
          </w:rPr>
          <w:fldChar w:fldCharType="end"/>
        </w:r>
      </w:hyperlink>
    </w:p>
    <w:p w:rsidR="00BB1CD0" w:rsidRDefault="006E3EF1">
      <w:pPr>
        <w:pStyle w:val="TOC2"/>
        <w:jc w:val="both"/>
        <w:rPr>
          <w:rFonts w:ascii="Times New Roman" w:hAnsi="Times New Roman"/>
          <w:szCs w:val="24"/>
        </w:rPr>
      </w:pPr>
      <w:hyperlink w:anchor="_Toc221360505" w:history="1">
        <w:r w:rsidR="00B10D8C">
          <w:rPr>
            <w:rStyle w:val="Hyperlink"/>
            <w:szCs w:val="28"/>
          </w:rPr>
          <w:t>1.5 Theory of Operation</w:t>
        </w:r>
        <w:r w:rsidR="00B10D8C">
          <w:rPr>
            <w:webHidden/>
          </w:rPr>
          <w:tab/>
        </w:r>
        <w:r>
          <w:rPr>
            <w:webHidden/>
          </w:rPr>
          <w:fldChar w:fldCharType="begin"/>
        </w:r>
        <w:r w:rsidR="00B10D8C">
          <w:rPr>
            <w:webHidden/>
          </w:rPr>
          <w:instrText xml:space="preserve"> PAGEREF _Toc221360505 \h </w:instrText>
        </w:r>
        <w:r>
          <w:rPr>
            <w:webHidden/>
          </w:rPr>
        </w:r>
        <w:r>
          <w:rPr>
            <w:webHidden/>
          </w:rPr>
          <w:fldChar w:fldCharType="separate"/>
        </w:r>
        <w:r w:rsidR="00473B57">
          <w:rPr>
            <w:webHidden/>
          </w:rPr>
          <w:t>4</w:t>
        </w:r>
        <w:r>
          <w:rPr>
            <w:webHidden/>
          </w:rPr>
          <w:fldChar w:fldCharType="end"/>
        </w:r>
      </w:hyperlink>
    </w:p>
    <w:p w:rsidR="00BB1CD0" w:rsidRDefault="006E3EF1">
      <w:pPr>
        <w:pStyle w:val="TOC3"/>
        <w:jc w:val="both"/>
        <w:rPr>
          <w:rFonts w:ascii="Times New Roman" w:hAnsi="Times New Roman"/>
          <w:szCs w:val="24"/>
        </w:rPr>
      </w:pPr>
      <w:hyperlink w:anchor="_Toc221360506" w:history="1">
        <w:r w:rsidR="00B10D8C">
          <w:rPr>
            <w:rStyle w:val="Hyperlink"/>
            <w:szCs w:val="28"/>
          </w:rPr>
          <w:t>1.5.1 Sensor</w:t>
        </w:r>
        <w:r w:rsidR="00B10D8C">
          <w:rPr>
            <w:webHidden/>
          </w:rPr>
          <w:tab/>
        </w:r>
        <w:r>
          <w:rPr>
            <w:webHidden/>
          </w:rPr>
          <w:fldChar w:fldCharType="begin"/>
        </w:r>
        <w:r w:rsidR="00B10D8C">
          <w:rPr>
            <w:webHidden/>
          </w:rPr>
          <w:instrText xml:space="preserve"> PAGEREF _Toc221360506 \h </w:instrText>
        </w:r>
        <w:r>
          <w:rPr>
            <w:webHidden/>
          </w:rPr>
        </w:r>
        <w:r>
          <w:rPr>
            <w:webHidden/>
          </w:rPr>
          <w:fldChar w:fldCharType="separate"/>
        </w:r>
        <w:r w:rsidR="00473B57">
          <w:rPr>
            <w:webHidden/>
          </w:rPr>
          <w:t>4</w:t>
        </w:r>
        <w:r>
          <w:rPr>
            <w:webHidden/>
          </w:rPr>
          <w:fldChar w:fldCharType="end"/>
        </w:r>
      </w:hyperlink>
    </w:p>
    <w:p w:rsidR="00495193" w:rsidRDefault="006E3EF1">
      <w:pPr>
        <w:pStyle w:val="TOC3"/>
        <w:jc w:val="both"/>
        <w:rPr>
          <w:rFonts w:ascii="Times New Roman" w:hAnsi="Times New Roman"/>
          <w:szCs w:val="24"/>
        </w:rPr>
      </w:pPr>
      <w:hyperlink w:anchor="_Toc221360507" w:history="1">
        <w:r w:rsidR="00B10D8C">
          <w:rPr>
            <w:rStyle w:val="Hyperlink"/>
            <w:szCs w:val="28"/>
          </w:rPr>
          <w:t>1.5.2 Signal Processing</w:t>
        </w:r>
        <w:r w:rsidR="00B10D8C">
          <w:rPr>
            <w:webHidden/>
          </w:rPr>
          <w:tab/>
        </w:r>
        <w:r>
          <w:rPr>
            <w:webHidden/>
          </w:rPr>
          <w:fldChar w:fldCharType="begin"/>
        </w:r>
        <w:r w:rsidR="00B10D8C">
          <w:rPr>
            <w:webHidden/>
          </w:rPr>
          <w:instrText xml:space="preserve"> PAGEREF _Toc221360507 \h </w:instrText>
        </w:r>
        <w:r>
          <w:rPr>
            <w:webHidden/>
          </w:rPr>
        </w:r>
        <w:r>
          <w:rPr>
            <w:webHidden/>
          </w:rPr>
          <w:fldChar w:fldCharType="separate"/>
        </w:r>
        <w:r w:rsidR="00473B57">
          <w:rPr>
            <w:webHidden/>
          </w:rPr>
          <w:t>4</w:t>
        </w:r>
        <w:r>
          <w:rPr>
            <w:webHidden/>
          </w:rPr>
          <w:fldChar w:fldCharType="end"/>
        </w:r>
      </w:hyperlink>
    </w:p>
    <w:p w:rsidR="00495193" w:rsidRDefault="006E3EF1">
      <w:pPr>
        <w:pStyle w:val="TOC1"/>
        <w:jc w:val="both"/>
        <w:rPr>
          <w:rFonts w:ascii="Times New Roman" w:hAnsi="Times New Roman"/>
          <w:b w:val="0"/>
          <w:szCs w:val="24"/>
        </w:rPr>
      </w:pPr>
      <w:hyperlink w:anchor="_Toc221360508" w:history="1">
        <w:r w:rsidR="00B10D8C">
          <w:rPr>
            <w:rStyle w:val="Hyperlink"/>
          </w:rPr>
          <w:t>Operation</w:t>
        </w:r>
        <w:r w:rsidR="00B10D8C">
          <w:rPr>
            <w:webHidden/>
          </w:rPr>
          <w:tab/>
        </w:r>
        <w:r>
          <w:rPr>
            <w:webHidden/>
          </w:rPr>
          <w:fldChar w:fldCharType="begin"/>
        </w:r>
        <w:r w:rsidR="00B10D8C">
          <w:rPr>
            <w:webHidden/>
          </w:rPr>
          <w:instrText xml:space="preserve"> PAGEREF _Toc221360508 \h </w:instrText>
        </w:r>
        <w:r>
          <w:rPr>
            <w:webHidden/>
          </w:rPr>
        </w:r>
        <w:r>
          <w:rPr>
            <w:webHidden/>
          </w:rPr>
          <w:fldChar w:fldCharType="separate"/>
        </w:r>
        <w:r w:rsidR="00473B57">
          <w:rPr>
            <w:webHidden/>
          </w:rPr>
          <w:t>5</w:t>
        </w:r>
        <w:r>
          <w:rPr>
            <w:webHidden/>
          </w:rPr>
          <w:fldChar w:fldCharType="end"/>
        </w:r>
      </w:hyperlink>
    </w:p>
    <w:p w:rsidR="00495193" w:rsidRDefault="006E3EF1">
      <w:pPr>
        <w:pStyle w:val="TOC2"/>
        <w:jc w:val="both"/>
        <w:rPr>
          <w:rFonts w:ascii="Times New Roman" w:hAnsi="Times New Roman"/>
          <w:szCs w:val="24"/>
        </w:rPr>
      </w:pPr>
      <w:hyperlink w:anchor="_Toc221360509" w:history="1">
        <w:r w:rsidR="00B10D8C">
          <w:rPr>
            <w:rStyle w:val="Hyperlink"/>
            <w:szCs w:val="28"/>
          </w:rPr>
          <w:t>2.1 Setup</w:t>
        </w:r>
        <w:r w:rsidR="00B10D8C">
          <w:rPr>
            <w:webHidden/>
          </w:rPr>
          <w:tab/>
        </w:r>
        <w:r>
          <w:rPr>
            <w:webHidden/>
          </w:rPr>
          <w:fldChar w:fldCharType="begin"/>
        </w:r>
        <w:r w:rsidR="00B10D8C">
          <w:rPr>
            <w:webHidden/>
          </w:rPr>
          <w:instrText xml:space="preserve"> PAGEREF _Toc221360509 \h </w:instrText>
        </w:r>
        <w:r>
          <w:rPr>
            <w:webHidden/>
          </w:rPr>
        </w:r>
        <w:r>
          <w:rPr>
            <w:webHidden/>
          </w:rPr>
          <w:fldChar w:fldCharType="separate"/>
        </w:r>
        <w:r w:rsidR="00473B57">
          <w:rPr>
            <w:webHidden/>
          </w:rPr>
          <w:t>5</w:t>
        </w:r>
        <w:r>
          <w:rPr>
            <w:webHidden/>
          </w:rPr>
          <w:fldChar w:fldCharType="end"/>
        </w:r>
      </w:hyperlink>
    </w:p>
    <w:p w:rsidR="00495193" w:rsidRDefault="006E3EF1">
      <w:pPr>
        <w:pStyle w:val="TOC3"/>
        <w:jc w:val="both"/>
        <w:rPr>
          <w:rFonts w:ascii="Times New Roman" w:hAnsi="Times New Roman"/>
          <w:szCs w:val="24"/>
        </w:rPr>
      </w:pPr>
      <w:hyperlink w:anchor="_Toc221360510" w:history="1">
        <w:r w:rsidR="00B10D8C">
          <w:rPr>
            <w:rStyle w:val="Hyperlink"/>
            <w:szCs w:val="28"/>
          </w:rPr>
          <w:t>2.1.1 Sensor Installation or Replacement</w:t>
        </w:r>
        <w:r w:rsidR="00B10D8C">
          <w:rPr>
            <w:webHidden/>
          </w:rPr>
          <w:tab/>
        </w:r>
        <w:r>
          <w:rPr>
            <w:webHidden/>
          </w:rPr>
          <w:fldChar w:fldCharType="begin"/>
        </w:r>
        <w:r w:rsidR="00B10D8C">
          <w:rPr>
            <w:webHidden/>
          </w:rPr>
          <w:instrText xml:space="preserve"> PAGEREF _Toc221360510 \h </w:instrText>
        </w:r>
        <w:r>
          <w:rPr>
            <w:webHidden/>
          </w:rPr>
        </w:r>
        <w:r>
          <w:rPr>
            <w:webHidden/>
          </w:rPr>
          <w:fldChar w:fldCharType="separate"/>
        </w:r>
        <w:r w:rsidR="00473B57">
          <w:rPr>
            <w:webHidden/>
          </w:rPr>
          <w:t>5</w:t>
        </w:r>
        <w:r>
          <w:rPr>
            <w:webHidden/>
          </w:rPr>
          <w:fldChar w:fldCharType="end"/>
        </w:r>
      </w:hyperlink>
    </w:p>
    <w:p w:rsidR="00495193" w:rsidRDefault="006E3EF1">
      <w:pPr>
        <w:pStyle w:val="TOC3"/>
        <w:jc w:val="both"/>
        <w:rPr>
          <w:rFonts w:ascii="Times New Roman" w:hAnsi="Times New Roman"/>
          <w:szCs w:val="24"/>
        </w:rPr>
      </w:pPr>
      <w:hyperlink w:anchor="_Toc221360511" w:history="1">
        <w:r w:rsidR="00B10D8C">
          <w:rPr>
            <w:rStyle w:val="Hyperlink"/>
            <w:szCs w:val="28"/>
          </w:rPr>
          <w:t>2.1.2 Mounting</w:t>
        </w:r>
        <w:r w:rsidR="00B10D8C">
          <w:rPr>
            <w:webHidden/>
          </w:rPr>
          <w:tab/>
        </w:r>
        <w:r>
          <w:rPr>
            <w:webHidden/>
          </w:rPr>
          <w:fldChar w:fldCharType="begin"/>
        </w:r>
        <w:r w:rsidR="00B10D8C">
          <w:rPr>
            <w:webHidden/>
          </w:rPr>
          <w:instrText xml:space="preserve"> PAGEREF _Toc221360511 \h </w:instrText>
        </w:r>
        <w:r>
          <w:rPr>
            <w:webHidden/>
          </w:rPr>
        </w:r>
        <w:r>
          <w:rPr>
            <w:webHidden/>
          </w:rPr>
          <w:fldChar w:fldCharType="separate"/>
        </w:r>
        <w:r w:rsidR="00473B57">
          <w:rPr>
            <w:webHidden/>
          </w:rPr>
          <w:t>7</w:t>
        </w:r>
        <w:r>
          <w:rPr>
            <w:webHidden/>
          </w:rPr>
          <w:fldChar w:fldCharType="end"/>
        </w:r>
      </w:hyperlink>
    </w:p>
    <w:p w:rsidR="00495193" w:rsidRDefault="006E3EF1">
      <w:pPr>
        <w:pStyle w:val="TOC4"/>
        <w:jc w:val="both"/>
        <w:rPr>
          <w:rFonts w:ascii="Times New Roman" w:hAnsi="Times New Roman"/>
          <w:szCs w:val="24"/>
        </w:rPr>
      </w:pPr>
      <w:hyperlink w:anchor="_Toc221360512" w:history="1">
        <w:r w:rsidR="00B10D8C">
          <w:rPr>
            <w:rStyle w:val="Hyperlink"/>
          </w:rPr>
          <w:t>2.1.2.</w:t>
        </w:r>
        <w:r w:rsidR="00B10D8C">
          <w:rPr>
            <w:rStyle w:val="Hyperlink"/>
            <w:bCs/>
          </w:rPr>
          <w:t>1 V-Mount Adapter Installation</w:t>
        </w:r>
        <w:r w:rsidR="00B10D8C">
          <w:rPr>
            <w:webHidden/>
          </w:rPr>
          <w:tab/>
        </w:r>
        <w:r>
          <w:rPr>
            <w:webHidden/>
          </w:rPr>
          <w:fldChar w:fldCharType="begin"/>
        </w:r>
        <w:r w:rsidR="00B10D8C">
          <w:rPr>
            <w:webHidden/>
          </w:rPr>
          <w:instrText xml:space="preserve"> PAGEREF _Toc221360512 \h </w:instrText>
        </w:r>
        <w:r>
          <w:rPr>
            <w:webHidden/>
          </w:rPr>
        </w:r>
        <w:r>
          <w:rPr>
            <w:webHidden/>
          </w:rPr>
          <w:fldChar w:fldCharType="separate"/>
        </w:r>
        <w:r w:rsidR="00473B57">
          <w:rPr>
            <w:webHidden/>
          </w:rPr>
          <w:t>7</w:t>
        </w:r>
        <w:r>
          <w:rPr>
            <w:webHidden/>
          </w:rPr>
          <w:fldChar w:fldCharType="end"/>
        </w:r>
      </w:hyperlink>
    </w:p>
    <w:p w:rsidR="00495193" w:rsidRDefault="006E3EF1">
      <w:pPr>
        <w:pStyle w:val="TOC4"/>
        <w:jc w:val="both"/>
        <w:rPr>
          <w:rFonts w:ascii="Times New Roman" w:hAnsi="Times New Roman"/>
          <w:szCs w:val="24"/>
        </w:rPr>
      </w:pPr>
      <w:hyperlink w:anchor="_Toc221360513" w:history="1">
        <w:r w:rsidR="00B10D8C">
          <w:rPr>
            <w:rStyle w:val="Hyperlink"/>
          </w:rPr>
          <w:t>2.1.2.2 Universal Mounting Clamp Installation</w:t>
        </w:r>
        <w:r w:rsidR="00B10D8C">
          <w:rPr>
            <w:webHidden/>
          </w:rPr>
          <w:tab/>
        </w:r>
        <w:r>
          <w:rPr>
            <w:webHidden/>
          </w:rPr>
          <w:fldChar w:fldCharType="begin"/>
        </w:r>
        <w:r w:rsidR="00B10D8C">
          <w:rPr>
            <w:webHidden/>
          </w:rPr>
          <w:instrText xml:space="preserve"> PAGEREF _Toc221360513 \h </w:instrText>
        </w:r>
        <w:r>
          <w:rPr>
            <w:webHidden/>
          </w:rPr>
        </w:r>
        <w:r>
          <w:rPr>
            <w:webHidden/>
          </w:rPr>
          <w:fldChar w:fldCharType="separate"/>
        </w:r>
        <w:r w:rsidR="00473B57">
          <w:rPr>
            <w:webHidden/>
          </w:rPr>
          <w:t>8</w:t>
        </w:r>
        <w:r>
          <w:rPr>
            <w:webHidden/>
          </w:rPr>
          <w:fldChar w:fldCharType="end"/>
        </w:r>
      </w:hyperlink>
    </w:p>
    <w:p w:rsidR="00495193" w:rsidRDefault="006E3EF1">
      <w:pPr>
        <w:pStyle w:val="TOC3"/>
        <w:jc w:val="both"/>
        <w:rPr>
          <w:rFonts w:ascii="Times New Roman" w:hAnsi="Times New Roman"/>
          <w:szCs w:val="24"/>
        </w:rPr>
      </w:pPr>
      <w:hyperlink w:anchor="_Toc221360514" w:history="1">
        <w:r w:rsidR="00B10D8C">
          <w:rPr>
            <w:rStyle w:val="Hyperlink"/>
            <w:szCs w:val="28"/>
          </w:rPr>
          <w:t>2.1.3 Battery Installation</w:t>
        </w:r>
        <w:r w:rsidR="00B10D8C">
          <w:rPr>
            <w:webHidden/>
          </w:rPr>
          <w:tab/>
        </w:r>
        <w:r>
          <w:rPr>
            <w:webHidden/>
          </w:rPr>
          <w:fldChar w:fldCharType="begin"/>
        </w:r>
        <w:r w:rsidR="00B10D8C">
          <w:rPr>
            <w:webHidden/>
          </w:rPr>
          <w:instrText xml:space="preserve"> PAGEREF _Toc221360514 \h </w:instrText>
        </w:r>
        <w:r>
          <w:rPr>
            <w:webHidden/>
          </w:rPr>
        </w:r>
        <w:r>
          <w:rPr>
            <w:webHidden/>
          </w:rPr>
          <w:fldChar w:fldCharType="separate"/>
        </w:r>
        <w:r w:rsidR="00473B57">
          <w:rPr>
            <w:webHidden/>
          </w:rPr>
          <w:t>8</w:t>
        </w:r>
        <w:r>
          <w:rPr>
            <w:webHidden/>
          </w:rPr>
          <w:fldChar w:fldCharType="end"/>
        </w:r>
      </w:hyperlink>
    </w:p>
    <w:p w:rsidR="00495193" w:rsidRDefault="006E3EF1">
      <w:pPr>
        <w:pStyle w:val="TOC3"/>
        <w:jc w:val="both"/>
        <w:rPr>
          <w:rFonts w:ascii="Times New Roman" w:hAnsi="Times New Roman"/>
          <w:szCs w:val="24"/>
        </w:rPr>
      </w:pPr>
      <w:hyperlink w:anchor="_Toc221360515" w:history="1">
        <w:r w:rsidR="00B10D8C">
          <w:rPr>
            <w:rStyle w:val="Hyperlink"/>
            <w:szCs w:val="28"/>
          </w:rPr>
          <w:t>2.1.4 Calibration</w:t>
        </w:r>
        <w:r w:rsidR="00B10D8C">
          <w:rPr>
            <w:webHidden/>
          </w:rPr>
          <w:tab/>
        </w:r>
        <w:r>
          <w:rPr>
            <w:webHidden/>
          </w:rPr>
          <w:fldChar w:fldCharType="begin"/>
        </w:r>
        <w:r w:rsidR="00B10D8C">
          <w:rPr>
            <w:webHidden/>
          </w:rPr>
          <w:instrText xml:space="preserve"> PAGEREF _Toc221360515 \h </w:instrText>
        </w:r>
        <w:r>
          <w:rPr>
            <w:webHidden/>
          </w:rPr>
        </w:r>
        <w:r>
          <w:rPr>
            <w:webHidden/>
          </w:rPr>
          <w:fldChar w:fldCharType="separate"/>
        </w:r>
        <w:r w:rsidR="00473B57">
          <w:rPr>
            <w:webHidden/>
          </w:rPr>
          <w:t>10</w:t>
        </w:r>
        <w:r>
          <w:rPr>
            <w:webHidden/>
          </w:rPr>
          <w:fldChar w:fldCharType="end"/>
        </w:r>
      </w:hyperlink>
    </w:p>
    <w:p w:rsidR="00495193" w:rsidRDefault="006E3EF1">
      <w:pPr>
        <w:pStyle w:val="TOC3"/>
        <w:jc w:val="both"/>
        <w:rPr>
          <w:rFonts w:ascii="Times New Roman" w:hAnsi="Times New Roman"/>
          <w:szCs w:val="24"/>
        </w:rPr>
      </w:pPr>
      <w:hyperlink w:anchor="_Toc221360516" w:history="1">
        <w:r w:rsidR="00B10D8C">
          <w:rPr>
            <w:rStyle w:val="Hyperlink"/>
            <w:szCs w:val="28"/>
          </w:rPr>
          <w:t>2.1.5 Output 0-1 VDC or RS232</w:t>
        </w:r>
        <w:r w:rsidR="00B10D8C">
          <w:rPr>
            <w:webHidden/>
          </w:rPr>
          <w:tab/>
        </w:r>
        <w:r>
          <w:rPr>
            <w:webHidden/>
          </w:rPr>
          <w:fldChar w:fldCharType="begin"/>
        </w:r>
        <w:r w:rsidR="00B10D8C">
          <w:rPr>
            <w:webHidden/>
          </w:rPr>
          <w:instrText xml:space="preserve"> PAGEREF _Toc221360516 \h </w:instrText>
        </w:r>
        <w:r>
          <w:rPr>
            <w:webHidden/>
          </w:rPr>
        </w:r>
        <w:r>
          <w:rPr>
            <w:webHidden/>
          </w:rPr>
          <w:fldChar w:fldCharType="separate"/>
        </w:r>
        <w:r w:rsidR="00473B57">
          <w:rPr>
            <w:webHidden/>
          </w:rPr>
          <w:t>12</w:t>
        </w:r>
        <w:r>
          <w:rPr>
            <w:webHidden/>
          </w:rPr>
          <w:fldChar w:fldCharType="end"/>
        </w:r>
      </w:hyperlink>
    </w:p>
    <w:p w:rsidR="00495193" w:rsidRDefault="006E3EF1">
      <w:pPr>
        <w:pStyle w:val="TOC2"/>
        <w:jc w:val="both"/>
        <w:rPr>
          <w:rFonts w:ascii="Times New Roman" w:hAnsi="Times New Roman"/>
          <w:szCs w:val="24"/>
        </w:rPr>
      </w:pPr>
      <w:hyperlink w:anchor="_Toc221360517" w:history="1">
        <w:r w:rsidR="00B10D8C">
          <w:rPr>
            <w:rStyle w:val="Hyperlink"/>
            <w:szCs w:val="28"/>
          </w:rPr>
          <w:t>2.2 Use</w:t>
        </w:r>
        <w:r w:rsidR="00B10D8C">
          <w:rPr>
            <w:webHidden/>
          </w:rPr>
          <w:tab/>
        </w:r>
        <w:r>
          <w:rPr>
            <w:webHidden/>
          </w:rPr>
          <w:fldChar w:fldCharType="begin"/>
        </w:r>
        <w:r w:rsidR="00B10D8C">
          <w:rPr>
            <w:webHidden/>
          </w:rPr>
          <w:instrText xml:space="preserve"> PAGEREF _Toc221360517 \h </w:instrText>
        </w:r>
        <w:r>
          <w:rPr>
            <w:webHidden/>
          </w:rPr>
        </w:r>
        <w:r>
          <w:rPr>
            <w:webHidden/>
          </w:rPr>
          <w:fldChar w:fldCharType="separate"/>
        </w:r>
        <w:r w:rsidR="00473B57">
          <w:rPr>
            <w:webHidden/>
          </w:rPr>
          <w:t>15</w:t>
        </w:r>
        <w:r>
          <w:rPr>
            <w:webHidden/>
          </w:rPr>
          <w:fldChar w:fldCharType="end"/>
        </w:r>
      </w:hyperlink>
    </w:p>
    <w:p w:rsidR="00495193" w:rsidRDefault="006E3EF1">
      <w:pPr>
        <w:pStyle w:val="TOC3"/>
        <w:jc w:val="both"/>
        <w:rPr>
          <w:rFonts w:ascii="Times New Roman" w:hAnsi="Times New Roman"/>
          <w:szCs w:val="24"/>
        </w:rPr>
      </w:pPr>
      <w:hyperlink w:anchor="_Toc221360518" w:history="1">
        <w:r w:rsidR="00B10D8C">
          <w:rPr>
            <w:rStyle w:val="Hyperlink"/>
            <w:szCs w:val="28"/>
          </w:rPr>
          <w:t>2.2.1 Procedure</w:t>
        </w:r>
        <w:r w:rsidR="00B10D8C">
          <w:rPr>
            <w:webHidden/>
          </w:rPr>
          <w:tab/>
        </w:r>
        <w:r>
          <w:rPr>
            <w:webHidden/>
          </w:rPr>
          <w:fldChar w:fldCharType="begin"/>
        </w:r>
        <w:r w:rsidR="00B10D8C">
          <w:rPr>
            <w:webHidden/>
          </w:rPr>
          <w:instrText xml:space="preserve"> PAGEREF _Toc221360518 \h </w:instrText>
        </w:r>
        <w:r>
          <w:rPr>
            <w:webHidden/>
          </w:rPr>
        </w:r>
        <w:r>
          <w:rPr>
            <w:webHidden/>
          </w:rPr>
          <w:fldChar w:fldCharType="separate"/>
        </w:r>
        <w:r w:rsidR="00473B57">
          <w:rPr>
            <w:webHidden/>
          </w:rPr>
          <w:t>15</w:t>
        </w:r>
        <w:r>
          <w:rPr>
            <w:webHidden/>
          </w:rPr>
          <w:fldChar w:fldCharType="end"/>
        </w:r>
      </w:hyperlink>
    </w:p>
    <w:p w:rsidR="00495193" w:rsidRDefault="006E3EF1">
      <w:pPr>
        <w:pStyle w:val="TOC2"/>
        <w:jc w:val="both"/>
        <w:rPr>
          <w:rFonts w:ascii="Times New Roman" w:hAnsi="Times New Roman"/>
          <w:szCs w:val="24"/>
        </w:rPr>
      </w:pPr>
      <w:hyperlink w:anchor="_Toc221360519" w:history="1">
        <w:r w:rsidR="00B10D8C">
          <w:rPr>
            <w:rStyle w:val="Hyperlink"/>
            <w:szCs w:val="28"/>
          </w:rPr>
          <w:t xml:space="preserve">2.3 </w:t>
        </w:r>
        <w:r w:rsidR="00972CD0">
          <w:t>Factors Affecting Sampling Accuracy</w:t>
        </w:r>
        <w:r w:rsidR="00B10D8C">
          <w:rPr>
            <w:webHidden/>
          </w:rPr>
          <w:tab/>
        </w:r>
        <w:r>
          <w:rPr>
            <w:webHidden/>
          </w:rPr>
          <w:fldChar w:fldCharType="begin"/>
        </w:r>
        <w:r w:rsidR="00B10D8C">
          <w:rPr>
            <w:webHidden/>
          </w:rPr>
          <w:instrText xml:space="preserve"> PAGEREF _Toc221360519 \h </w:instrText>
        </w:r>
        <w:r>
          <w:rPr>
            <w:webHidden/>
          </w:rPr>
        </w:r>
        <w:r>
          <w:rPr>
            <w:webHidden/>
          </w:rPr>
          <w:fldChar w:fldCharType="separate"/>
        </w:r>
        <w:r w:rsidR="00473B57">
          <w:rPr>
            <w:webHidden/>
          </w:rPr>
          <w:t>16</w:t>
        </w:r>
        <w:r>
          <w:rPr>
            <w:webHidden/>
          </w:rPr>
          <w:fldChar w:fldCharType="end"/>
        </w:r>
      </w:hyperlink>
    </w:p>
    <w:p w:rsidR="00495193" w:rsidRDefault="006E3EF1">
      <w:pPr>
        <w:pStyle w:val="TOC3"/>
        <w:jc w:val="both"/>
        <w:rPr>
          <w:rFonts w:ascii="Times New Roman" w:hAnsi="Times New Roman"/>
          <w:szCs w:val="24"/>
        </w:rPr>
      </w:pPr>
      <w:hyperlink w:anchor="_Toc221360520" w:history="1">
        <w:r w:rsidR="00B10D8C">
          <w:rPr>
            <w:rStyle w:val="Hyperlink"/>
            <w:szCs w:val="28"/>
          </w:rPr>
          <w:t>2.3.1 Humidity</w:t>
        </w:r>
        <w:r w:rsidR="00B10D8C">
          <w:rPr>
            <w:webHidden/>
          </w:rPr>
          <w:tab/>
        </w:r>
        <w:r>
          <w:rPr>
            <w:webHidden/>
          </w:rPr>
          <w:fldChar w:fldCharType="begin"/>
        </w:r>
        <w:r w:rsidR="00B10D8C">
          <w:rPr>
            <w:webHidden/>
          </w:rPr>
          <w:instrText xml:space="preserve"> PAGEREF _Toc221360520 \h </w:instrText>
        </w:r>
        <w:r>
          <w:rPr>
            <w:webHidden/>
          </w:rPr>
        </w:r>
        <w:r>
          <w:rPr>
            <w:webHidden/>
          </w:rPr>
          <w:fldChar w:fldCharType="separate"/>
        </w:r>
        <w:r w:rsidR="00473B57">
          <w:rPr>
            <w:webHidden/>
          </w:rPr>
          <w:t>16</w:t>
        </w:r>
        <w:r>
          <w:rPr>
            <w:webHidden/>
          </w:rPr>
          <w:fldChar w:fldCharType="end"/>
        </w:r>
      </w:hyperlink>
    </w:p>
    <w:p w:rsidR="00495193" w:rsidRDefault="006E3EF1">
      <w:pPr>
        <w:pStyle w:val="TOC3"/>
        <w:jc w:val="both"/>
        <w:rPr>
          <w:rFonts w:ascii="Times New Roman" w:hAnsi="Times New Roman"/>
          <w:szCs w:val="24"/>
        </w:rPr>
      </w:pPr>
      <w:hyperlink w:anchor="_Toc221360521" w:history="1">
        <w:r w:rsidR="00B10D8C">
          <w:rPr>
            <w:rStyle w:val="Hyperlink"/>
            <w:szCs w:val="28"/>
          </w:rPr>
          <w:t>2.3.2 Temperature</w:t>
        </w:r>
        <w:r w:rsidR="00B10D8C">
          <w:rPr>
            <w:webHidden/>
          </w:rPr>
          <w:tab/>
        </w:r>
        <w:r>
          <w:rPr>
            <w:webHidden/>
          </w:rPr>
          <w:fldChar w:fldCharType="begin"/>
        </w:r>
        <w:r w:rsidR="00B10D8C">
          <w:rPr>
            <w:webHidden/>
          </w:rPr>
          <w:instrText xml:space="preserve"> PAGEREF _Toc221360521 \h </w:instrText>
        </w:r>
        <w:r>
          <w:rPr>
            <w:webHidden/>
          </w:rPr>
        </w:r>
        <w:r>
          <w:rPr>
            <w:webHidden/>
          </w:rPr>
          <w:fldChar w:fldCharType="separate"/>
        </w:r>
        <w:r w:rsidR="00473B57">
          <w:rPr>
            <w:webHidden/>
          </w:rPr>
          <w:t>17</w:t>
        </w:r>
        <w:r>
          <w:rPr>
            <w:webHidden/>
          </w:rPr>
          <w:fldChar w:fldCharType="end"/>
        </w:r>
      </w:hyperlink>
    </w:p>
    <w:p w:rsidR="00495193" w:rsidRDefault="006E3EF1">
      <w:pPr>
        <w:pStyle w:val="TOC3"/>
        <w:jc w:val="both"/>
        <w:rPr>
          <w:rFonts w:ascii="Times New Roman" w:hAnsi="Times New Roman"/>
          <w:szCs w:val="24"/>
        </w:rPr>
      </w:pPr>
      <w:hyperlink w:anchor="_Toc221360522" w:history="1">
        <w:r w:rsidR="00B10D8C">
          <w:rPr>
            <w:rStyle w:val="Hyperlink"/>
            <w:szCs w:val="28"/>
          </w:rPr>
          <w:t>2.3.3 Pressure</w:t>
        </w:r>
        <w:r w:rsidR="00B10D8C">
          <w:rPr>
            <w:webHidden/>
          </w:rPr>
          <w:tab/>
        </w:r>
        <w:r>
          <w:rPr>
            <w:webHidden/>
          </w:rPr>
          <w:fldChar w:fldCharType="begin"/>
        </w:r>
        <w:r w:rsidR="00B10D8C">
          <w:rPr>
            <w:webHidden/>
          </w:rPr>
          <w:instrText xml:space="preserve"> PAGEREF _Toc221360522 \h </w:instrText>
        </w:r>
        <w:r>
          <w:rPr>
            <w:webHidden/>
          </w:rPr>
        </w:r>
        <w:r>
          <w:rPr>
            <w:webHidden/>
          </w:rPr>
          <w:fldChar w:fldCharType="separate"/>
        </w:r>
        <w:r w:rsidR="00473B57">
          <w:rPr>
            <w:webHidden/>
          </w:rPr>
          <w:t>17</w:t>
        </w:r>
        <w:r>
          <w:rPr>
            <w:webHidden/>
          </w:rPr>
          <w:fldChar w:fldCharType="end"/>
        </w:r>
      </w:hyperlink>
    </w:p>
    <w:p w:rsidR="00495193" w:rsidRDefault="006E3EF1">
      <w:pPr>
        <w:pStyle w:val="TOC3"/>
        <w:jc w:val="both"/>
        <w:rPr>
          <w:rFonts w:ascii="Times New Roman" w:hAnsi="Times New Roman"/>
          <w:szCs w:val="24"/>
        </w:rPr>
      </w:pPr>
      <w:hyperlink w:anchor="_Toc221360523" w:history="1">
        <w:r w:rsidR="00B10D8C">
          <w:rPr>
            <w:rStyle w:val="Hyperlink"/>
            <w:szCs w:val="28"/>
          </w:rPr>
          <w:t>2.3.4 Discrepancy in Readings</w:t>
        </w:r>
        <w:r w:rsidR="00B10D8C">
          <w:rPr>
            <w:webHidden/>
          </w:rPr>
          <w:tab/>
        </w:r>
        <w:r>
          <w:rPr>
            <w:webHidden/>
          </w:rPr>
          <w:fldChar w:fldCharType="begin"/>
        </w:r>
        <w:r w:rsidR="00B10D8C">
          <w:rPr>
            <w:webHidden/>
          </w:rPr>
          <w:instrText xml:space="preserve"> PAGEREF _Toc221360523 \h </w:instrText>
        </w:r>
        <w:r>
          <w:rPr>
            <w:webHidden/>
          </w:rPr>
        </w:r>
        <w:r>
          <w:rPr>
            <w:webHidden/>
          </w:rPr>
          <w:fldChar w:fldCharType="separate"/>
        </w:r>
        <w:r w:rsidR="00473B57">
          <w:rPr>
            <w:webHidden/>
          </w:rPr>
          <w:t>18</w:t>
        </w:r>
        <w:r>
          <w:rPr>
            <w:webHidden/>
          </w:rPr>
          <w:fldChar w:fldCharType="end"/>
        </w:r>
      </w:hyperlink>
    </w:p>
    <w:p w:rsidR="00495193" w:rsidRDefault="006E3EF1">
      <w:pPr>
        <w:pStyle w:val="TOC3"/>
        <w:jc w:val="both"/>
        <w:rPr>
          <w:rFonts w:ascii="Times New Roman" w:hAnsi="Times New Roman"/>
          <w:szCs w:val="24"/>
        </w:rPr>
      </w:pPr>
      <w:hyperlink w:anchor="_Toc221360524" w:history="1">
        <w:r w:rsidR="00B10D8C">
          <w:rPr>
            <w:rStyle w:val="Hyperlink"/>
            <w:szCs w:val="28"/>
          </w:rPr>
          <w:t>2.3.5 Anesthetic Gases</w:t>
        </w:r>
        <w:r w:rsidR="00B10D8C">
          <w:rPr>
            <w:webHidden/>
          </w:rPr>
          <w:tab/>
        </w:r>
        <w:r>
          <w:rPr>
            <w:webHidden/>
          </w:rPr>
          <w:fldChar w:fldCharType="begin"/>
        </w:r>
        <w:r w:rsidR="00B10D8C">
          <w:rPr>
            <w:webHidden/>
          </w:rPr>
          <w:instrText xml:space="preserve"> PAGEREF _Toc221360524 \h </w:instrText>
        </w:r>
        <w:r>
          <w:rPr>
            <w:webHidden/>
          </w:rPr>
        </w:r>
        <w:r>
          <w:rPr>
            <w:webHidden/>
          </w:rPr>
          <w:fldChar w:fldCharType="separate"/>
        </w:r>
        <w:r w:rsidR="00473B57">
          <w:rPr>
            <w:webHidden/>
          </w:rPr>
          <w:t>18</w:t>
        </w:r>
        <w:r>
          <w:rPr>
            <w:webHidden/>
          </w:rPr>
          <w:fldChar w:fldCharType="end"/>
        </w:r>
      </w:hyperlink>
    </w:p>
    <w:p w:rsidR="00495193" w:rsidRDefault="006E3EF1">
      <w:pPr>
        <w:pStyle w:val="TOC4"/>
        <w:jc w:val="both"/>
        <w:rPr>
          <w:rFonts w:ascii="Times New Roman" w:hAnsi="Times New Roman"/>
          <w:szCs w:val="24"/>
        </w:rPr>
      </w:pPr>
      <w:hyperlink w:anchor="_Toc221360525" w:history="1">
        <w:r w:rsidR="00B10D8C">
          <w:rPr>
            <w:rStyle w:val="Hyperlink"/>
          </w:rPr>
          <w:t>2.3.5.1 Gases That Induce Reading Error</w:t>
        </w:r>
        <w:r w:rsidR="00B10D8C">
          <w:rPr>
            <w:webHidden/>
          </w:rPr>
          <w:tab/>
        </w:r>
        <w:r>
          <w:rPr>
            <w:webHidden/>
          </w:rPr>
          <w:fldChar w:fldCharType="begin"/>
        </w:r>
        <w:r w:rsidR="00B10D8C">
          <w:rPr>
            <w:webHidden/>
          </w:rPr>
          <w:instrText xml:space="preserve"> PAGEREF _Toc221360525 \h </w:instrText>
        </w:r>
        <w:r>
          <w:rPr>
            <w:webHidden/>
          </w:rPr>
        </w:r>
        <w:r>
          <w:rPr>
            <w:webHidden/>
          </w:rPr>
          <w:fldChar w:fldCharType="separate"/>
        </w:r>
        <w:r w:rsidR="00473B57">
          <w:rPr>
            <w:webHidden/>
          </w:rPr>
          <w:t>18</w:t>
        </w:r>
        <w:r>
          <w:rPr>
            <w:webHidden/>
          </w:rPr>
          <w:fldChar w:fldCharType="end"/>
        </w:r>
      </w:hyperlink>
    </w:p>
    <w:p w:rsidR="00495193" w:rsidRDefault="006E3EF1">
      <w:pPr>
        <w:pStyle w:val="TOC4"/>
        <w:jc w:val="both"/>
        <w:rPr>
          <w:rFonts w:ascii="Times New Roman" w:hAnsi="Times New Roman"/>
          <w:szCs w:val="24"/>
        </w:rPr>
      </w:pPr>
      <w:hyperlink w:anchor="_Toc221360526" w:history="1">
        <w:r w:rsidR="00B10D8C">
          <w:rPr>
            <w:rStyle w:val="Hyperlink"/>
          </w:rPr>
          <w:t>2.3.5.2  Care After Use in Nitrous Oxide</w:t>
        </w:r>
        <w:r w:rsidR="00B10D8C">
          <w:rPr>
            <w:webHidden/>
          </w:rPr>
          <w:tab/>
        </w:r>
        <w:r>
          <w:rPr>
            <w:webHidden/>
          </w:rPr>
          <w:fldChar w:fldCharType="begin"/>
        </w:r>
        <w:r w:rsidR="00B10D8C">
          <w:rPr>
            <w:webHidden/>
          </w:rPr>
          <w:instrText xml:space="preserve"> PAGEREF _Toc221360526 \h </w:instrText>
        </w:r>
        <w:r>
          <w:rPr>
            <w:webHidden/>
          </w:rPr>
        </w:r>
        <w:r>
          <w:rPr>
            <w:webHidden/>
          </w:rPr>
          <w:fldChar w:fldCharType="separate"/>
        </w:r>
        <w:r w:rsidR="00473B57">
          <w:rPr>
            <w:webHidden/>
          </w:rPr>
          <w:t>18</w:t>
        </w:r>
        <w:r>
          <w:rPr>
            <w:webHidden/>
          </w:rPr>
          <w:fldChar w:fldCharType="end"/>
        </w:r>
      </w:hyperlink>
    </w:p>
    <w:p w:rsidR="00495193" w:rsidRDefault="006E3EF1">
      <w:pPr>
        <w:pStyle w:val="TOC3"/>
        <w:jc w:val="both"/>
        <w:rPr>
          <w:rFonts w:ascii="Times New Roman" w:hAnsi="Times New Roman"/>
          <w:szCs w:val="24"/>
        </w:rPr>
      </w:pPr>
      <w:hyperlink w:anchor="_Toc221360527" w:history="1">
        <w:r w:rsidR="00B10D8C">
          <w:rPr>
            <w:rStyle w:val="Hyperlink"/>
            <w:szCs w:val="28"/>
          </w:rPr>
          <w:t>2.3.6 Cleaning</w:t>
        </w:r>
        <w:r w:rsidR="00B10D8C">
          <w:rPr>
            <w:webHidden/>
          </w:rPr>
          <w:tab/>
        </w:r>
        <w:r>
          <w:rPr>
            <w:webHidden/>
          </w:rPr>
          <w:fldChar w:fldCharType="begin"/>
        </w:r>
        <w:r w:rsidR="00B10D8C">
          <w:rPr>
            <w:webHidden/>
          </w:rPr>
          <w:instrText xml:space="preserve"> PAGEREF _Toc221360527 \h </w:instrText>
        </w:r>
        <w:r>
          <w:rPr>
            <w:webHidden/>
          </w:rPr>
        </w:r>
        <w:r>
          <w:rPr>
            <w:webHidden/>
          </w:rPr>
          <w:fldChar w:fldCharType="separate"/>
        </w:r>
        <w:r w:rsidR="00473B57">
          <w:rPr>
            <w:webHidden/>
          </w:rPr>
          <w:t>18</w:t>
        </w:r>
        <w:r>
          <w:rPr>
            <w:webHidden/>
          </w:rPr>
          <w:fldChar w:fldCharType="end"/>
        </w:r>
      </w:hyperlink>
    </w:p>
    <w:p w:rsidR="00495193" w:rsidRDefault="006E3EF1">
      <w:pPr>
        <w:pStyle w:val="TOC2"/>
        <w:jc w:val="both"/>
        <w:rPr>
          <w:rFonts w:ascii="Times New Roman" w:hAnsi="Times New Roman"/>
          <w:szCs w:val="24"/>
        </w:rPr>
      </w:pPr>
      <w:hyperlink w:anchor="_Toc221360528" w:history="1">
        <w:r w:rsidR="00B10D8C">
          <w:rPr>
            <w:rStyle w:val="Hyperlink"/>
            <w:szCs w:val="28"/>
          </w:rPr>
          <w:t>2.4 Dos and Don’ts</w:t>
        </w:r>
        <w:r w:rsidR="00B10D8C">
          <w:rPr>
            <w:webHidden/>
          </w:rPr>
          <w:tab/>
        </w:r>
        <w:r>
          <w:rPr>
            <w:webHidden/>
          </w:rPr>
          <w:fldChar w:fldCharType="begin"/>
        </w:r>
        <w:r w:rsidR="00B10D8C">
          <w:rPr>
            <w:webHidden/>
          </w:rPr>
          <w:instrText xml:space="preserve"> PAGEREF _Toc221360528 \h </w:instrText>
        </w:r>
        <w:r>
          <w:rPr>
            <w:webHidden/>
          </w:rPr>
        </w:r>
        <w:r>
          <w:rPr>
            <w:webHidden/>
          </w:rPr>
          <w:fldChar w:fldCharType="separate"/>
        </w:r>
        <w:r w:rsidR="00473B57">
          <w:rPr>
            <w:webHidden/>
          </w:rPr>
          <w:t>18</w:t>
        </w:r>
        <w:r>
          <w:rPr>
            <w:webHidden/>
          </w:rPr>
          <w:fldChar w:fldCharType="end"/>
        </w:r>
      </w:hyperlink>
    </w:p>
    <w:p w:rsidR="00495193" w:rsidRDefault="006E3EF1">
      <w:pPr>
        <w:pStyle w:val="TOC1"/>
        <w:jc w:val="both"/>
        <w:rPr>
          <w:rFonts w:ascii="Times New Roman" w:hAnsi="Times New Roman"/>
          <w:b w:val="0"/>
          <w:szCs w:val="24"/>
        </w:rPr>
      </w:pPr>
      <w:hyperlink w:anchor="_Toc221360529" w:history="1">
        <w:r w:rsidR="00B10D8C">
          <w:rPr>
            <w:rStyle w:val="Hyperlink"/>
          </w:rPr>
          <w:t>Service Manual</w:t>
        </w:r>
        <w:r w:rsidR="00B10D8C">
          <w:rPr>
            <w:webHidden/>
          </w:rPr>
          <w:tab/>
        </w:r>
        <w:r>
          <w:rPr>
            <w:webHidden/>
          </w:rPr>
          <w:fldChar w:fldCharType="begin"/>
        </w:r>
        <w:r w:rsidR="00B10D8C">
          <w:rPr>
            <w:webHidden/>
          </w:rPr>
          <w:instrText xml:space="preserve"> PAGEREF _Toc221360529 \h </w:instrText>
        </w:r>
        <w:r>
          <w:rPr>
            <w:webHidden/>
          </w:rPr>
        </w:r>
        <w:r>
          <w:rPr>
            <w:webHidden/>
          </w:rPr>
          <w:fldChar w:fldCharType="separate"/>
        </w:r>
        <w:r w:rsidR="00473B57">
          <w:rPr>
            <w:webHidden/>
          </w:rPr>
          <w:t>18</w:t>
        </w:r>
        <w:r>
          <w:rPr>
            <w:webHidden/>
          </w:rPr>
          <w:fldChar w:fldCharType="end"/>
        </w:r>
      </w:hyperlink>
    </w:p>
    <w:p w:rsidR="00495193" w:rsidRDefault="006E3EF1">
      <w:pPr>
        <w:pStyle w:val="TOC2"/>
        <w:jc w:val="both"/>
        <w:rPr>
          <w:rFonts w:ascii="Times New Roman" w:hAnsi="Times New Roman"/>
          <w:szCs w:val="24"/>
        </w:rPr>
      </w:pPr>
      <w:hyperlink w:anchor="_Toc221360530" w:history="1">
        <w:r w:rsidR="00B10D8C">
          <w:rPr>
            <w:rStyle w:val="Hyperlink"/>
            <w:szCs w:val="28"/>
          </w:rPr>
          <w:t>3.1 General Service Information</w:t>
        </w:r>
        <w:r w:rsidR="00B10D8C">
          <w:rPr>
            <w:webHidden/>
          </w:rPr>
          <w:tab/>
        </w:r>
        <w:r>
          <w:rPr>
            <w:webHidden/>
          </w:rPr>
          <w:fldChar w:fldCharType="begin"/>
        </w:r>
        <w:r w:rsidR="00B10D8C">
          <w:rPr>
            <w:webHidden/>
          </w:rPr>
          <w:instrText xml:space="preserve"> PAGEREF _Toc221360530 \h </w:instrText>
        </w:r>
        <w:r>
          <w:rPr>
            <w:webHidden/>
          </w:rPr>
        </w:r>
        <w:r>
          <w:rPr>
            <w:webHidden/>
          </w:rPr>
          <w:fldChar w:fldCharType="separate"/>
        </w:r>
        <w:r w:rsidR="00473B57">
          <w:rPr>
            <w:webHidden/>
          </w:rPr>
          <w:t>18</w:t>
        </w:r>
        <w:r>
          <w:rPr>
            <w:webHidden/>
          </w:rPr>
          <w:fldChar w:fldCharType="end"/>
        </w:r>
      </w:hyperlink>
    </w:p>
    <w:p w:rsidR="00495193" w:rsidRDefault="006E3EF1">
      <w:pPr>
        <w:pStyle w:val="TOC2"/>
        <w:jc w:val="both"/>
        <w:rPr>
          <w:rFonts w:ascii="Times New Roman" w:hAnsi="Times New Roman"/>
          <w:szCs w:val="24"/>
        </w:rPr>
      </w:pPr>
      <w:hyperlink w:anchor="_Toc221360531" w:history="1">
        <w:r w:rsidR="00B10D8C">
          <w:rPr>
            <w:rStyle w:val="Hyperlink"/>
            <w:szCs w:val="28"/>
          </w:rPr>
          <w:t>3.2 Overall Maintenance</w:t>
        </w:r>
        <w:r w:rsidR="00B10D8C">
          <w:rPr>
            <w:webHidden/>
          </w:rPr>
          <w:tab/>
        </w:r>
        <w:r>
          <w:rPr>
            <w:webHidden/>
          </w:rPr>
          <w:fldChar w:fldCharType="begin"/>
        </w:r>
        <w:r w:rsidR="00B10D8C">
          <w:rPr>
            <w:webHidden/>
          </w:rPr>
          <w:instrText xml:space="preserve"> PAGEREF _Toc221360531 \h </w:instrText>
        </w:r>
        <w:r>
          <w:rPr>
            <w:webHidden/>
          </w:rPr>
        </w:r>
        <w:r>
          <w:rPr>
            <w:webHidden/>
          </w:rPr>
          <w:fldChar w:fldCharType="separate"/>
        </w:r>
        <w:r w:rsidR="00473B57">
          <w:rPr>
            <w:webHidden/>
          </w:rPr>
          <w:t>18</w:t>
        </w:r>
        <w:r>
          <w:rPr>
            <w:webHidden/>
          </w:rPr>
          <w:fldChar w:fldCharType="end"/>
        </w:r>
      </w:hyperlink>
    </w:p>
    <w:p w:rsidR="00495193" w:rsidRDefault="006E3EF1">
      <w:pPr>
        <w:pStyle w:val="TOC2"/>
        <w:jc w:val="both"/>
        <w:rPr>
          <w:rFonts w:ascii="Times New Roman" w:hAnsi="Times New Roman"/>
          <w:szCs w:val="24"/>
        </w:rPr>
      </w:pPr>
      <w:hyperlink w:anchor="_Toc221360532" w:history="1">
        <w:r w:rsidR="00B10D8C">
          <w:rPr>
            <w:rStyle w:val="Hyperlink"/>
            <w:szCs w:val="28"/>
          </w:rPr>
          <w:t>3.3 Battery Maintenance</w:t>
        </w:r>
        <w:r w:rsidR="00B10D8C">
          <w:rPr>
            <w:webHidden/>
          </w:rPr>
          <w:tab/>
        </w:r>
        <w:r>
          <w:rPr>
            <w:webHidden/>
          </w:rPr>
          <w:fldChar w:fldCharType="begin"/>
        </w:r>
        <w:r w:rsidR="00B10D8C">
          <w:rPr>
            <w:webHidden/>
          </w:rPr>
          <w:instrText xml:space="preserve"> PAGEREF _Toc221360532 \h </w:instrText>
        </w:r>
        <w:r>
          <w:rPr>
            <w:webHidden/>
          </w:rPr>
        </w:r>
        <w:r>
          <w:rPr>
            <w:webHidden/>
          </w:rPr>
          <w:fldChar w:fldCharType="separate"/>
        </w:r>
        <w:r w:rsidR="00473B57">
          <w:rPr>
            <w:webHidden/>
          </w:rPr>
          <w:t>18</w:t>
        </w:r>
        <w:r>
          <w:rPr>
            <w:webHidden/>
          </w:rPr>
          <w:fldChar w:fldCharType="end"/>
        </w:r>
      </w:hyperlink>
    </w:p>
    <w:p w:rsidR="00495193" w:rsidRDefault="006E3EF1">
      <w:pPr>
        <w:pStyle w:val="TOC2"/>
        <w:jc w:val="both"/>
        <w:rPr>
          <w:rFonts w:ascii="Times New Roman" w:hAnsi="Times New Roman"/>
          <w:szCs w:val="24"/>
        </w:rPr>
      </w:pPr>
      <w:hyperlink w:anchor="_Toc221360533" w:history="1">
        <w:r w:rsidR="00B10D8C">
          <w:rPr>
            <w:rStyle w:val="Hyperlink"/>
            <w:szCs w:val="28"/>
          </w:rPr>
          <w:t>3.4 Sensor Maintenance</w:t>
        </w:r>
        <w:r w:rsidR="00B10D8C">
          <w:rPr>
            <w:webHidden/>
          </w:rPr>
          <w:tab/>
        </w:r>
        <w:r>
          <w:rPr>
            <w:webHidden/>
          </w:rPr>
          <w:fldChar w:fldCharType="begin"/>
        </w:r>
        <w:r w:rsidR="00B10D8C">
          <w:rPr>
            <w:webHidden/>
          </w:rPr>
          <w:instrText xml:space="preserve"> PAGEREF _Toc221360533 \h </w:instrText>
        </w:r>
        <w:r>
          <w:rPr>
            <w:webHidden/>
          </w:rPr>
        </w:r>
        <w:r>
          <w:rPr>
            <w:webHidden/>
          </w:rPr>
          <w:fldChar w:fldCharType="separate"/>
        </w:r>
        <w:r w:rsidR="00473B57">
          <w:rPr>
            <w:webHidden/>
          </w:rPr>
          <w:t>18</w:t>
        </w:r>
        <w:r>
          <w:rPr>
            <w:webHidden/>
          </w:rPr>
          <w:fldChar w:fldCharType="end"/>
        </w:r>
      </w:hyperlink>
    </w:p>
    <w:p w:rsidR="00495193" w:rsidRDefault="006E3EF1">
      <w:pPr>
        <w:pStyle w:val="TOC2"/>
        <w:jc w:val="both"/>
        <w:rPr>
          <w:rFonts w:ascii="Times New Roman" w:hAnsi="Times New Roman"/>
          <w:szCs w:val="24"/>
        </w:rPr>
      </w:pPr>
      <w:hyperlink w:anchor="_Toc221360534" w:history="1">
        <w:r w:rsidR="00B10D8C">
          <w:rPr>
            <w:rStyle w:val="Hyperlink"/>
            <w:szCs w:val="28"/>
          </w:rPr>
          <w:t>3.5 Calibration</w:t>
        </w:r>
        <w:r w:rsidR="00B10D8C">
          <w:rPr>
            <w:webHidden/>
          </w:rPr>
          <w:tab/>
        </w:r>
        <w:r>
          <w:rPr>
            <w:webHidden/>
          </w:rPr>
          <w:fldChar w:fldCharType="begin"/>
        </w:r>
        <w:r w:rsidR="00B10D8C">
          <w:rPr>
            <w:webHidden/>
          </w:rPr>
          <w:instrText xml:space="preserve"> PAGEREF _Toc221360534 \h </w:instrText>
        </w:r>
        <w:r>
          <w:rPr>
            <w:webHidden/>
          </w:rPr>
        </w:r>
        <w:r>
          <w:rPr>
            <w:webHidden/>
          </w:rPr>
          <w:fldChar w:fldCharType="separate"/>
        </w:r>
        <w:r w:rsidR="00473B57">
          <w:rPr>
            <w:webHidden/>
          </w:rPr>
          <w:t>18</w:t>
        </w:r>
        <w:r>
          <w:rPr>
            <w:webHidden/>
          </w:rPr>
          <w:fldChar w:fldCharType="end"/>
        </w:r>
      </w:hyperlink>
    </w:p>
    <w:p w:rsidR="00495193" w:rsidRDefault="006E3EF1">
      <w:pPr>
        <w:pStyle w:val="TOC2"/>
        <w:jc w:val="both"/>
        <w:rPr>
          <w:rFonts w:ascii="Times New Roman" w:hAnsi="Times New Roman"/>
          <w:szCs w:val="24"/>
        </w:rPr>
      </w:pPr>
      <w:hyperlink w:anchor="_Toc221360535" w:history="1">
        <w:r w:rsidR="00B10D8C">
          <w:rPr>
            <w:rStyle w:val="Hyperlink"/>
            <w:szCs w:val="28"/>
          </w:rPr>
          <w:t xml:space="preserve">3.6 </w:t>
        </w:r>
        <w:r w:rsidR="00972CD0">
          <w:t>Factors Affecting Sampling Accuracy</w:t>
        </w:r>
        <w:r w:rsidR="00B10D8C">
          <w:rPr>
            <w:webHidden/>
          </w:rPr>
          <w:tab/>
        </w:r>
        <w:r>
          <w:rPr>
            <w:webHidden/>
          </w:rPr>
          <w:fldChar w:fldCharType="begin"/>
        </w:r>
        <w:r w:rsidR="00B10D8C">
          <w:rPr>
            <w:webHidden/>
          </w:rPr>
          <w:instrText xml:space="preserve"> PAGEREF _Toc221360535 \h </w:instrText>
        </w:r>
        <w:r>
          <w:rPr>
            <w:webHidden/>
          </w:rPr>
        </w:r>
        <w:r>
          <w:rPr>
            <w:webHidden/>
          </w:rPr>
          <w:fldChar w:fldCharType="separate"/>
        </w:r>
        <w:r w:rsidR="00473B57">
          <w:rPr>
            <w:webHidden/>
          </w:rPr>
          <w:t>18</w:t>
        </w:r>
        <w:r>
          <w:rPr>
            <w:webHidden/>
          </w:rPr>
          <w:fldChar w:fldCharType="end"/>
        </w:r>
      </w:hyperlink>
    </w:p>
    <w:p w:rsidR="00495193" w:rsidRDefault="006E3EF1">
      <w:pPr>
        <w:pStyle w:val="TOC2"/>
        <w:jc w:val="both"/>
        <w:rPr>
          <w:rFonts w:ascii="Times New Roman" w:hAnsi="Times New Roman"/>
          <w:szCs w:val="24"/>
        </w:rPr>
      </w:pPr>
      <w:hyperlink w:anchor="_Toc221360543" w:history="1">
        <w:r w:rsidR="00B10D8C">
          <w:rPr>
            <w:rStyle w:val="Hyperlink"/>
            <w:szCs w:val="28"/>
          </w:rPr>
          <w:t>3.7 Troubleshooting</w:t>
        </w:r>
        <w:r w:rsidR="00B10D8C">
          <w:rPr>
            <w:webHidden/>
          </w:rPr>
          <w:tab/>
        </w:r>
        <w:r>
          <w:rPr>
            <w:webHidden/>
          </w:rPr>
          <w:fldChar w:fldCharType="begin"/>
        </w:r>
        <w:r w:rsidR="00B10D8C">
          <w:rPr>
            <w:webHidden/>
          </w:rPr>
          <w:instrText xml:space="preserve"> PAGEREF _Toc221360543 \h </w:instrText>
        </w:r>
        <w:r>
          <w:rPr>
            <w:webHidden/>
          </w:rPr>
        </w:r>
        <w:r>
          <w:rPr>
            <w:webHidden/>
          </w:rPr>
          <w:fldChar w:fldCharType="separate"/>
        </w:r>
        <w:r w:rsidR="00473B57">
          <w:rPr>
            <w:webHidden/>
          </w:rPr>
          <w:t>18</w:t>
        </w:r>
        <w:r>
          <w:rPr>
            <w:webHidden/>
          </w:rPr>
          <w:fldChar w:fldCharType="end"/>
        </w:r>
      </w:hyperlink>
    </w:p>
    <w:p w:rsidR="00495193" w:rsidRDefault="006E3EF1">
      <w:pPr>
        <w:pStyle w:val="TOC2"/>
        <w:jc w:val="both"/>
        <w:rPr>
          <w:rFonts w:ascii="Times New Roman" w:hAnsi="Times New Roman"/>
          <w:szCs w:val="24"/>
        </w:rPr>
      </w:pPr>
      <w:hyperlink w:anchor="_Toc221360544" w:history="1">
        <w:r w:rsidR="00B10D8C">
          <w:rPr>
            <w:rStyle w:val="Hyperlink"/>
            <w:szCs w:val="28"/>
          </w:rPr>
          <w:t>3.8 Watchdog</w:t>
        </w:r>
        <w:r w:rsidR="00B10D8C">
          <w:rPr>
            <w:webHidden/>
          </w:rPr>
          <w:tab/>
        </w:r>
        <w:r>
          <w:rPr>
            <w:webHidden/>
          </w:rPr>
          <w:fldChar w:fldCharType="begin"/>
        </w:r>
        <w:r w:rsidR="00B10D8C">
          <w:rPr>
            <w:webHidden/>
          </w:rPr>
          <w:instrText xml:space="preserve"> PAGEREF _Toc221360544 \h </w:instrText>
        </w:r>
        <w:r>
          <w:rPr>
            <w:webHidden/>
          </w:rPr>
        </w:r>
        <w:r>
          <w:rPr>
            <w:webHidden/>
          </w:rPr>
          <w:fldChar w:fldCharType="separate"/>
        </w:r>
        <w:r w:rsidR="00473B57">
          <w:rPr>
            <w:webHidden/>
          </w:rPr>
          <w:t>18</w:t>
        </w:r>
        <w:r>
          <w:rPr>
            <w:webHidden/>
          </w:rPr>
          <w:fldChar w:fldCharType="end"/>
        </w:r>
      </w:hyperlink>
    </w:p>
    <w:p w:rsidR="00495193" w:rsidRDefault="006E3EF1">
      <w:pPr>
        <w:pStyle w:val="TOC2"/>
        <w:jc w:val="both"/>
        <w:rPr>
          <w:rFonts w:ascii="Times New Roman" w:hAnsi="Times New Roman"/>
          <w:szCs w:val="24"/>
        </w:rPr>
      </w:pPr>
      <w:hyperlink w:anchor="_Toc221360545" w:history="1">
        <w:r w:rsidR="00B10D8C">
          <w:rPr>
            <w:rStyle w:val="Hyperlink"/>
            <w:szCs w:val="28"/>
          </w:rPr>
          <w:t xml:space="preserve">3.9 Other Problems with the </w:t>
        </w:r>
        <w:r w:rsidR="00AE678C">
          <w:rPr>
            <w:rStyle w:val="Hyperlink"/>
            <w:szCs w:val="28"/>
          </w:rPr>
          <w:t>Analyzer</w:t>
        </w:r>
        <w:r w:rsidR="00B10D8C">
          <w:rPr>
            <w:webHidden/>
          </w:rPr>
          <w:tab/>
        </w:r>
        <w:r>
          <w:rPr>
            <w:webHidden/>
          </w:rPr>
          <w:fldChar w:fldCharType="begin"/>
        </w:r>
        <w:r w:rsidR="00B10D8C">
          <w:rPr>
            <w:webHidden/>
          </w:rPr>
          <w:instrText xml:space="preserve"> PAGEREF _Toc221360545 \h </w:instrText>
        </w:r>
        <w:r>
          <w:rPr>
            <w:webHidden/>
          </w:rPr>
        </w:r>
        <w:r>
          <w:rPr>
            <w:webHidden/>
          </w:rPr>
          <w:fldChar w:fldCharType="separate"/>
        </w:r>
        <w:r w:rsidR="00473B57">
          <w:rPr>
            <w:webHidden/>
          </w:rPr>
          <w:t>18</w:t>
        </w:r>
        <w:r>
          <w:rPr>
            <w:webHidden/>
          </w:rPr>
          <w:fldChar w:fldCharType="end"/>
        </w:r>
      </w:hyperlink>
    </w:p>
    <w:p w:rsidR="00495193" w:rsidRDefault="006E3EF1">
      <w:pPr>
        <w:pStyle w:val="TOC2"/>
        <w:jc w:val="both"/>
        <w:rPr>
          <w:rFonts w:ascii="Times New Roman" w:hAnsi="Times New Roman"/>
          <w:szCs w:val="24"/>
        </w:rPr>
      </w:pPr>
      <w:hyperlink w:anchor="_Toc221360546" w:history="1">
        <w:r w:rsidR="00B10D8C">
          <w:rPr>
            <w:rStyle w:val="Hyperlink"/>
            <w:szCs w:val="28"/>
          </w:rPr>
          <w:t>3.10 Return Authorization for Service</w:t>
        </w:r>
        <w:r w:rsidR="00B10D8C">
          <w:rPr>
            <w:webHidden/>
          </w:rPr>
          <w:tab/>
        </w:r>
        <w:r>
          <w:rPr>
            <w:webHidden/>
          </w:rPr>
          <w:fldChar w:fldCharType="begin"/>
        </w:r>
        <w:r w:rsidR="00B10D8C">
          <w:rPr>
            <w:webHidden/>
          </w:rPr>
          <w:instrText xml:space="preserve"> PAGEREF _Toc221360546 \h </w:instrText>
        </w:r>
        <w:r>
          <w:rPr>
            <w:webHidden/>
          </w:rPr>
        </w:r>
        <w:r>
          <w:rPr>
            <w:webHidden/>
          </w:rPr>
          <w:fldChar w:fldCharType="separate"/>
        </w:r>
        <w:r w:rsidR="00473B57">
          <w:rPr>
            <w:webHidden/>
          </w:rPr>
          <w:t>18</w:t>
        </w:r>
        <w:r>
          <w:rPr>
            <w:webHidden/>
          </w:rPr>
          <w:fldChar w:fldCharType="end"/>
        </w:r>
      </w:hyperlink>
    </w:p>
    <w:p w:rsidR="00495193" w:rsidRDefault="006E3EF1">
      <w:pPr>
        <w:pStyle w:val="TOC1"/>
        <w:jc w:val="both"/>
        <w:rPr>
          <w:rFonts w:ascii="Times New Roman" w:hAnsi="Times New Roman"/>
          <w:b w:val="0"/>
          <w:szCs w:val="24"/>
        </w:rPr>
      </w:pPr>
      <w:hyperlink w:anchor="_Toc221360547" w:history="1">
        <w:r w:rsidR="00B10D8C">
          <w:rPr>
            <w:rStyle w:val="Hyperlink"/>
          </w:rPr>
          <w:t>Appendix</w:t>
        </w:r>
        <w:r w:rsidR="00B10D8C">
          <w:rPr>
            <w:webHidden/>
          </w:rPr>
          <w:tab/>
        </w:r>
        <w:r>
          <w:rPr>
            <w:webHidden/>
          </w:rPr>
          <w:fldChar w:fldCharType="begin"/>
        </w:r>
        <w:r w:rsidR="00B10D8C">
          <w:rPr>
            <w:webHidden/>
          </w:rPr>
          <w:instrText xml:space="preserve"> PAGEREF _Toc221360547 \h </w:instrText>
        </w:r>
        <w:r>
          <w:rPr>
            <w:webHidden/>
          </w:rPr>
        </w:r>
        <w:r>
          <w:rPr>
            <w:webHidden/>
          </w:rPr>
          <w:fldChar w:fldCharType="separate"/>
        </w:r>
        <w:r w:rsidR="00473B57">
          <w:rPr>
            <w:webHidden/>
          </w:rPr>
          <w:t>18</w:t>
        </w:r>
        <w:r>
          <w:rPr>
            <w:webHidden/>
          </w:rPr>
          <w:fldChar w:fldCharType="end"/>
        </w:r>
      </w:hyperlink>
    </w:p>
    <w:p w:rsidR="00495193" w:rsidRDefault="006E3EF1">
      <w:pPr>
        <w:pStyle w:val="TOC2"/>
        <w:jc w:val="both"/>
        <w:rPr>
          <w:rFonts w:ascii="Times New Roman" w:hAnsi="Times New Roman"/>
          <w:szCs w:val="24"/>
        </w:rPr>
      </w:pPr>
      <w:hyperlink w:anchor="_Toc221360548" w:history="1">
        <w:r w:rsidR="00B10D8C">
          <w:rPr>
            <w:rStyle w:val="Hyperlink"/>
            <w:szCs w:val="28"/>
          </w:rPr>
          <w:t>A.1 Specifications</w:t>
        </w:r>
        <w:r w:rsidR="00B10D8C">
          <w:rPr>
            <w:webHidden/>
          </w:rPr>
          <w:tab/>
        </w:r>
        <w:r>
          <w:rPr>
            <w:webHidden/>
          </w:rPr>
          <w:fldChar w:fldCharType="begin"/>
        </w:r>
        <w:r w:rsidR="00B10D8C">
          <w:rPr>
            <w:webHidden/>
          </w:rPr>
          <w:instrText xml:space="preserve"> PAGEREF _Toc221360548 \h </w:instrText>
        </w:r>
        <w:r>
          <w:rPr>
            <w:webHidden/>
          </w:rPr>
        </w:r>
        <w:r>
          <w:rPr>
            <w:webHidden/>
          </w:rPr>
          <w:fldChar w:fldCharType="separate"/>
        </w:r>
        <w:r w:rsidR="00473B57">
          <w:rPr>
            <w:webHidden/>
          </w:rPr>
          <w:t>18</w:t>
        </w:r>
        <w:r>
          <w:rPr>
            <w:webHidden/>
          </w:rPr>
          <w:fldChar w:fldCharType="end"/>
        </w:r>
      </w:hyperlink>
    </w:p>
    <w:p w:rsidR="00495193" w:rsidRDefault="006E3EF1">
      <w:pPr>
        <w:pStyle w:val="TOC2"/>
        <w:jc w:val="both"/>
        <w:rPr>
          <w:rFonts w:ascii="Times New Roman" w:hAnsi="Times New Roman"/>
          <w:szCs w:val="24"/>
        </w:rPr>
      </w:pPr>
      <w:hyperlink w:anchor="_Toc221360549" w:history="1">
        <w:r w:rsidR="00B10D8C">
          <w:rPr>
            <w:rStyle w:val="Hyperlink"/>
            <w:szCs w:val="28"/>
          </w:rPr>
          <w:t>A.2 Spare Parts List</w:t>
        </w:r>
        <w:r w:rsidR="00B10D8C">
          <w:rPr>
            <w:webHidden/>
          </w:rPr>
          <w:tab/>
        </w:r>
        <w:r>
          <w:rPr>
            <w:webHidden/>
          </w:rPr>
          <w:fldChar w:fldCharType="begin"/>
        </w:r>
        <w:r w:rsidR="00B10D8C">
          <w:rPr>
            <w:webHidden/>
          </w:rPr>
          <w:instrText xml:space="preserve"> PAGEREF _Toc221360549 \h </w:instrText>
        </w:r>
        <w:r>
          <w:rPr>
            <w:webHidden/>
          </w:rPr>
        </w:r>
        <w:r>
          <w:rPr>
            <w:webHidden/>
          </w:rPr>
          <w:fldChar w:fldCharType="separate"/>
        </w:r>
        <w:r w:rsidR="00473B57">
          <w:rPr>
            <w:webHidden/>
          </w:rPr>
          <w:t>18</w:t>
        </w:r>
        <w:r>
          <w:rPr>
            <w:webHidden/>
          </w:rPr>
          <w:fldChar w:fldCharType="end"/>
        </w:r>
      </w:hyperlink>
    </w:p>
    <w:p w:rsidR="00495193" w:rsidRDefault="006E3EF1">
      <w:pPr>
        <w:pStyle w:val="TOC2"/>
        <w:jc w:val="both"/>
        <w:rPr>
          <w:rFonts w:ascii="Times New Roman" w:hAnsi="Times New Roman"/>
          <w:szCs w:val="24"/>
        </w:rPr>
      </w:pPr>
      <w:hyperlink w:anchor="_Toc221360550" w:history="1">
        <w:r w:rsidR="00B10D8C">
          <w:rPr>
            <w:rStyle w:val="Hyperlink"/>
            <w:szCs w:val="28"/>
          </w:rPr>
          <w:t>A.3 Optional Accessories</w:t>
        </w:r>
        <w:r w:rsidR="00B10D8C">
          <w:rPr>
            <w:webHidden/>
          </w:rPr>
          <w:tab/>
        </w:r>
        <w:r>
          <w:rPr>
            <w:webHidden/>
          </w:rPr>
          <w:fldChar w:fldCharType="begin"/>
        </w:r>
        <w:r w:rsidR="00B10D8C">
          <w:rPr>
            <w:webHidden/>
          </w:rPr>
          <w:instrText xml:space="preserve"> PAGEREF _Toc221360550 \h </w:instrText>
        </w:r>
        <w:r>
          <w:rPr>
            <w:webHidden/>
          </w:rPr>
        </w:r>
        <w:r>
          <w:rPr>
            <w:webHidden/>
          </w:rPr>
          <w:fldChar w:fldCharType="separate"/>
        </w:r>
        <w:r w:rsidR="00473B57">
          <w:rPr>
            <w:webHidden/>
          </w:rPr>
          <w:t>18</w:t>
        </w:r>
        <w:r>
          <w:rPr>
            <w:webHidden/>
          </w:rPr>
          <w:fldChar w:fldCharType="end"/>
        </w:r>
      </w:hyperlink>
    </w:p>
    <w:p w:rsidR="00495193" w:rsidRDefault="006E3EF1">
      <w:pPr>
        <w:pStyle w:val="ChapterHeadingUnderlined"/>
        <w:jc w:val="both"/>
        <w:rPr>
          <w:snapToGrid/>
          <w:kern w:val="0"/>
        </w:rPr>
      </w:pPr>
      <w:r>
        <w:rPr>
          <w:snapToGrid/>
          <w:kern w:val="0"/>
        </w:rPr>
        <w:lastRenderedPageBreak/>
        <w:fldChar w:fldCharType="end"/>
      </w:r>
      <w:bookmarkStart w:id="10" w:name="_Toc221360498"/>
    </w:p>
    <w:p w:rsidR="00495193" w:rsidRDefault="00495193">
      <w:pPr>
        <w:pStyle w:val="ChapterHeadingUnderlined"/>
        <w:spacing w:before="240" w:after="240"/>
        <w:jc w:val="both"/>
      </w:pPr>
    </w:p>
    <w:p w:rsidR="00495193" w:rsidRDefault="006E3EF1">
      <w:pPr>
        <w:pStyle w:val="ChapterHeadingUnderlined"/>
        <w:jc w:val="both"/>
      </w:pPr>
      <w:r w:rsidRPr="006E3EF1">
        <w:pict>
          <v:line id="_x0000_s1035" style="position:absolute;left:0;text-align:left;z-index:1;mso-position-vertical-relative:page" from="1.85pt,147.05pt" to="354.65pt,147.05pt">
            <w10:wrap anchory="page"/>
            <w10:anchorlock/>
          </v:line>
        </w:pict>
      </w:r>
      <w:r w:rsidR="00B10D8C">
        <w:t>List of Figures</w:t>
      </w:r>
      <w:bookmarkEnd w:id="7"/>
      <w:bookmarkEnd w:id="8"/>
      <w:bookmarkEnd w:id="9"/>
      <w:bookmarkEnd w:id="10"/>
    </w:p>
    <w:p w:rsidR="00495193" w:rsidRDefault="006E3EF1">
      <w:pPr>
        <w:pStyle w:val="TableofFigures"/>
        <w:jc w:val="both"/>
      </w:pPr>
      <w:r w:rsidRPr="006E3EF1">
        <w:rPr>
          <w:sz w:val="20"/>
        </w:rPr>
        <w:pict>
          <v:line id="_x0000_s1221" style="position:absolute;left:0;text-align:left;z-index:28;mso-position-vertical-relative:page" from="1.35pt,147.05pt" to="109.35pt,147.05pt" strokecolor="gray" strokeweight="4.5pt">
            <w10:wrap anchory="page"/>
          </v:line>
        </w:pict>
      </w:r>
      <w:r w:rsidRPr="006E3EF1">
        <w:rPr>
          <w:bCs/>
        </w:rPr>
        <w:fldChar w:fldCharType="begin"/>
      </w:r>
      <w:r w:rsidR="00B10D8C">
        <w:rPr>
          <w:bCs/>
        </w:rPr>
        <w:instrText xml:space="preserve"> TOC \h \z \t "Caption" \c </w:instrText>
      </w:r>
      <w:r w:rsidRPr="006E3EF1">
        <w:rPr>
          <w:bCs/>
        </w:rPr>
        <w:fldChar w:fldCharType="separate"/>
      </w:r>
    </w:p>
    <w:p w:rsidR="00BB1CD0" w:rsidRDefault="006E3EF1">
      <w:pPr>
        <w:pStyle w:val="TableofFigures"/>
        <w:jc w:val="both"/>
        <w:rPr>
          <w:rFonts w:ascii="Times New Roman" w:hAnsi="Times New Roman"/>
          <w:szCs w:val="24"/>
        </w:rPr>
      </w:pPr>
      <w:hyperlink w:anchor="_Toc221360410" w:history="1">
        <w:r w:rsidR="00B10D8C">
          <w:rPr>
            <w:rStyle w:val="Hyperlink"/>
          </w:rPr>
          <w:t xml:space="preserve">Figure 1-1: </w:t>
        </w:r>
        <w:r w:rsidR="008554D0">
          <w:rPr>
            <w:rStyle w:val="Hyperlink"/>
          </w:rPr>
          <w:t xml:space="preserve">AX300-I </w:t>
        </w:r>
        <w:r w:rsidR="00B10D8C">
          <w:rPr>
            <w:rStyle w:val="Hyperlink"/>
          </w:rPr>
          <w:t>Front View</w:t>
        </w:r>
        <w:r w:rsidR="00B10D8C">
          <w:rPr>
            <w:webHidden/>
          </w:rPr>
          <w:tab/>
        </w:r>
        <w:r>
          <w:rPr>
            <w:webHidden/>
          </w:rPr>
          <w:fldChar w:fldCharType="begin"/>
        </w:r>
        <w:r w:rsidR="00B10D8C">
          <w:rPr>
            <w:webHidden/>
          </w:rPr>
          <w:instrText xml:space="preserve"> PAGEREF _Toc221360410 \h </w:instrText>
        </w:r>
        <w:r>
          <w:rPr>
            <w:webHidden/>
          </w:rPr>
        </w:r>
        <w:r>
          <w:rPr>
            <w:webHidden/>
          </w:rPr>
          <w:fldChar w:fldCharType="separate"/>
        </w:r>
        <w:r w:rsidR="00473B57">
          <w:rPr>
            <w:webHidden/>
          </w:rPr>
          <w:t>1</w:t>
        </w:r>
        <w:r>
          <w:rPr>
            <w:webHidden/>
          </w:rPr>
          <w:fldChar w:fldCharType="end"/>
        </w:r>
      </w:hyperlink>
    </w:p>
    <w:p w:rsidR="00495193" w:rsidRDefault="006E3EF1">
      <w:pPr>
        <w:pStyle w:val="TableofFigures"/>
        <w:jc w:val="both"/>
        <w:rPr>
          <w:rFonts w:ascii="Times New Roman" w:hAnsi="Times New Roman"/>
          <w:szCs w:val="24"/>
        </w:rPr>
      </w:pPr>
      <w:hyperlink w:anchor="_Toc221360411" w:history="1">
        <w:r w:rsidR="00B10D8C">
          <w:rPr>
            <w:rStyle w:val="Hyperlink"/>
          </w:rPr>
          <w:t>Figure 2-1: Installing the R17MED Sensor</w:t>
        </w:r>
        <w:r w:rsidR="00B10D8C">
          <w:rPr>
            <w:webHidden/>
          </w:rPr>
          <w:tab/>
        </w:r>
        <w:r>
          <w:rPr>
            <w:webHidden/>
          </w:rPr>
          <w:fldChar w:fldCharType="begin"/>
        </w:r>
        <w:r w:rsidR="00B10D8C">
          <w:rPr>
            <w:webHidden/>
          </w:rPr>
          <w:instrText xml:space="preserve"> PAGEREF _Toc221360411 \h </w:instrText>
        </w:r>
        <w:r>
          <w:rPr>
            <w:webHidden/>
          </w:rPr>
        </w:r>
        <w:r>
          <w:rPr>
            <w:webHidden/>
          </w:rPr>
          <w:fldChar w:fldCharType="separate"/>
        </w:r>
        <w:r w:rsidR="00473B57">
          <w:rPr>
            <w:webHidden/>
          </w:rPr>
          <w:t>6</w:t>
        </w:r>
        <w:r>
          <w:rPr>
            <w:webHidden/>
          </w:rPr>
          <w:fldChar w:fldCharType="end"/>
        </w:r>
      </w:hyperlink>
    </w:p>
    <w:p w:rsidR="00495193" w:rsidRDefault="006E3EF1">
      <w:pPr>
        <w:pStyle w:val="TableofFigures"/>
        <w:jc w:val="both"/>
        <w:rPr>
          <w:rFonts w:ascii="Times New Roman" w:hAnsi="Times New Roman"/>
          <w:szCs w:val="24"/>
        </w:rPr>
      </w:pPr>
      <w:hyperlink w:anchor="_Toc221360412" w:history="1">
        <w:r w:rsidR="00B10D8C">
          <w:rPr>
            <w:rStyle w:val="Hyperlink"/>
          </w:rPr>
          <w:t xml:space="preserve"> Figure 2-2: Sensor Cable Connection to Analyzer</w:t>
        </w:r>
        <w:r w:rsidR="00B10D8C">
          <w:rPr>
            <w:webHidden/>
          </w:rPr>
          <w:tab/>
        </w:r>
        <w:r>
          <w:rPr>
            <w:webHidden/>
          </w:rPr>
          <w:fldChar w:fldCharType="begin"/>
        </w:r>
        <w:r w:rsidR="00B10D8C">
          <w:rPr>
            <w:webHidden/>
          </w:rPr>
          <w:instrText xml:space="preserve"> PAGEREF _Toc221360412 \h </w:instrText>
        </w:r>
        <w:r>
          <w:rPr>
            <w:webHidden/>
          </w:rPr>
        </w:r>
        <w:r>
          <w:rPr>
            <w:webHidden/>
          </w:rPr>
          <w:fldChar w:fldCharType="separate"/>
        </w:r>
        <w:r w:rsidR="00473B57">
          <w:rPr>
            <w:webHidden/>
          </w:rPr>
          <w:t>6</w:t>
        </w:r>
        <w:r>
          <w:rPr>
            <w:webHidden/>
          </w:rPr>
          <w:fldChar w:fldCharType="end"/>
        </w:r>
      </w:hyperlink>
    </w:p>
    <w:p w:rsidR="00495193" w:rsidRDefault="006E3EF1">
      <w:pPr>
        <w:pStyle w:val="TableofFigures"/>
        <w:jc w:val="both"/>
        <w:rPr>
          <w:rFonts w:ascii="Times New Roman" w:hAnsi="Times New Roman"/>
          <w:szCs w:val="24"/>
        </w:rPr>
      </w:pPr>
      <w:hyperlink w:anchor="_Toc221360414" w:history="1">
        <w:r w:rsidR="00B10D8C">
          <w:rPr>
            <w:rStyle w:val="Hyperlink"/>
          </w:rPr>
          <w:t>Figure 2-3: Mounting the Sensor in the Tee Adapter</w:t>
        </w:r>
        <w:r w:rsidR="00B10D8C">
          <w:rPr>
            <w:webHidden/>
          </w:rPr>
          <w:tab/>
        </w:r>
        <w:r>
          <w:rPr>
            <w:webHidden/>
          </w:rPr>
          <w:fldChar w:fldCharType="begin"/>
        </w:r>
        <w:r w:rsidR="00B10D8C">
          <w:rPr>
            <w:webHidden/>
          </w:rPr>
          <w:instrText xml:space="preserve"> PAGEREF _Toc221360414 \h </w:instrText>
        </w:r>
        <w:r>
          <w:rPr>
            <w:webHidden/>
          </w:rPr>
        </w:r>
        <w:r>
          <w:rPr>
            <w:webHidden/>
          </w:rPr>
          <w:fldChar w:fldCharType="separate"/>
        </w:r>
        <w:r w:rsidR="00473B57">
          <w:rPr>
            <w:webHidden/>
          </w:rPr>
          <w:t>7</w:t>
        </w:r>
        <w:r>
          <w:rPr>
            <w:webHidden/>
          </w:rPr>
          <w:fldChar w:fldCharType="end"/>
        </w:r>
      </w:hyperlink>
    </w:p>
    <w:p w:rsidR="00495193" w:rsidRDefault="006E3EF1">
      <w:pPr>
        <w:pStyle w:val="TableofFigures"/>
        <w:jc w:val="both"/>
        <w:rPr>
          <w:rFonts w:ascii="Times New Roman" w:hAnsi="Times New Roman"/>
          <w:szCs w:val="24"/>
        </w:rPr>
      </w:pPr>
      <w:hyperlink w:anchor="_Toc221360415" w:history="1">
        <w:r w:rsidR="00B10D8C">
          <w:rPr>
            <w:rStyle w:val="Hyperlink"/>
          </w:rPr>
          <w:t>Figure 2-4: V-Mount Adapter Installation</w:t>
        </w:r>
        <w:r w:rsidR="00B10D8C">
          <w:rPr>
            <w:webHidden/>
          </w:rPr>
          <w:tab/>
        </w:r>
        <w:r>
          <w:rPr>
            <w:webHidden/>
          </w:rPr>
          <w:fldChar w:fldCharType="begin"/>
        </w:r>
        <w:r w:rsidR="00B10D8C">
          <w:rPr>
            <w:webHidden/>
          </w:rPr>
          <w:instrText xml:space="preserve"> PAGEREF _Toc221360415 \h </w:instrText>
        </w:r>
        <w:r>
          <w:rPr>
            <w:webHidden/>
          </w:rPr>
        </w:r>
        <w:r>
          <w:rPr>
            <w:webHidden/>
          </w:rPr>
          <w:fldChar w:fldCharType="separate"/>
        </w:r>
        <w:r w:rsidR="00473B57">
          <w:rPr>
            <w:webHidden/>
          </w:rPr>
          <w:t>8</w:t>
        </w:r>
        <w:r>
          <w:rPr>
            <w:webHidden/>
          </w:rPr>
          <w:fldChar w:fldCharType="end"/>
        </w:r>
      </w:hyperlink>
    </w:p>
    <w:p w:rsidR="00495193" w:rsidRDefault="006E3EF1">
      <w:pPr>
        <w:pStyle w:val="TableofFigures"/>
        <w:jc w:val="both"/>
        <w:rPr>
          <w:rFonts w:ascii="Times New Roman" w:hAnsi="Times New Roman"/>
          <w:szCs w:val="24"/>
        </w:rPr>
      </w:pPr>
      <w:hyperlink w:anchor="_Toc221360416" w:history="1">
        <w:r w:rsidR="00B10D8C">
          <w:rPr>
            <w:rStyle w:val="Hyperlink"/>
          </w:rPr>
          <w:t>Figure 2-5: Brass Insert for Universal Mounting Clamp</w:t>
        </w:r>
        <w:r w:rsidR="00B10D8C">
          <w:rPr>
            <w:webHidden/>
          </w:rPr>
          <w:tab/>
        </w:r>
        <w:r>
          <w:rPr>
            <w:webHidden/>
          </w:rPr>
          <w:fldChar w:fldCharType="begin"/>
        </w:r>
        <w:r w:rsidR="00B10D8C">
          <w:rPr>
            <w:webHidden/>
          </w:rPr>
          <w:instrText xml:space="preserve"> PAGEREF _Toc221360416 \h </w:instrText>
        </w:r>
        <w:r>
          <w:rPr>
            <w:webHidden/>
          </w:rPr>
        </w:r>
        <w:r>
          <w:rPr>
            <w:webHidden/>
          </w:rPr>
          <w:fldChar w:fldCharType="separate"/>
        </w:r>
        <w:r w:rsidR="00473B57">
          <w:rPr>
            <w:webHidden/>
          </w:rPr>
          <w:t>8</w:t>
        </w:r>
        <w:r>
          <w:rPr>
            <w:webHidden/>
          </w:rPr>
          <w:fldChar w:fldCharType="end"/>
        </w:r>
      </w:hyperlink>
    </w:p>
    <w:p w:rsidR="00495193" w:rsidRDefault="006E3EF1">
      <w:pPr>
        <w:pStyle w:val="TableofFigures"/>
        <w:jc w:val="both"/>
        <w:rPr>
          <w:rFonts w:ascii="Times New Roman" w:hAnsi="Times New Roman"/>
          <w:szCs w:val="24"/>
        </w:rPr>
      </w:pPr>
      <w:hyperlink w:anchor="_Toc221360417" w:history="1">
        <w:r w:rsidR="00B10D8C">
          <w:rPr>
            <w:rStyle w:val="Hyperlink"/>
          </w:rPr>
          <w:t>Figure 2-6: Installing Batteries</w:t>
        </w:r>
        <w:r w:rsidR="00B10D8C">
          <w:rPr>
            <w:webHidden/>
          </w:rPr>
          <w:tab/>
        </w:r>
        <w:r>
          <w:rPr>
            <w:webHidden/>
          </w:rPr>
          <w:fldChar w:fldCharType="begin"/>
        </w:r>
        <w:r w:rsidR="00B10D8C">
          <w:rPr>
            <w:webHidden/>
          </w:rPr>
          <w:instrText xml:space="preserve"> PAGEREF _Toc221360417 \h </w:instrText>
        </w:r>
        <w:r>
          <w:rPr>
            <w:webHidden/>
          </w:rPr>
        </w:r>
        <w:r>
          <w:rPr>
            <w:webHidden/>
          </w:rPr>
          <w:fldChar w:fldCharType="separate"/>
        </w:r>
        <w:r w:rsidR="00473B57">
          <w:rPr>
            <w:webHidden/>
          </w:rPr>
          <w:t>9</w:t>
        </w:r>
        <w:r>
          <w:rPr>
            <w:webHidden/>
          </w:rPr>
          <w:fldChar w:fldCharType="end"/>
        </w:r>
      </w:hyperlink>
    </w:p>
    <w:p w:rsidR="00495193" w:rsidRDefault="006E3EF1">
      <w:pPr>
        <w:pStyle w:val="TableofFigures"/>
        <w:jc w:val="both"/>
        <w:rPr>
          <w:rFonts w:ascii="Times New Roman" w:hAnsi="Times New Roman"/>
          <w:szCs w:val="24"/>
        </w:rPr>
      </w:pPr>
      <w:hyperlink w:anchor="_Toc221360418" w:history="1">
        <w:r w:rsidR="00B10D8C">
          <w:rPr>
            <w:rStyle w:val="Hyperlink"/>
          </w:rPr>
          <w:t>Figure 2-7: Calibration Sequence</w:t>
        </w:r>
        <w:r w:rsidR="00B10D8C">
          <w:rPr>
            <w:webHidden/>
          </w:rPr>
          <w:tab/>
        </w:r>
        <w:r>
          <w:rPr>
            <w:webHidden/>
          </w:rPr>
          <w:fldChar w:fldCharType="begin"/>
        </w:r>
        <w:r w:rsidR="00B10D8C">
          <w:rPr>
            <w:webHidden/>
          </w:rPr>
          <w:instrText xml:space="preserve"> PAGEREF _Toc221360418 \h </w:instrText>
        </w:r>
        <w:r>
          <w:rPr>
            <w:webHidden/>
          </w:rPr>
        </w:r>
        <w:r>
          <w:rPr>
            <w:webHidden/>
          </w:rPr>
          <w:fldChar w:fldCharType="separate"/>
        </w:r>
        <w:r w:rsidR="00473B57">
          <w:rPr>
            <w:webHidden/>
          </w:rPr>
          <w:t>10</w:t>
        </w:r>
        <w:r>
          <w:rPr>
            <w:webHidden/>
          </w:rPr>
          <w:fldChar w:fldCharType="end"/>
        </w:r>
      </w:hyperlink>
    </w:p>
    <w:p w:rsidR="00495193" w:rsidRDefault="006E3EF1">
      <w:pPr>
        <w:pStyle w:val="TableofFigures"/>
        <w:jc w:val="both"/>
        <w:rPr>
          <w:rFonts w:ascii="Times New Roman" w:hAnsi="Times New Roman"/>
          <w:szCs w:val="24"/>
        </w:rPr>
      </w:pPr>
      <w:hyperlink w:anchor="_Toc221360419" w:history="1">
        <w:r w:rsidR="00B10D8C">
          <w:rPr>
            <w:rStyle w:val="Hyperlink"/>
          </w:rPr>
          <w:t>Figure 2-8: 0-1 VDC or RS 232 Digital Output Port</w:t>
        </w:r>
        <w:r w:rsidR="00B10D8C">
          <w:rPr>
            <w:webHidden/>
          </w:rPr>
          <w:tab/>
        </w:r>
        <w:r>
          <w:rPr>
            <w:webHidden/>
          </w:rPr>
          <w:fldChar w:fldCharType="begin"/>
        </w:r>
        <w:r w:rsidR="00B10D8C">
          <w:rPr>
            <w:webHidden/>
          </w:rPr>
          <w:instrText xml:space="preserve"> PAGEREF _Toc221360419 \h </w:instrText>
        </w:r>
        <w:r>
          <w:rPr>
            <w:webHidden/>
          </w:rPr>
        </w:r>
        <w:r>
          <w:rPr>
            <w:webHidden/>
          </w:rPr>
          <w:fldChar w:fldCharType="separate"/>
        </w:r>
        <w:r w:rsidR="00473B57">
          <w:rPr>
            <w:webHidden/>
          </w:rPr>
          <w:t>13</w:t>
        </w:r>
        <w:r>
          <w:rPr>
            <w:webHidden/>
          </w:rPr>
          <w:fldChar w:fldCharType="end"/>
        </w:r>
      </w:hyperlink>
    </w:p>
    <w:p w:rsidR="00495193" w:rsidRDefault="006E3EF1">
      <w:pPr>
        <w:pStyle w:val="TOC1"/>
        <w:jc w:val="both"/>
      </w:pPr>
      <w:r>
        <w:rPr>
          <w:bCs/>
        </w:rPr>
        <w:fldChar w:fldCharType="end"/>
      </w:r>
    </w:p>
    <w:p w:rsidR="00495193" w:rsidRDefault="00B10D8C">
      <w:pPr>
        <w:pStyle w:val="ChapterHeadingUnderlined"/>
        <w:jc w:val="both"/>
      </w:pPr>
      <w:r>
        <w:br w:type="page"/>
      </w:r>
      <w:bookmarkStart w:id="11" w:name="_Toc221360499"/>
      <w:r w:rsidR="006E3EF1" w:rsidRPr="006E3EF1">
        <w:lastRenderedPageBreak/>
        <w:pict>
          <v:line id="_x0000_s1102" style="position:absolute;left:0;text-align:left;z-index:5;mso-position-vertical-relative:page" from="5.1pt,146.55pt" to="357.9pt,146.55pt">
            <w10:wrap anchory="page"/>
            <w10:anchorlock/>
          </v:line>
        </w:pict>
      </w:r>
      <w:r>
        <w:t>List of Tables</w:t>
      </w:r>
      <w:bookmarkEnd w:id="11"/>
      <w:r w:rsidR="006E3EF1">
        <w:fldChar w:fldCharType="begin"/>
      </w:r>
      <w:r>
        <w:instrText xml:space="preserve"> XE "tables listing" </w:instrText>
      </w:r>
      <w:r w:rsidR="006E3EF1">
        <w:fldChar w:fldCharType="end"/>
      </w:r>
    </w:p>
    <w:p w:rsidR="00495193" w:rsidRDefault="006E3EF1">
      <w:pPr>
        <w:pStyle w:val="TableofFigures"/>
        <w:jc w:val="both"/>
        <w:rPr>
          <w:rFonts w:ascii="Times New Roman" w:hAnsi="Times New Roman"/>
          <w:szCs w:val="24"/>
        </w:rPr>
      </w:pPr>
      <w:r w:rsidRPr="006E3EF1">
        <w:rPr>
          <w:sz w:val="20"/>
        </w:rPr>
        <w:pict>
          <v:line id="_x0000_s1131" style="position:absolute;left:0;text-align:left;z-index:14;mso-position-vertical-relative:page" from="2.3pt,146.6pt" to="100.65pt,146.6pt" strokecolor="gray" strokeweight="4.5pt">
            <w10:wrap anchory="page"/>
          </v:line>
        </w:pict>
      </w:r>
      <w:r>
        <w:rPr>
          <w:b/>
        </w:rPr>
        <w:fldChar w:fldCharType="begin"/>
      </w:r>
      <w:r w:rsidR="00B10D8C">
        <w:rPr>
          <w:b/>
        </w:rPr>
        <w:instrText xml:space="preserve"> TOC \h \z \t "caption-table" \c </w:instrText>
      </w:r>
      <w:r>
        <w:rPr>
          <w:b/>
        </w:rPr>
        <w:fldChar w:fldCharType="separate"/>
      </w:r>
      <w:hyperlink w:anchor="_Toc37684638" w:history="1">
        <w:r w:rsidR="00B10D8C">
          <w:rPr>
            <w:rStyle w:val="Hyperlink"/>
          </w:rPr>
          <w:t>Table 2-1: Oxygen Reading Error in a Mixture of Anesthetic Gas</w:t>
        </w:r>
        <w:r w:rsidR="00B10D8C">
          <w:rPr>
            <w:webHidden/>
          </w:rPr>
          <w:tab/>
        </w:r>
        <w:r>
          <w:rPr>
            <w:webHidden/>
          </w:rPr>
          <w:fldChar w:fldCharType="begin"/>
        </w:r>
        <w:r w:rsidR="00B10D8C">
          <w:rPr>
            <w:webHidden/>
          </w:rPr>
          <w:instrText xml:space="preserve"> PAGEREF _Toc37684638 \h </w:instrText>
        </w:r>
        <w:r>
          <w:rPr>
            <w:webHidden/>
          </w:rPr>
        </w:r>
        <w:r>
          <w:rPr>
            <w:webHidden/>
          </w:rPr>
          <w:fldChar w:fldCharType="separate"/>
        </w:r>
        <w:r w:rsidR="00473B57">
          <w:rPr>
            <w:webHidden/>
          </w:rPr>
          <w:t>18</w:t>
        </w:r>
        <w:r>
          <w:rPr>
            <w:webHidden/>
          </w:rPr>
          <w:fldChar w:fldCharType="end"/>
        </w:r>
      </w:hyperlink>
    </w:p>
    <w:p w:rsidR="00495193" w:rsidRDefault="006E3EF1">
      <w:pPr>
        <w:pStyle w:val="TableofFigures"/>
        <w:jc w:val="both"/>
        <w:rPr>
          <w:rFonts w:ascii="Times New Roman" w:hAnsi="Times New Roman"/>
          <w:szCs w:val="24"/>
        </w:rPr>
      </w:pPr>
      <w:hyperlink w:anchor="_Toc37684639" w:history="1">
        <w:r w:rsidR="00B10D8C">
          <w:rPr>
            <w:rStyle w:val="Hyperlink"/>
          </w:rPr>
          <w:t>Table 3-1: Oxygen Reading Error in a Mixture of Anesthetic Gas</w:t>
        </w:r>
        <w:r w:rsidR="00B10D8C">
          <w:rPr>
            <w:webHidden/>
          </w:rPr>
          <w:tab/>
        </w:r>
        <w:r>
          <w:rPr>
            <w:webHidden/>
          </w:rPr>
          <w:fldChar w:fldCharType="begin"/>
        </w:r>
        <w:r w:rsidR="00B10D8C">
          <w:rPr>
            <w:webHidden/>
          </w:rPr>
          <w:instrText xml:space="preserve"> PAGEREF _Toc37684639 \h </w:instrText>
        </w:r>
        <w:r>
          <w:rPr>
            <w:webHidden/>
          </w:rPr>
        </w:r>
        <w:r>
          <w:rPr>
            <w:webHidden/>
          </w:rPr>
          <w:fldChar w:fldCharType="separate"/>
        </w:r>
        <w:r w:rsidR="00473B57">
          <w:rPr>
            <w:b/>
            <w:bCs/>
            <w:webHidden/>
          </w:rPr>
          <w:t>Error! Bookmark not defined.</w:t>
        </w:r>
        <w:r>
          <w:rPr>
            <w:webHidden/>
          </w:rPr>
          <w:fldChar w:fldCharType="end"/>
        </w:r>
      </w:hyperlink>
    </w:p>
    <w:p w:rsidR="00495193" w:rsidRDefault="006E3EF1">
      <w:pPr>
        <w:pStyle w:val="TableofFigures"/>
        <w:jc w:val="both"/>
        <w:rPr>
          <w:rFonts w:ascii="Times New Roman" w:hAnsi="Times New Roman"/>
          <w:szCs w:val="24"/>
        </w:rPr>
      </w:pPr>
      <w:hyperlink w:anchor="_Toc37684640" w:history="1">
        <w:r w:rsidR="00B10D8C">
          <w:rPr>
            <w:rStyle w:val="Hyperlink"/>
          </w:rPr>
          <w:t>Table 3-2 Troubleshooting</w:t>
        </w:r>
        <w:r w:rsidR="00B10D8C">
          <w:rPr>
            <w:webHidden/>
          </w:rPr>
          <w:tab/>
        </w:r>
        <w:r>
          <w:rPr>
            <w:webHidden/>
          </w:rPr>
          <w:fldChar w:fldCharType="begin"/>
        </w:r>
        <w:r w:rsidR="00B10D8C">
          <w:rPr>
            <w:webHidden/>
          </w:rPr>
          <w:instrText xml:space="preserve"> PAGEREF _Toc37684640 \h </w:instrText>
        </w:r>
        <w:r>
          <w:rPr>
            <w:webHidden/>
          </w:rPr>
        </w:r>
        <w:r>
          <w:rPr>
            <w:webHidden/>
          </w:rPr>
          <w:fldChar w:fldCharType="separate"/>
        </w:r>
        <w:r w:rsidR="00473B57">
          <w:rPr>
            <w:webHidden/>
          </w:rPr>
          <w:t>18</w:t>
        </w:r>
        <w:r>
          <w:rPr>
            <w:webHidden/>
          </w:rPr>
          <w:fldChar w:fldCharType="end"/>
        </w:r>
      </w:hyperlink>
    </w:p>
    <w:p w:rsidR="00495193" w:rsidRDefault="006E3EF1">
      <w:pPr>
        <w:pStyle w:val="TableofFigures"/>
        <w:jc w:val="both"/>
        <w:rPr>
          <w:rFonts w:ascii="Times New Roman" w:hAnsi="Times New Roman"/>
          <w:szCs w:val="24"/>
        </w:rPr>
      </w:pPr>
      <w:hyperlink w:anchor="_Toc37684641" w:history="1">
        <w:r w:rsidR="00B10D8C">
          <w:rPr>
            <w:rStyle w:val="Hyperlink"/>
          </w:rPr>
          <w:t>Table 3-3 Error Codes</w:t>
        </w:r>
        <w:r w:rsidR="00B10D8C">
          <w:rPr>
            <w:webHidden/>
          </w:rPr>
          <w:tab/>
        </w:r>
        <w:r>
          <w:rPr>
            <w:webHidden/>
          </w:rPr>
          <w:fldChar w:fldCharType="begin"/>
        </w:r>
        <w:r w:rsidR="00B10D8C">
          <w:rPr>
            <w:webHidden/>
          </w:rPr>
          <w:instrText xml:space="preserve"> PAGEREF _Toc37684641 \h </w:instrText>
        </w:r>
        <w:r>
          <w:rPr>
            <w:webHidden/>
          </w:rPr>
        </w:r>
        <w:r>
          <w:rPr>
            <w:webHidden/>
          </w:rPr>
          <w:fldChar w:fldCharType="separate"/>
        </w:r>
        <w:r w:rsidR="00473B57">
          <w:rPr>
            <w:webHidden/>
          </w:rPr>
          <w:t>18</w:t>
        </w:r>
        <w:r>
          <w:rPr>
            <w:webHidden/>
          </w:rPr>
          <w:fldChar w:fldCharType="end"/>
        </w:r>
      </w:hyperlink>
    </w:p>
    <w:p w:rsidR="00255A8B" w:rsidRDefault="006E3EF1" w:rsidP="005F18A5">
      <w:pPr>
        <w:pStyle w:val="TableofFigures"/>
        <w:jc w:val="both"/>
        <w:sectPr w:rsidR="00255A8B">
          <w:headerReference w:type="even" r:id="rId13"/>
          <w:headerReference w:type="default" r:id="rId14"/>
          <w:footerReference w:type="even" r:id="rId15"/>
          <w:footerReference w:type="default" r:id="rId16"/>
          <w:pgSz w:w="12240" w:h="15840" w:code="1"/>
          <w:pgMar w:top="1710" w:right="1714" w:bottom="1800" w:left="3514" w:header="1080" w:footer="1080" w:gutter="0"/>
          <w:pgNumType w:fmt="lowerRoman"/>
          <w:cols w:space="720"/>
          <w:noEndnote/>
        </w:sectPr>
      </w:pPr>
      <w:r>
        <w:rPr>
          <w:b/>
        </w:rPr>
        <w:fldChar w:fldCharType="end"/>
      </w:r>
      <w:r w:rsidR="00B10D8C">
        <w:rPr>
          <w:sz w:val="20"/>
        </w:rPr>
        <w:t xml:space="preserve"> </w:t>
      </w:r>
    </w:p>
    <w:p w:rsidR="00495193" w:rsidRDefault="006E3EF1">
      <w:pPr>
        <w:pStyle w:val="ChapterHeadingUnderlined"/>
        <w:jc w:val="both"/>
      </w:pPr>
      <w:bookmarkStart w:id="12" w:name="_Toc221360500"/>
      <w:r w:rsidRPr="006E3EF1">
        <w:lastRenderedPageBreak/>
        <w:pict>
          <v:line id="_x0000_s1103" style="position:absolute;left:0;text-align:left;z-index:6;mso-position-vertical-relative:page" from="0,169.2pt" to="101.5pt,169.2pt" strokecolor="gray" strokeweight="4.5pt">
            <w10:wrap anchory="page"/>
          </v:line>
        </w:pict>
      </w:r>
      <w:bookmarkStart w:id="13" w:name="_Toc525388535"/>
      <w:r w:rsidRPr="006E3EF1">
        <w:pict>
          <v:line id="_x0000_s1039" style="position:absolute;left:0;text-align:left;z-index:2;mso-position-vertical-relative:page" from="2.3pt,169.2pt" to="355.1pt,169.2pt">
            <w10:wrap anchory="page"/>
            <w10:anchorlock/>
          </v:line>
        </w:pict>
      </w:r>
      <w:bookmarkEnd w:id="13"/>
      <w:r w:rsidR="00B10D8C">
        <w:t>Introduction</w:t>
      </w:r>
      <w:bookmarkEnd w:id="12"/>
    </w:p>
    <w:p w:rsidR="00495193" w:rsidRDefault="00706F00">
      <w:pPr>
        <w:pStyle w:val="Bodytext"/>
        <w:jc w:val="both"/>
      </w:pPr>
      <w:r>
        <w:t>The Teledyne Analytical Instruments AX300-I Oxygen Analyzer, hereinafter referred to as AX300-I or analyzer, is a portable analyzer d</w:t>
      </w:r>
      <w:r>
        <w:t>e</w:t>
      </w:r>
      <w:r>
        <w:t>signed to analyze oxygen concentration in medical gas mixtures.</w:t>
      </w:r>
      <w:r w:rsidR="00B10D8C">
        <w:t xml:space="preserve"> </w:t>
      </w:r>
      <w:r w:rsidR="00954FF3" w:rsidRPr="00954FF3">
        <w:t>Ox</w:t>
      </w:r>
      <w:r w:rsidR="00954FF3" w:rsidRPr="00954FF3">
        <w:t>y</w:t>
      </w:r>
      <w:r w:rsidR="00954FF3" w:rsidRPr="00954FF3">
        <w:t>gen analysis is linear</w:t>
      </w:r>
      <w:r w:rsidR="006E3EF1" w:rsidRPr="00954FF3">
        <w:fldChar w:fldCharType="begin"/>
      </w:r>
      <w:r w:rsidR="00954FF3" w:rsidRPr="00954FF3">
        <w:instrText xml:space="preserve"> XE "linear" </w:instrText>
      </w:r>
      <w:r w:rsidR="006E3EF1" w:rsidRPr="00954FF3">
        <w:fldChar w:fldCharType="end"/>
      </w:r>
      <w:r w:rsidR="00954FF3" w:rsidRPr="00954FF3">
        <w:t xml:space="preserve"> across the single range</w:t>
      </w:r>
      <w:r w:rsidR="006E3EF1" w:rsidRPr="00954FF3">
        <w:fldChar w:fldCharType="begin"/>
      </w:r>
      <w:r w:rsidR="00954FF3" w:rsidRPr="00954FF3">
        <w:instrText xml:space="preserve"> XE "analysis range" </w:instrText>
      </w:r>
      <w:r w:rsidR="006E3EF1" w:rsidRPr="00954FF3">
        <w:fldChar w:fldCharType="end"/>
      </w:r>
      <w:r w:rsidR="00954FF3" w:rsidRPr="00954FF3">
        <w:t xml:space="preserve"> of 0-100% using Tel</w:t>
      </w:r>
      <w:r w:rsidR="00954FF3" w:rsidRPr="00954FF3">
        <w:t>e</w:t>
      </w:r>
      <w:r w:rsidR="00954FF3" w:rsidRPr="00954FF3">
        <w:t>dyne’s class R17MED</w:t>
      </w:r>
      <w:r w:rsidR="006E3EF1" w:rsidRPr="00954FF3">
        <w:fldChar w:fldCharType="begin"/>
      </w:r>
      <w:r w:rsidR="00954FF3" w:rsidRPr="00954FF3">
        <w:instrText xml:space="preserve"> XE "R17MED" </w:instrText>
      </w:r>
      <w:r w:rsidR="006E3EF1" w:rsidRPr="00954FF3">
        <w:fldChar w:fldCharType="end"/>
      </w:r>
      <w:r w:rsidR="00954FF3" w:rsidRPr="00954FF3">
        <w:t xml:space="preserve"> oxygen sensor</w:t>
      </w:r>
      <w:r w:rsidR="006E3EF1" w:rsidRPr="00954FF3">
        <w:fldChar w:fldCharType="begin"/>
      </w:r>
      <w:r w:rsidR="00954FF3" w:rsidRPr="00954FF3">
        <w:instrText xml:space="preserve"> XE "sensor" </w:instrText>
      </w:r>
      <w:r w:rsidR="006E3EF1" w:rsidRPr="00954FF3">
        <w:fldChar w:fldCharType="end"/>
      </w:r>
      <w:r w:rsidR="00954FF3" w:rsidRPr="00954FF3">
        <w:t xml:space="preserve">.  </w:t>
      </w:r>
    </w:p>
    <w:p w:rsidR="00495193" w:rsidRDefault="006E3EF1" w:rsidP="00145576">
      <w:pPr>
        <w:pStyle w:val="Bodytext"/>
        <w:jc w:val="both"/>
      </w:pPr>
      <w:r w:rsidRPr="006E3EF1">
        <w:pict>
          <v:shape id="_x0000_s1134" type="#_x0000_t202" style="position:absolute;left:0;text-align:left;margin-left:64.7pt;margin-top:19.95pt;width:245.75pt;height:253.2pt;z-index:15" filled="f" stroked="f">
            <v:textbox style="mso-next-textbox:#_x0000_s1134">
              <w:txbxContent>
                <w:p w:rsidR="001B487A" w:rsidRDefault="00843BAF">
                  <w:r w:rsidRPr="006E3EF1">
                    <w:pict>
                      <v:shape id="_x0000_i1031" type="#_x0000_t75" style="width:230.95pt;height:245pt">
                        <v:imagedata r:id="rId17" o:title="AX 300 Front Panel ID"/>
                      </v:shape>
                    </w:pict>
                  </w:r>
                </w:p>
              </w:txbxContent>
            </v:textbox>
            <w10:wrap type="topAndBottom"/>
          </v:shape>
        </w:pict>
      </w:r>
      <w:r w:rsidR="00B10D8C">
        <w:t xml:space="preserve">                        </w:t>
      </w:r>
      <w:bookmarkStart w:id="14" w:name="_Toc35598459"/>
      <w:r w:rsidR="00B10D8C">
        <w:t xml:space="preserve">                  </w:t>
      </w:r>
    </w:p>
    <w:p w:rsidR="00495193" w:rsidRDefault="00B10D8C">
      <w:pPr>
        <w:pStyle w:val="Caption"/>
        <w:jc w:val="both"/>
      </w:pPr>
      <w:r>
        <w:t xml:space="preserve">  </w:t>
      </w:r>
      <w:bookmarkStart w:id="15" w:name="_Toc221360410"/>
      <w:r>
        <w:t xml:space="preserve">Figure 1-1: </w:t>
      </w:r>
      <w:r w:rsidR="003D4328">
        <w:t xml:space="preserve">AX300-I </w:t>
      </w:r>
      <w:r w:rsidR="006E3EF1">
        <w:fldChar w:fldCharType="begin"/>
      </w:r>
      <w:r>
        <w:instrText xml:space="preserve"> XE "front panel AX300" </w:instrText>
      </w:r>
      <w:r w:rsidR="006E3EF1">
        <w:fldChar w:fldCharType="end"/>
      </w:r>
      <w:r>
        <w:t>Front View</w:t>
      </w:r>
      <w:bookmarkEnd w:id="14"/>
      <w:bookmarkEnd w:id="15"/>
      <w:r>
        <w:t xml:space="preserve"> </w:t>
      </w:r>
    </w:p>
    <w:p w:rsidR="00495193" w:rsidRDefault="00B10D8C">
      <w:pPr>
        <w:pStyle w:val="Bodytext"/>
        <w:jc w:val="both"/>
      </w:pPr>
      <w:r>
        <w:t xml:space="preserve">     </w:t>
      </w:r>
      <w:r w:rsidR="001B487A">
        <w:t xml:space="preserve">The </w:t>
      </w:r>
      <w:r w:rsidR="00495193">
        <w:t xml:space="preserve">AX300-I’s </w:t>
      </w:r>
      <w:r w:rsidR="00191DF1">
        <w:t>liquid crystal display (</w:t>
      </w:r>
      <w:r>
        <w:t>LCD</w:t>
      </w:r>
      <w:r w:rsidR="00191DF1">
        <w:t>)</w:t>
      </w:r>
      <w:r w:rsidR="006E3EF1">
        <w:fldChar w:fldCharType="begin"/>
      </w:r>
      <w:r>
        <w:instrText xml:space="preserve"> XE "display" </w:instrText>
      </w:r>
      <w:r w:rsidR="006E3EF1">
        <w:fldChar w:fldCharType="end"/>
      </w:r>
      <w:r>
        <w:t xml:space="preserve"> consists of up to 3.5 characters plus a decimal point indicator capable of displaying up to 105%. An integral battery</w:t>
      </w:r>
      <w:r w:rsidR="006E3EF1">
        <w:fldChar w:fldCharType="begin"/>
      </w:r>
      <w:r>
        <w:instrText xml:space="preserve"> XE "battery status indicator" </w:instrText>
      </w:r>
      <w:r w:rsidR="006E3EF1">
        <w:fldChar w:fldCharType="end"/>
      </w:r>
      <w:r>
        <w:t xml:space="preserve"> life indicator is displayed continuously on the AX300-I.</w:t>
      </w:r>
    </w:p>
    <w:p w:rsidR="00495193" w:rsidRDefault="00B10D8C">
      <w:pPr>
        <w:pStyle w:val="Bodytext"/>
        <w:jc w:val="both"/>
      </w:pPr>
      <w:r>
        <w:t xml:space="preserve">The </w:t>
      </w:r>
      <w:r w:rsidR="00AE678C">
        <w:t>analyzer</w:t>
      </w:r>
      <w:r>
        <w:t xml:space="preserve"> is </w:t>
      </w:r>
      <w:r w:rsidR="006E3EF1">
        <w:fldChar w:fldCharType="begin"/>
      </w:r>
      <w:r>
        <w:instrText xml:space="preserve"> XE "power requirements" </w:instrText>
      </w:r>
      <w:r w:rsidR="006E3EF1">
        <w:fldChar w:fldCharType="end"/>
      </w:r>
      <w:r>
        <w:t>powered by three AA alkaline batteries</w:t>
      </w:r>
      <w:r w:rsidR="006E3EF1">
        <w:fldChar w:fldCharType="begin"/>
      </w:r>
      <w:r>
        <w:instrText xml:space="preserve"> XE "batteries" </w:instrText>
      </w:r>
      <w:r w:rsidR="006E3EF1">
        <w:fldChar w:fldCharType="end"/>
      </w:r>
      <w:r>
        <w:t xml:space="preserve"> and is d</w:t>
      </w:r>
      <w:r>
        <w:t>e</w:t>
      </w:r>
      <w:r>
        <w:t xml:space="preserve">signed to operate for 2000 hours </w:t>
      </w:r>
      <w:r w:rsidR="00954FF3">
        <w:t xml:space="preserve">on a single set of batteries </w:t>
      </w:r>
      <w:r>
        <w:t xml:space="preserve">in </w:t>
      </w:r>
      <w:r w:rsidR="001B487A">
        <w:t xml:space="preserve">a </w:t>
      </w:r>
      <w:r>
        <w:t xml:space="preserve">Non-alarm State. </w:t>
      </w:r>
    </w:p>
    <w:p w:rsidR="00495193" w:rsidRDefault="00B10D8C">
      <w:pPr>
        <w:pStyle w:val="Bodytext"/>
        <w:jc w:val="both"/>
      </w:pPr>
      <w:r>
        <w:t>A sensor failure alarm</w:t>
      </w:r>
      <w:r w:rsidR="006E3EF1">
        <w:fldChar w:fldCharType="begin"/>
      </w:r>
      <w:r>
        <w:instrText xml:space="preserve"> XE "sensor failure alarm" </w:instrText>
      </w:r>
      <w:r w:rsidR="006E3EF1">
        <w:fldChar w:fldCharType="end"/>
      </w:r>
      <w:r>
        <w:t xml:space="preserve"> is incorporated which warns the user if the sensor signal is lost or low. When this occurs, the √ SENSOR </w:t>
      </w:r>
      <w:r w:rsidR="006E3EF1">
        <w:fldChar w:fldCharType="begin"/>
      </w:r>
      <w:r>
        <w:instrText xml:space="preserve"> XE "CHECK SENSOR button" </w:instrText>
      </w:r>
      <w:r w:rsidR="006E3EF1">
        <w:fldChar w:fldCharType="end"/>
      </w:r>
      <w:r>
        <w:t xml:space="preserve">display </w:t>
      </w:r>
      <w:r>
        <w:lastRenderedPageBreak/>
        <w:t>flashes. The alarm buzzer can be silenced by pressing</w:t>
      </w:r>
      <w:r w:rsidR="006E3EF1">
        <w:fldChar w:fldCharType="begin"/>
      </w:r>
      <w:r>
        <w:instrText xml:space="preserve"> XE "resetting alarms" </w:instrText>
      </w:r>
      <w:r w:rsidR="006E3EF1">
        <w:fldChar w:fldCharType="end"/>
      </w:r>
      <w:r>
        <w:t xml:space="preserve"> the ALARM S</w:t>
      </w:r>
      <w:r>
        <w:t>I</w:t>
      </w:r>
      <w:r>
        <w:t>LENCE</w:t>
      </w:r>
      <w:r w:rsidR="006E3EF1">
        <w:fldChar w:fldCharType="begin"/>
      </w:r>
      <w:r>
        <w:instrText xml:space="preserve"> XE "ALARM SILENCE button" </w:instrText>
      </w:r>
      <w:r w:rsidR="006E3EF1">
        <w:fldChar w:fldCharType="end"/>
      </w:r>
      <w:r>
        <w:t xml:space="preserve"> key (</w:t>
      </w:r>
      <w:r>
        <w:rPr>
          <w:rFonts w:ascii="MS Outlook" w:hAnsi="MS Outlook"/>
        </w:rPr>
        <w:t></w:t>
      </w:r>
      <w:r>
        <w:t xml:space="preserve">) or pressing the unlock key.  This alarm condition is also triggered </w:t>
      </w:r>
      <w:r w:rsidR="00040E59">
        <w:t xml:space="preserve">when the oxygen </w:t>
      </w:r>
      <w:r>
        <w:t xml:space="preserve">concentration </w:t>
      </w:r>
      <w:r w:rsidR="00040E59">
        <w:t xml:space="preserve">at the point of analysis falls below </w:t>
      </w:r>
      <w:r>
        <w:t xml:space="preserve">18% </w:t>
      </w:r>
      <w:r w:rsidR="00040E59">
        <w:t xml:space="preserve">(Reference:  </w:t>
      </w:r>
      <w:r>
        <w:t xml:space="preserve">ISO 7767 </w:t>
      </w:r>
      <w:r w:rsidR="00670814">
        <w:t>standard</w:t>
      </w:r>
      <w:r w:rsidR="00040E59">
        <w:t>)</w:t>
      </w:r>
      <w:r>
        <w:t>.</w:t>
      </w:r>
    </w:p>
    <w:p w:rsidR="00495193" w:rsidRDefault="006E3EF1">
      <w:pPr>
        <w:pStyle w:val="Caution0"/>
        <w:jc w:val="both"/>
      </w:pPr>
      <w:r w:rsidRPr="006E3EF1">
        <w:rPr>
          <w:noProof/>
          <w:sz w:val="20"/>
        </w:rPr>
        <w:pict>
          <v:shape id="_x0000_s1231" type="#_x0000_t202" style="position:absolute;left:0;text-align:left;margin-left:-.65pt;margin-top:18.6pt;width:53.95pt;height:41.5pt;z-index:32" filled="f" stroked="f">
            <v:textbox style="mso-next-textbox:#_x0000_s1231">
              <w:txbxContent>
                <w:p w:rsidR="001B487A" w:rsidRDefault="00843BAF">
                  <w:r w:rsidRPr="006E3EF1">
                    <w:pict>
                      <v:shape id="_x0000_i1032" type="#_x0000_t75" style="width:38.65pt;height:33.35pt">
                        <v:imagedata r:id="rId12" o:title="Caution Symbol"/>
                      </v:shape>
                    </w:pict>
                  </w:r>
                </w:p>
              </w:txbxContent>
            </v:textbox>
          </v:shape>
        </w:pict>
      </w:r>
      <w:r w:rsidR="00B10D8C">
        <w:t>Caution:</w:t>
      </w:r>
      <w:r w:rsidR="00B10D8C">
        <w:tab/>
        <w:t xml:space="preserve">During normal use, alarm conditions should not be overridden by pressing the unlock key. The cause </w:t>
      </w:r>
      <w:r w:rsidR="00B47B56">
        <w:t>for</w:t>
      </w:r>
      <w:r w:rsidR="00B10D8C">
        <w:t xml:space="preserve"> the alarm condition should first be r</w:t>
      </w:r>
      <w:r w:rsidR="00B10D8C">
        <w:t>e</w:t>
      </w:r>
      <w:r w:rsidR="00B10D8C">
        <w:t>solved.</w:t>
      </w:r>
    </w:p>
    <w:p w:rsidR="00495193" w:rsidRDefault="00495193">
      <w:pPr>
        <w:pStyle w:val="Bodytext"/>
        <w:jc w:val="both"/>
      </w:pPr>
    </w:p>
    <w:p w:rsidR="00495193" w:rsidRDefault="00B10D8C">
      <w:pPr>
        <w:pStyle w:val="Heading1"/>
        <w:jc w:val="both"/>
      </w:pPr>
      <w:bookmarkStart w:id="16" w:name="_Toc221360502"/>
      <w:r>
        <w:t>1.</w:t>
      </w:r>
      <w:r w:rsidR="001B487A">
        <w:t>1</w:t>
      </w:r>
      <w:r>
        <w:t xml:space="preserve"> Features</w:t>
      </w:r>
      <w:bookmarkEnd w:id="16"/>
    </w:p>
    <w:p w:rsidR="00495193" w:rsidRDefault="00B10D8C">
      <w:pPr>
        <w:pStyle w:val="Bodytext"/>
        <w:jc w:val="both"/>
      </w:pPr>
      <w:r>
        <w:t>The following features</w:t>
      </w:r>
      <w:r w:rsidR="006E3EF1">
        <w:fldChar w:fldCharType="begin"/>
      </w:r>
      <w:r>
        <w:instrText xml:space="preserve"> XE "features" </w:instrText>
      </w:r>
      <w:r w:rsidR="006E3EF1">
        <w:fldChar w:fldCharType="end"/>
      </w:r>
      <w:r>
        <w:t xml:space="preserve"> are standard on the AX300-I:</w:t>
      </w:r>
    </w:p>
    <w:p w:rsidR="00495193" w:rsidRDefault="00B10D8C">
      <w:pPr>
        <w:pStyle w:val="List"/>
        <w:jc w:val="both"/>
      </w:pPr>
      <w:r>
        <w:t>Large easy to read 3</w:t>
      </w:r>
      <w:r w:rsidR="00191DF1">
        <w:t>½-</w:t>
      </w:r>
      <w:r>
        <w:t>digit LCD (see options)</w:t>
      </w:r>
    </w:p>
    <w:p w:rsidR="00495193" w:rsidRDefault="00B10D8C">
      <w:pPr>
        <w:pStyle w:val="List"/>
        <w:jc w:val="both"/>
      </w:pPr>
      <w:r>
        <w:t>Automatic LCD back lighting upon key press</w:t>
      </w:r>
    </w:p>
    <w:p w:rsidR="00495193" w:rsidRDefault="00B10D8C">
      <w:pPr>
        <w:pStyle w:val="List"/>
        <w:jc w:val="both"/>
      </w:pPr>
      <w:r>
        <w:t>Microprocessor controlled</w:t>
      </w:r>
    </w:p>
    <w:p w:rsidR="00495193" w:rsidRDefault="00B10D8C">
      <w:pPr>
        <w:pStyle w:val="List"/>
        <w:jc w:val="both"/>
      </w:pPr>
      <w:r>
        <w:t>Sensor fail/disconnect alarm indicator (audible and visual)</w:t>
      </w:r>
    </w:p>
    <w:p w:rsidR="00495193" w:rsidRDefault="00B10D8C">
      <w:pPr>
        <w:pStyle w:val="List"/>
        <w:jc w:val="both"/>
      </w:pPr>
      <w:r>
        <w:t>Non-adjustable concentration alarm below 18% O</w:t>
      </w:r>
      <w:r>
        <w:rPr>
          <w:vertAlign w:val="subscript"/>
        </w:rPr>
        <w:t>2</w:t>
      </w:r>
    </w:p>
    <w:p w:rsidR="00495193" w:rsidRDefault="00B10D8C">
      <w:pPr>
        <w:pStyle w:val="List"/>
        <w:jc w:val="both"/>
      </w:pPr>
      <w:r>
        <w:t>Alarm silence button</w:t>
      </w:r>
    </w:p>
    <w:p w:rsidR="00495193" w:rsidRDefault="00B10D8C">
      <w:pPr>
        <w:pStyle w:val="List"/>
        <w:jc w:val="both"/>
      </w:pPr>
      <w:r>
        <w:t>2000 operating hours from 3 AA alkaline batteries</w:t>
      </w:r>
    </w:p>
    <w:p w:rsidR="00495193" w:rsidRDefault="00B10D8C">
      <w:pPr>
        <w:pStyle w:val="List"/>
        <w:jc w:val="both"/>
      </w:pPr>
      <w:r>
        <w:t>Battery status indicator</w:t>
      </w:r>
    </w:p>
    <w:p w:rsidR="00495193" w:rsidRDefault="00B10D8C">
      <w:pPr>
        <w:pStyle w:val="List"/>
        <w:jc w:val="both"/>
      </w:pPr>
      <w:r>
        <w:t>Stand for upright tabletop deployment</w:t>
      </w:r>
    </w:p>
    <w:p w:rsidR="00495193" w:rsidRDefault="00954FF3">
      <w:pPr>
        <w:pStyle w:val="List"/>
        <w:jc w:val="both"/>
      </w:pPr>
      <w:r>
        <w:t>Optional h</w:t>
      </w:r>
      <w:r w:rsidR="00B10D8C">
        <w:t>ardware for pole clamping and V block support</w:t>
      </w:r>
    </w:p>
    <w:p w:rsidR="00495193" w:rsidRDefault="00B10D8C">
      <w:pPr>
        <w:pStyle w:val="List"/>
        <w:jc w:val="both"/>
      </w:pPr>
      <w:r>
        <w:t xml:space="preserve">Rugged high impact ABS </w:t>
      </w:r>
      <w:r w:rsidR="00040E59">
        <w:t xml:space="preserve">plastic </w:t>
      </w:r>
      <w:r>
        <w:t>construction</w:t>
      </w:r>
    </w:p>
    <w:p w:rsidR="00495193" w:rsidRDefault="00B10D8C">
      <w:pPr>
        <w:pStyle w:val="List"/>
        <w:jc w:val="both"/>
      </w:pPr>
      <w:r>
        <w:t>Splash resistant case.</w:t>
      </w:r>
    </w:p>
    <w:p w:rsidR="00495193" w:rsidRDefault="00B10D8C">
      <w:pPr>
        <w:pStyle w:val="List"/>
        <w:jc w:val="both"/>
      </w:pPr>
      <w:r>
        <w:t>Long life class R17MED sensor</w:t>
      </w:r>
    </w:p>
    <w:p w:rsidR="00495193" w:rsidRDefault="00B10D8C">
      <w:pPr>
        <w:pStyle w:val="List"/>
        <w:jc w:val="both"/>
      </w:pPr>
      <w:r>
        <w:t>0-1 VDC digital output (optional RS-232)</w:t>
      </w:r>
    </w:p>
    <w:p w:rsidR="00495193" w:rsidRDefault="00B10D8C">
      <w:pPr>
        <w:pStyle w:val="List"/>
        <w:jc w:val="both"/>
      </w:pPr>
      <w:r>
        <w:t xml:space="preserve">FDA </w:t>
      </w:r>
      <w:r w:rsidR="00C7337E">
        <w:t xml:space="preserve">510(k) market clearance </w:t>
      </w:r>
      <w:r>
        <w:t>and CSA/CE marking</w:t>
      </w:r>
    </w:p>
    <w:p w:rsidR="00495193" w:rsidRDefault="00B10D8C">
      <w:pPr>
        <w:pStyle w:val="Heading1"/>
        <w:jc w:val="both"/>
      </w:pPr>
      <w:bookmarkStart w:id="17" w:name="_Toc221360503"/>
      <w:r>
        <w:t>1.</w:t>
      </w:r>
      <w:r w:rsidR="001B487A">
        <w:t>2</w:t>
      </w:r>
      <w:r>
        <w:t xml:space="preserve"> Options</w:t>
      </w:r>
      <w:bookmarkEnd w:id="17"/>
    </w:p>
    <w:p w:rsidR="00495193" w:rsidRDefault="00B10D8C">
      <w:pPr>
        <w:pStyle w:val="Bodytext"/>
        <w:jc w:val="both"/>
      </w:pPr>
      <w:r>
        <w:t>The following options are available for the AX 300-I analyzer:</w:t>
      </w:r>
    </w:p>
    <w:p w:rsidR="00495193" w:rsidRDefault="00B10D8C">
      <w:pPr>
        <w:pStyle w:val="List"/>
        <w:jc w:val="both"/>
      </w:pPr>
      <w:r>
        <w:t>A-Option—2</w:t>
      </w:r>
      <w:r w:rsidR="00C7337E">
        <w:t>½</w:t>
      </w:r>
      <w:r>
        <w:t>-digit LCD instead of 3</w:t>
      </w:r>
      <w:r w:rsidR="00C7337E">
        <w:t>½-</w:t>
      </w:r>
      <w:r>
        <w:t xml:space="preserve">digit </w:t>
      </w:r>
    </w:p>
    <w:p w:rsidR="00495193" w:rsidRDefault="00B10D8C">
      <w:pPr>
        <w:pStyle w:val="List"/>
        <w:jc w:val="both"/>
      </w:pPr>
      <w:r>
        <w:t>B-Option—RS 232 digital output instead of 0-1VDC</w:t>
      </w:r>
    </w:p>
    <w:p w:rsidR="00495193" w:rsidRDefault="00B10D8C">
      <w:pPr>
        <w:pStyle w:val="Note"/>
        <w:jc w:val="both"/>
      </w:pPr>
      <w:r>
        <w:lastRenderedPageBreak/>
        <w:t>Note:</w:t>
      </w:r>
      <w:r>
        <w:tab/>
        <w:t xml:space="preserve">Contact the factory for </w:t>
      </w:r>
      <w:r w:rsidR="00E62DD5">
        <w:t xml:space="preserve">modifying your </w:t>
      </w:r>
      <w:r w:rsidR="00AE678C">
        <w:t>analyzer</w:t>
      </w:r>
      <w:r>
        <w:t xml:space="preserve"> for </w:t>
      </w:r>
      <w:r w:rsidR="00C7337E">
        <w:t>2½</w:t>
      </w:r>
      <w:r w:rsidR="00E62DD5">
        <w:t>-</w:t>
      </w:r>
      <w:r>
        <w:t>digit LCD. For RS-232 reconfiguration, see Section 2.1.5.</w:t>
      </w:r>
    </w:p>
    <w:p w:rsidR="00495193" w:rsidRDefault="00B10D8C">
      <w:pPr>
        <w:pStyle w:val="List"/>
        <w:jc w:val="both"/>
      </w:pPr>
      <w:r>
        <w:t>Universal Pole Mounting Clamp (P/N CP 2345)</w:t>
      </w:r>
    </w:p>
    <w:p w:rsidR="00495193" w:rsidRDefault="00B10D8C">
      <w:pPr>
        <w:pStyle w:val="List"/>
        <w:jc w:val="both"/>
      </w:pPr>
      <w:r>
        <w:t>V-Mount Pole Clamp (P/N CP 2344)</w:t>
      </w:r>
    </w:p>
    <w:p w:rsidR="00495193" w:rsidRDefault="00B10D8C">
      <w:pPr>
        <w:pStyle w:val="List"/>
        <w:jc w:val="both"/>
      </w:pPr>
      <w:r>
        <w:t>V-Mount Wall Adapter P/N B 647)</w:t>
      </w:r>
    </w:p>
    <w:p w:rsidR="00495193" w:rsidRDefault="00B10D8C">
      <w:pPr>
        <w:pStyle w:val="List"/>
        <w:jc w:val="both"/>
      </w:pPr>
      <w:r>
        <w:t>0-1 VDC Interface Cable (P/NB-75554)</w:t>
      </w:r>
    </w:p>
    <w:p w:rsidR="00495193" w:rsidRDefault="00B10D8C">
      <w:pPr>
        <w:pStyle w:val="List"/>
        <w:jc w:val="both"/>
      </w:pPr>
      <w:r>
        <w:t>RS 232 Interface Cable (P/N B-75555)</w:t>
      </w:r>
    </w:p>
    <w:p w:rsidR="00495193" w:rsidRDefault="00B10D8C">
      <w:pPr>
        <w:pStyle w:val="Heading1"/>
        <w:jc w:val="both"/>
      </w:pPr>
      <w:bookmarkStart w:id="18" w:name="_Toc221360504"/>
      <w:r>
        <w:t>1.</w:t>
      </w:r>
      <w:r w:rsidR="001B487A">
        <w:t>3</w:t>
      </w:r>
      <w:r>
        <w:t xml:space="preserve"> Applications</w:t>
      </w:r>
      <w:bookmarkEnd w:id="18"/>
      <w:r w:rsidR="006E3EF1">
        <w:fldChar w:fldCharType="begin"/>
      </w:r>
      <w:r>
        <w:instrText>tc "1.1</w:instrText>
      </w:r>
      <w:r>
        <w:tab/>
        <w:instrText>Applications"</w:instrText>
      </w:r>
      <w:r w:rsidR="006E3EF1">
        <w:fldChar w:fldCharType="end"/>
      </w:r>
    </w:p>
    <w:p w:rsidR="00495193" w:rsidRDefault="00B10D8C">
      <w:pPr>
        <w:pStyle w:val="Bodytext"/>
        <w:jc w:val="both"/>
      </w:pPr>
      <w:r>
        <w:t xml:space="preserve">The AX300-I analyzer is intended for spot checking </w:t>
      </w:r>
      <w:r w:rsidR="001B487A">
        <w:t xml:space="preserve">the </w:t>
      </w:r>
      <w:r>
        <w:t>concentr</w:t>
      </w:r>
      <w:r>
        <w:t>a</w:t>
      </w:r>
      <w:r>
        <w:t>tion of oxygen in gas mixtures used in applications such as Anesthesia</w:t>
      </w:r>
      <w:r w:rsidR="00C7337E">
        <w:t xml:space="preserve"> gas delivery and </w:t>
      </w:r>
      <w:r>
        <w:t xml:space="preserve">Respiratory </w:t>
      </w:r>
      <w:r w:rsidR="00C7337E">
        <w:t>care,</w:t>
      </w:r>
      <w:r>
        <w:t xml:space="preserve"> and is intended for adult, pediatric and </w:t>
      </w:r>
      <w:r w:rsidR="008C0B73">
        <w:t>n</w:t>
      </w:r>
      <w:r>
        <w:t xml:space="preserve">eonatal populations. </w:t>
      </w:r>
    </w:p>
    <w:p w:rsidR="00495193" w:rsidRDefault="00B10D8C">
      <w:pPr>
        <w:pStyle w:val="Heading1"/>
        <w:jc w:val="both"/>
      </w:pPr>
      <w:bookmarkStart w:id="19" w:name="_Toc221360505"/>
      <w:r>
        <w:t>1.</w:t>
      </w:r>
      <w:r w:rsidR="001B487A">
        <w:t>4</w:t>
      </w:r>
      <w:r>
        <w:t xml:space="preserve"> </w:t>
      </w:r>
      <w:bookmarkEnd w:id="19"/>
      <w:r w:rsidR="00681A68">
        <w:t>Operation Summary</w:t>
      </w:r>
      <w:r w:rsidR="006E3EF1">
        <w:fldChar w:fldCharType="begin"/>
      </w:r>
      <w:r>
        <w:instrText>tc "1.2</w:instrText>
      </w:r>
      <w:r>
        <w:tab/>
        <w:instrText>Theory of Operation"</w:instrText>
      </w:r>
      <w:r w:rsidR="006E3EF1">
        <w:fldChar w:fldCharType="end"/>
      </w:r>
    </w:p>
    <w:p w:rsidR="00495193" w:rsidRDefault="00B10D8C">
      <w:pPr>
        <w:pStyle w:val="Bodytext"/>
        <w:jc w:val="both"/>
      </w:pPr>
      <w:r>
        <w:t xml:space="preserve">The </w:t>
      </w:r>
      <w:r w:rsidR="00681A68">
        <w:t xml:space="preserve">AX300-I </w:t>
      </w:r>
      <w:r>
        <w:t>analyzer uses Teledyne Analytical Instruments</w:t>
      </w:r>
      <w:r w:rsidR="008C0B73">
        <w:t>’</w:t>
      </w:r>
      <w:r>
        <w:t xml:space="preserve"> P</w:t>
      </w:r>
      <w:r>
        <w:t>a</w:t>
      </w:r>
      <w:r>
        <w:t>tented R17MED</w:t>
      </w:r>
      <w:r w:rsidR="006E3EF1">
        <w:fldChar w:fldCharType="begin"/>
      </w:r>
      <w:r>
        <w:instrText xml:space="preserve"> XE "R17MED" </w:instrText>
      </w:r>
      <w:r w:rsidR="006E3EF1">
        <w:fldChar w:fldCharType="end"/>
      </w:r>
      <w:r>
        <w:t xml:space="preserve"> oxygen sensor</w:t>
      </w:r>
      <w:r w:rsidR="006E3EF1">
        <w:fldChar w:fldCharType="begin"/>
      </w:r>
      <w:r>
        <w:instrText xml:space="preserve"> XE "oxygen sensor" </w:instrText>
      </w:r>
      <w:r w:rsidR="006E3EF1">
        <w:fldChar w:fldCharType="end"/>
      </w:r>
      <w:r w:rsidR="006E3EF1">
        <w:fldChar w:fldCharType="begin"/>
      </w:r>
      <w:r>
        <w:instrText xml:space="preserve"> XE "sensor" </w:instrText>
      </w:r>
      <w:r w:rsidR="006E3EF1">
        <w:fldChar w:fldCharType="end"/>
      </w:r>
      <w:r>
        <w:t>. The</w:t>
      </w:r>
      <w:r w:rsidR="00674212">
        <w:t xml:space="preserve"> sensor </w:t>
      </w:r>
      <w:r>
        <w:t>output</w:t>
      </w:r>
      <w:r w:rsidR="006E3EF1">
        <w:fldChar w:fldCharType="begin"/>
      </w:r>
      <w:r>
        <w:instrText xml:space="preserve"> XE "current output" \t "</w:instrText>
      </w:r>
      <w:r>
        <w:rPr>
          <w:i/>
        </w:rPr>
        <w:instrText>See</w:instrText>
      </w:r>
      <w:r>
        <w:instrText xml:space="preserve"> output" </w:instrText>
      </w:r>
      <w:r w:rsidR="006E3EF1">
        <w:fldChar w:fldCharType="end"/>
      </w:r>
      <w:r w:rsidR="006E3EF1">
        <w:fldChar w:fldCharType="begin"/>
      </w:r>
      <w:r>
        <w:instrText xml:space="preserve"> XE "output" </w:instrText>
      </w:r>
      <w:r w:rsidR="006E3EF1">
        <w:fldChar w:fldCharType="end"/>
      </w:r>
      <w:r>
        <w:t xml:space="preserve"> </w:t>
      </w:r>
      <w:r w:rsidR="006E3EF1">
        <w:fldChar w:fldCharType="begin"/>
      </w:r>
      <w:r>
        <w:instrText xml:space="preserve"> XE "signal processor" </w:instrText>
      </w:r>
      <w:r w:rsidR="006E3EF1">
        <w:fldChar w:fldCharType="end"/>
      </w:r>
      <w:r>
        <w:t xml:space="preserve">is used to </w:t>
      </w:r>
      <w:r w:rsidR="001B487A">
        <w:t xml:space="preserve">determine </w:t>
      </w:r>
      <w:r>
        <w:t xml:space="preserve">the oxygen gas concentration </w:t>
      </w:r>
      <w:r w:rsidR="00E03750">
        <w:t xml:space="preserve">that is </w:t>
      </w:r>
      <w:r>
        <w:t>display</w:t>
      </w:r>
      <w:r w:rsidR="00E03750">
        <w:t>ed</w:t>
      </w:r>
      <w:r>
        <w:t xml:space="preserve"> on the LCD screen. The concentration alarm </w:t>
      </w:r>
      <w:r w:rsidR="00E03750">
        <w:t xml:space="preserve">of </w:t>
      </w:r>
      <w:r>
        <w:t xml:space="preserve">AX300-I analyzer is non-defeatable and will alarm when the oxygen concentration falls below the threshold of 18%.  This alarm is tied to sensor fail/disconnect alarm that will also warn the user of a possible sensor problem when the oxygen concentration is less than 18%. </w:t>
      </w:r>
      <w:r w:rsidR="008C0B73">
        <w:t>When a fault is detected, t</w:t>
      </w:r>
      <w:r>
        <w:t xml:space="preserve">he </w:t>
      </w:r>
      <w:r>
        <w:sym w:font="Symbol" w:char="F0D6"/>
      </w:r>
      <w:r>
        <w:t>SENSOR</w:t>
      </w:r>
      <w:r w:rsidR="006E3EF1">
        <w:fldChar w:fldCharType="begin"/>
      </w:r>
      <w:r>
        <w:instrText xml:space="preserve"> XE "CHECK SENSOR button" </w:instrText>
      </w:r>
      <w:r w:rsidR="006E3EF1">
        <w:fldChar w:fldCharType="end"/>
      </w:r>
      <w:r>
        <w:t xml:space="preserve"> indicator is </w:t>
      </w:r>
      <w:r w:rsidR="00706F00">
        <w:t>displayed</w:t>
      </w:r>
      <w:r>
        <w:t xml:space="preserve"> on the LCD</w:t>
      </w:r>
      <w:r w:rsidR="008C0B73">
        <w:t>,</w:t>
      </w:r>
      <w:r>
        <w:t xml:space="preserve"> and the audible and visual alarms are activated.   </w:t>
      </w:r>
    </w:p>
    <w:p w:rsidR="00495193" w:rsidRDefault="00B10D8C">
      <w:pPr>
        <w:pStyle w:val="Bodytext"/>
        <w:jc w:val="both"/>
      </w:pPr>
      <w:r>
        <w:t xml:space="preserve">The Class R17MED </w:t>
      </w:r>
      <w:r w:rsidR="00E03750">
        <w:t xml:space="preserve">oxygen sensor is a </w:t>
      </w:r>
      <w:r>
        <w:t>disposable sensor. The se</w:t>
      </w:r>
      <w:r>
        <w:t>n</w:t>
      </w:r>
      <w:r>
        <w:t xml:space="preserve">sor </w:t>
      </w:r>
      <w:r w:rsidR="00674212">
        <w:t xml:space="preserve">has </w:t>
      </w:r>
      <w:r w:rsidR="006E3EF1">
        <w:fldChar w:fldCharType="begin"/>
      </w:r>
      <w:r>
        <w:instrText xml:space="preserve"> XE "galvanic cell" </w:instrText>
      </w:r>
      <w:r w:rsidR="006E3EF1">
        <w:fldChar w:fldCharType="end"/>
      </w:r>
      <w:r>
        <w:t>a cathode</w:t>
      </w:r>
      <w:r w:rsidR="006E3EF1">
        <w:fldChar w:fldCharType="begin"/>
      </w:r>
      <w:r>
        <w:instrText xml:space="preserve"> XE "cathode" </w:instrText>
      </w:r>
      <w:r w:rsidR="006E3EF1">
        <w:fldChar w:fldCharType="end"/>
      </w:r>
      <w:r>
        <w:t xml:space="preserve"> </w:t>
      </w:r>
      <w:r w:rsidR="00285BCE">
        <w:t>(sensing electrode)</w:t>
      </w:r>
      <w:r w:rsidR="00674212">
        <w:t xml:space="preserve">, </w:t>
      </w:r>
      <w:r w:rsidR="00285BCE">
        <w:t xml:space="preserve">an </w:t>
      </w:r>
      <w:r>
        <w:t xml:space="preserve">anode </w:t>
      </w:r>
      <w:r w:rsidR="00285BCE">
        <w:t xml:space="preserve">(counter electrode), </w:t>
      </w:r>
      <w:r w:rsidR="00674212">
        <w:t xml:space="preserve">and </w:t>
      </w:r>
      <w:r w:rsidR="00285BCE">
        <w:t xml:space="preserve">a compatible </w:t>
      </w:r>
      <w:r w:rsidR="006E3EF1">
        <w:fldChar w:fldCharType="begin"/>
      </w:r>
      <w:r>
        <w:instrText xml:space="preserve"> XE "anode" </w:instrText>
      </w:r>
      <w:r w:rsidR="006E3EF1">
        <w:fldChar w:fldCharType="end"/>
      </w:r>
      <w:r>
        <w:t>electrolyte</w:t>
      </w:r>
      <w:r w:rsidR="00285BCE">
        <w:t>,</w:t>
      </w:r>
      <w:r w:rsidR="006E3EF1">
        <w:fldChar w:fldCharType="begin"/>
      </w:r>
      <w:r>
        <w:instrText xml:space="preserve"> XE "electrolyte" </w:instrText>
      </w:r>
      <w:r w:rsidR="006E3EF1">
        <w:fldChar w:fldCharType="end"/>
      </w:r>
      <w:r>
        <w:t xml:space="preserve"> and </w:t>
      </w:r>
      <w:r w:rsidR="00285BCE">
        <w:t xml:space="preserve">is </w:t>
      </w:r>
      <w:r>
        <w:t xml:space="preserve">packaged in a small plastic </w:t>
      </w:r>
      <w:r w:rsidR="00285BCE">
        <w:t xml:space="preserve">sensor body. </w:t>
      </w:r>
      <w:r>
        <w:t>Oxygen entering the sensor reacts with the anode and a proportional cu</w:t>
      </w:r>
      <w:r>
        <w:t>r</w:t>
      </w:r>
      <w:r>
        <w:t xml:space="preserve">rent is collected at the cathode, which is </w:t>
      </w:r>
      <w:r w:rsidR="007470F5">
        <w:t xml:space="preserve">then </w:t>
      </w:r>
      <w:r>
        <w:t xml:space="preserve">converted into a digital signal and displayed on the LCD </w:t>
      </w:r>
      <w:r w:rsidR="007470F5">
        <w:t>s</w:t>
      </w:r>
      <w:r>
        <w:t>creen</w:t>
      </w:r>
      <w:r w:rsidR="007470F5">
        <w:t xml:space="preserve"> on the analyzer.</w:t>
      </w:r>
    </w:p>
    <w:p w:rsidR="00495193" w:rsidRDefault="007470F5">
      <w:pPr>
        <w:pStyle w:val="Bodytext"/>
        <w:jc w:val="both"/>
      </w:pPr>
      <w:r>
        <w:t xml:space="preserve">Used with </w:t>
      </w:r>
      <w:r w:rsidR="00B10D8C">
        <w:t>the R17MED sensor is a removable plastic diverter</w:t>
      </w:r>
      <w:r w:rsidR="006E3EF1">
        <w:fldChar w:fldCharType="begin"/>
      </w:r>
      <w:r w:rsidR="00B10D8C">
        <w:instrText xml:space="preserve"> XE "diverter" </w:instrText>
      </w:r>
      <w:r w:rsidR="006E3EF1">
        <w:fldChar w:fldCharType="end"/>
      </w:r>
      <w:r w:rsidR="00B10D8C">
        <w:t xml:space="preserve">. This diverter is used to facilitate the transport of gas mixtures through the sensor. The diverter, packaged separately when shipped, is necessary when the tee adapter is used to sample gas flowing through a tube. </w:t>
      </w:r>
    </w:p>
    <w:p w:rsidR="00495193" w:rsidRDefault="00B10D8C">
      <w:pPr>
        <w:pStyle w:val="Bodytext"/>
        <w:jc w:val="both"/>
      </w:pPr>
      <w:r>
        <w:t>The diverter is not necessary and should not be used when the se</w:t>
      </w:r>
      <w:r>
        <w:t>n</w:t>
      </w:r>
      <w:r>
        <w:t>sor is placed directly in a chamber, or when the sensor is used in co</w:t>
      </w:r>
      <w:r>
        <w:t>n</w:t>
      </w:r>
      <w:r>
        <w:t xml:space="preserve">fined volume analysis, such as incubators and inhalation tents.  </w:t>
      </w:r>
    </w:p>
    <w:p w:rsidR="00DB51B3" w:rsidRDefault="00843BAF" w:rsidP="00DB51B3">
      <w:pPr>
        <w:pStyle w:val="Caution0"/>
        <w:jc w:val="both"/>
      </w:pPr>
      <w:r>
        <w:lastRenderedPageBreak/>
        <w:pict>
          <v:shape id="_x0000_i1026" type="#_x0000_t75" style="width:38.65pt;height:33.35pt">
            <v:imagedata r:id="rId12" o:title="Caution Symbol"/>
          </v:shape>
        </w:pict>
      </w:r>
      <w:r w:rsidR="00DB51B3">
        <w:t xml:space="preserve">  </w:t>
      </w:r>
      <w:r w:rsidR="006E3EF1" w:rsidRPr="006E3EF1">
        <w:rPr>
          <w:u w:val="single"/>
        </w:rPr>
        <w:t>CAUTION STATEMENTS</w:t>
      </w:r>
      <w:r w:rsidR="00DB51B3">
        <w:t>:</w:t>
      </w:r>
    </w:p>
    <w:p w:rsidR="00B47B56" w:rsidRDefault="00B47B56" w:rsidP="00B47B56">
      <w:pPr>
        <w:pStyle w:val="CAUTION"/>
        <w:ind w:left="0" w:firstLine="0"/>
        <w:rPr>
          <w:rFonts w:cs="Arial"/>
          <w:i/>
          <w:caps w:val="0"/>
          <w:sz w:val="24"/>
          <w:szCs w:val="24"/>
        </w:rPr>
      </w:pPr>
      <w:r w:rsidRPr="00B47B56">
        <w:rPr>
          <w:rFonts w:cs="Arial"/>
          <w:i/>
          <w:caps w:val="0"/>
          <w:sz w:val="24"/>
          <w:szCs w:val="24"/>
        </w:rPr>
        <w:t xml:space="preserve">The R17MED sensor </w:t>
      </w:r>
      <w:r w:rsidR="00706F00" w:rsidRPr="00B47B56">
        <w:rPr>
          <w:rFonts w:cs="Arial"/>
          <w:i/>
          <w:caps w:val="0"/>
          <w:sz w:val="24"/>
          <w:szCs w:val="24"/>
        </w:rPr>
        <w:t>contains</w:t>
      </w:r>
      <w:r w:rsidRPr="00B47B56">
        <w:rPr>
          <w:rFonts w:cs="Arial"/>
          <w:i/>
          <w:caps w:val="0"/>
          <w:sz w:val="24"/>
          <w:szCs w:val="24"/>
        </w:rPr>
        <w:t xml:space="preserve"> a caustic electrolyte and lead. Do not try to open the sensor assembly. Check the sensor </w:t>
      </w:r>
      <w:r w:rsidR="001B487A">
        <w:rPr>
          <w:rFonts w:cs="Arial"/>
          <w:i/>
          <w:caps w:val="0"/>
          <w:sz w:val="24"/>
          <w:szCs w:val="24"/>
        </w:rPr>
        <w:t>periodically</w:t>
      </w:r>
      <w:r w:rsidRPr="00B47B56">
        <w:rPr>
          <w:rFonts w:cs="Arial"/>
          <w:i/>
          <w:caps w:val="0"/>
          <w:sz w:val="24"/>
          <w:szCs w:val="24"/>
        </w:rPr>
        <w:t xml:space="preserve"> for leaks. If the sensor is leaking, replace it. Do not try to repair it. Contact </w:t>
      </w:r>
      <w:r w:rsidR="00706F00" w:rsidRPr="00B47B56">
        <w:rPr>
          <w:rFonts w:cs="Arial"/>
          <w:i/>
          <w:caps w:val="0"/>
          <w:sz w:val="24"/>
          <w:szCs w:val="24"/>
        </w:rPr>
        <w:t>Teledyne</w:t>
      </w:r>
      <w:r w:rsidRPr="00B47B56">
        <w:rPr>
          <w:rFonts w:cs="Arial"/>
          <w:i/>
          <w:caps w:val="0"/>
          <w:sz w:val="24"/>
          <w:szCs w:val="24"/>
        </w:rPr>
        <w:t xml:space="preserve"> for the material safety data sheet related to handling and disposal. </w:t>
      </w:r>
    </w:p>
    <w:p w:rsidR="00DB51B3" w:rsidRPr="00DB51B3" w:rsidRDefault="00DB51B3" w:rsidP="00DB51B3"/>
    <w:p w:rsidR="00B47B56" w:rsidRDefault="00B47B56">
      <w:pPr>
        <w:jc w:val="both"/>
        <w:rPr>
          <w:rFonts w:ascii="Arial" w:hAnsi="Arial"/>
          <w:b/>
          <w:i/>
          <w:szCs w:val="24"/>
        </w:rPr>
      </w:pPr>
      <w:r w:rsidRPr="00B47B56">
        <w:rPr>
          <w:rFonts w:ascii="Arial" w:hAnsi="Arial" w:cs="Arial"/>
          <w:b/>
          <w:i/>
          <w:szCs w:val="24"/>
        </w:rPr>
        <w:t xml:space="preserve">The </w:t>
      </w:r>
      <w:r w:rsidRPr="00B47B56">
        <w:rPr>
          <w:rFonts w:ascii="Arial" w:hAnsi="Arial" w:cs="Arial"/>
          <w:b/>
          <w:i/>
          <w:caps/>
          <w:szCs w:val="24"/>
        </w:rPr>
        <w:t>R17MED</w:t>
      </w:r>
      <w:r w:rsidRPr="00B47B56">
        <w:rPr>
          <w:rFonts w:ascii="Arial" w:hAnsi="Arial" w:cs="Arial"/>
          <w:b/>
          <w:i/>
          <w:szCs w:val="24"/>
        </w:rPr>
        <w:t xml:space="preserve"> sensor </w:t>
      </w:r>
      <w:r w:rsidR="00706F00" w:rsidRPr="00B47B56">
        <w:rPr>
          <w:rFonts w:ascii="Arial" w:hAnsi="Arial" w:cs="Arial"/>
          <w:b/>
          <w:i/>
          <w:szCs w:val="24"/>
        </w:rPr>
        <w:t>contains</w:t>
      </w:r>
      <w:r w:rsidRPr="00B47B56">
        <w:rPr>
          <w:rFonts w:ascii="Arial" w:hAnsi="Arial" w:cs="Arial"/>
          <w:b/>
          <w:i/>
          <w:szCs w:val="24"/>
        </w:rPr>
        <w:t xml:space="preserve"> a caustic electrolyte, and in the event of a leak, the electrolyte may attack certain materials it is exposed to, such as aluminum.  Use precaution in your choice of interface materials.</w:t>
      </w:r>
      <w:r w:rsidRPr="002830DB">
        <w:rPr>
          <w:rFonts w:ascii="Arial" w:hAnsi="Arial"/>
          <w:b/>
          <w:i/>
          <w:szCs w:val="24"/>
        </w:rPr>
        <w:t xml:space="preserve"> </w:t>
      </w:r>
    </w:p>
    <w:p w:rsidR="00DB51B3" w:rsidRDefault="00DB51B3">
      <w:pPr>
        <w:jc w:val="both"/>
        <w:rPr>
          <w:rFonts w:ascii="Arial" w:hAnsi="Arial"/>
          <w:b/>
          <w:i/>
          <w:szCs w:val="24"/>
        </w:rPr>
      </w:pPr>
    </w:p>
    <w:p w:rsidR="00B47B56" w:rsidRDefault="00B47B56" w:rsidP="00B47B56">
      <w:pPr>
        <w:pStyle w:val="CAUTION"/>
        <w:ind w:left="0" w:firstLine="0"/>
        <w:rPr>
          <w:i/>
          <w:caps w:val="0"/>
          <w:sz w:val="24"/>
          <w:szCs w:val="24"/>
        </w:rPr>
      </w:pPr>
      <w:r w:rsidRPr="002830DB">
        <w:rPr>
          <w:i/>
          <w:caps w:val="0"/>
          <w:sz w:val="24"/>
          <w:szCs w:val="24"/>
        </w:rPr>
        <w:t>Remove and save the diverter when the sensor is used in confined volume applications.</w:t>
      </w:r>
    </w:p>
    <w:p w:rsidR="00DB51B3" w:rsidRPr="00DB51B3" w:rsidRDefault="00DB51B3" w:rsidP="00DB51B3"/>
    <w:p w:rsidR="00DB51B3" w:rsidRDefault="00DB51B3" w:rsidP="00DB51B3">
      <w:pPr>
        <w:rPr>
          <w:rFonts w:ascii="Arial" w:hAnsi="Arial" w:cs="Arial"/>
          <w:b/>
          <w:i/>
          <w:szCs w:val="24"/>
        </w:rPr>
      </w:pPr>
      <w:r w:rsidRPr="00DB51B3">
        <w:rPr>
          <w:rFonts w:ascii="Arial" w:hAnsi="Arial" w:cs="Arial"/>
          <w:b/>
          <w:i/>
          <w:szCs w:val="24"/>
        </w:rPr>
        <w:t xml:space="preserve">The AX300-I oxygen analyzer, R17MED oxygen sensor and associated hardware are intended for use </w:t>
      </w:r>
      <w:r w:rsidR="001B487A">
        <w:rPr>
          <w:rFonts w:ascii="Arial" w:hAnsi="Arial" w:cs="Arial"/>
          <w:b/>
          <w:i/>
          <w:szCs w:val="24"/>
        </w:rPr>
        <w:t>as</w:t>
      </w:r>
      <w:r w:rsidRPr="00DB51B3">
        <w:rPr>
          <w:rFonts w:ascii="Arial" w:hAnsi="Arial" w:cs="Arial"/>
          <w:b/>
          <w:i/>
          <w:caps/>
          <w:szCs w:val="24"/>
        </w:rPr>
        <w:t xml:space="preserve"> </w:t>
      </w:r>
      <w:r w:rsidRPr="00DB51B3">
        <w:rPr>
          <w:rFonts w:ascii="Arial" w:hAnsi="Arial" w:cs="Arial"/>
          <w:b/>
          <w:i/>
          <w:szCs w:val="24"/>
        </w:rPr>
        <w:t>secondary d</w:t>
      </w:r>
      <w:r w:rsidRPr="00DB51B3">
        <w:rPr>
          <w:rFonts w:ascii="Arial" w:hAnsi="Arial" w:cs="Arial"/>
          <w:b/>
          <w:i/>
          <w:szCs w:val="24"/>
        </w:rPr>
        <w:t>e</w:t>
      </w:r>
      <w:r w:rsidRPr="00DB51B3">
        <w:rPr>
          <w:rFonts w:ascii="Arial" w:hAnsi="Arial" w:cs="Arial"/>
          <w:b/>
          <w:i/>
          <w:szCs w:val="24"/>
        </w:rPr>
        <w:t>vices to verify the concentration of oxygen in gas mixtures.  Do not use these devices as primary life-support or primary monitoring devices.</w:t>
      </w:r>
    </w:p>
    <w:p w:rsidR="00DB51B3" w:rsidRDefault="00DB51B3" w:rsidP="00DB51B3">
      <w:pPr>
        <w:rPr>
          <w:rFonts w:ascii="Arial" w:hAnsi="Arial" w:cs="Arial"/>
          <w:b/>
          <w:i/>
          <w:szCs w:val="24"/>
        </w:rPr>
      </w:pPr>
    </w:p>
    <w:p w:rsidR="00DB51B3" w:rsidRDefault="00DB51B3" w:rsidP="00DB51B3">
      <w:pPr>
        <w:pStyle w:val="CAUTION"/>
        <w:ind w:left="0" w:firstLine="0"/>
        <w:rPr>
          <w:i/>
          <w:sz w:val="24"/>
          <w:szCs w:val="24"/>
        </w:rPr>
      </w:pPr>
      <w:r w:rsidRPr="002830DB">
        <w:rPr>
          <w:i/>
          <w:caps w:val="0"/>
          <w:sz w:val="24"/>
          <w:szCs w:val="24"/>
        </w:rPr>
        <w:t xml:space="preserve">The information obtained from the </w:t>
      </w:r>
      <w:r>
        <w:rPr>
          <w:i/>
          <w:caps w:val="0"/>
          <w:sz w:val="24"/>
          <w:szCs w:val="24"/>
        </w:rPr>
        <w:t>AX300-I</w:t>
      </w:r>
      <w:r w:rsidRPr="002830DB">
        <w:rPr>
          <w:i/>
          <w:caps w:val="0"/>
          <w:sz w:val="24"/>
          <w:szCs w:val="24"/>
        </w:rPr>
        <w:t xml:space="preserve"> should never be used to adjust a life-support system.  </w:t>
      </w:r>
      <w:r w:rsidR="00706F00" w:rsidRPr="002830DB">
        <w:rPr>
          <w:i/>
          <w:caps w:val="0"/>
          <w:sz w:val="24"/>
          <w:szCs w:val="24"/>
        </w:rPr>
        <w:t xml:space="preserve">It should only be used as an indication that the life support system or device in the breathing system that </w:t>
      </w:r>
      <w:r w:rsidR="00706F00">
        <w:rPr>
          <w:i/>
          <w:caps w:val="0"/>
          <w:sz w:val="24"/>
          <w:szCs w:val="24"/>
        </w:rPr>
        <w:t>AX300-I</w:t>
      </w:r>
      <w:r w:rsidR="00706F00" w:rsidRPr="002830DB">
        <w:rPr>
          <w:i/>
          <w:caps w:val="0"/>
          <w:sz w:val="24"/>
          <w:szCs w:val="24"/>
        </w:rPr>
        <w:t xml:space="preserve"> is being used with may r</w:t>
      </w:r>
      <w:r w:rsidR="00706F00" w:rsidRPr="002830DB">
        <w:rPr>
          <w:i/>
          <w:caps w:val="0"/>
          <w:sz w:val="24"/>
          <w:szCs w:val="24"/>
        </w:rPr>
        <w:t>e</w:t>
      </w:r>
      <w:r w:rsidR="00706F00" w:rsidRPr="002830DB">
        <w:rPr>
          <w:i/>
          <w:caps w:val="0"/>
          <w:sz w:val="24"/>
          <w:szCs w:val="24"/>
        </w:rPr>
        <w:t xml:space="preserve">quire service and/or calibration.  </w:t>
      </w:r>
    </w:p>
    <w:p w:rsidR="00DB51B3" w:rsidRPr="00DB51B3" w:rsidRDefault="00DB51B3" w:rsidP="00DB51B3">
      <w:pPr>
        <w:rPr>
          <w:rFonts w:ascii="Arial" w:hAnsi="Arial" w:cs="Arial"/>
          <w:b/>
        </w:rPr>
      </w:pPr>
    </w:p>
    <w:p w:rsidR="00495193" w:rsidRDefault="00B47B56">
      <w:pPr>
        <w:jc w:val="both"/>
      </w:pPr>
      <w:r w:rsidRPr="002830DB">
        <w:rPr>
          <w:rFonts w:ascii="Arial" w:hAnsi="Arial"/>
          <w:b/>
          <w:i/>
          <w:szCs w:val="24"/>
        </w:rPr>
        <w:t xml:space="preserve"> </w:t>
      </w:r>
    </w:p>
    <w:p w:rsidR="00495193" w:rsidRDefault="00495193">
      <w:pPr>
        <w:pStyle w:val="BoldStatement"/>
        <w:jc w:val="both"/>
      </w:pPr>
    </w:p>
    <w:p w:rsidR="00495193" w:rsidRDefault="00495193">
      <w:pPr>
        <w:pStyle w:val="BoldStatement"/>
        <w:jc w:val="both"/>
      </w:pPr>
    </w:p>
    <w:p w:rsidR="00255A8B" w:rsidRDefault="00255A8B" w:rsidP="005F18A5">
      <w:pPr>
        <w:pStyle w:val="BoldStatement"/>
        <w:jc w:val="both"/>
        <w:sectPr w:rsidR="00255A8B">
          <w:headerReference w:type="even" r:id="rId18"/>
          <w:headerReference w:type="default" r:id="rId19"/>
          <w:pgSz w:w="12240" w:h="15840" w:code="1"/>
          <w:pgMar w:top="2160" w:right="1714" w:bottom="1800" w:left="3514" w:header="1080" w:footer="1080" w:gutter="0"/>
          <w:pgNumType w:start="1"/>
          <w:cols w:space="720"/>
          <w:noEndnote/>
        </w:sectPr>
      </w:pPr>
    </w:p>
    <w:p w:rsidR="00495193" w:rsidRDefault="006E3EF1">
      <w:pPr>
        <w:pStyle w:val="ChapterHeadingUnderlined"/>
        <w:jc w:val="both"/>
      </w:pPr>
      <w:bookmarkStart w:id="20" w:name="_Toc221360508"/>
      <w:r w:rsidRPr="006E3EF1">
        <w:lastRenderedPageBreak/>
        <w:pict>
          <v:line id="_x0000_s1266" style="position:absolute;left:0;text-align:left;z-index:36;mso-position-vertical-relative:page" from="2.8pt,170.15pt" to="167.6pt,170.15pt" strokecolor="gray" strokeweight="4.5pt">
            <w10:wrap anchory="page"/>
          </v:line>
        </w:pict>
      </w:r>
      <w:bookmarkEnd w:id="20"/>
      <w:r w:rsidRPr="006E3EF1">
        <w:pict>
          <v:line id="_x0000_s1265" style="position:absolute;left:0;text-align:left;z-index:35;mso-position-vertical-relative:page" from="3.7pt,170.55pt" to="356.5pt,170.55pt">
            <w10:wrap anchory="page"/>
            <w10:anchorlock/>
          </v:line>
        </w:pict>
      </w:r>
      <w:r w:rsidR="006F5A72">
        <w:t>Operating Instructions</w:t>
      </w:r>
    </w:p>
    <w:p w:rsidR="00495193" w:rsidRDefault="00B10D8C">
      <w:pPr>
        <w:pStyle w:val="Note"/>
        <w:jc w:val="both"/>
      </w:pPr>
      <w:r>
        <w:t>Note</w:t>
      </w:r>
      <w:r w:rsidR="009B448B">
        <w:t>s</w:t>
      </w:r>
      <w:r>
        <w:t>:</w:t>
      </w:r>
    </w:p>
    <w:p w:rsidR="00495193" w:rsidRDefault="00B10D8C">
      <w:pPr>
        <w:pStyle w:val="Note"/>
        <w:tabs>
          <w:tab w:val="clear" w:pos="5229"/>
        </w:tabs>
        <w:ind w:left="0" w:firstLine="0"/>
        <w:jc w:val="both"/>
        <w:rPr>
          <w:i w:val="0"/>
        </w:rPr>
      </w:pPr>
      <w:r>
        <w:t>Upon receipt, INSPECT THE ENTIRE UNIT FOR</w:t>
      </w:r>
      <w:r w:rsidR="00191DF1">
        <w:t xml:space="preserve"> </w:t>
      </w:r>
      <w:r w:rsidR="006D4884">
        <w:t>ANY DAMAGE</w:t>
      </w:r>
      <w:r>
        <w:t xml:space="preserve">. Check the unit and all included accessories for broken or loose parts. If damaged, DO NOT USE. Notify the shipper, </w:t>
      </w:r>
      <w:r w:rsidR="001B487A">
        <w:t>your di</w:t>
      </w:r>
      <w:r w:rsidR="001B487A">
        <w:t>s</w:t>
      </w:r>
      <w:r w:rsidR="001B487A">
        <w:t xml:space="preserve">tributor or </w:t>
      </w:r>
      <w:r>
        <w:t xml:space="preserve"> </w:t>
      </w:r>
      <w:r>
        <w:rPr>
          <w:i w:val="0"/>
        </w:rPr>
        <w:t>Teledyne Analytical Instruments.</w:t>
      </w:r>
    </w:p>
    <w:p w:rsidR="00495193" w:rsidRDefault="00B10D8C">
      <w:pPr>
        <w:pStyle w:val="Note"/>
        <w:tabs>
          <w:tab w:val="clear" w:pos="5229"/>
        </w:tabs>
        <w:ind w:left="0" w:firstLine="0"/>
      </w:pPr>
      <w:r>
        <w:t xml:space="preserve">This equipment is internally </w:t>
      </w:r>
      <w:r w:rsidR="006E3EF1">
        <w:fldChar w:fldCharType="begin"/>
      </w:r>
      <w:r>
        <w:instrText xml:space="preserve"> XE "power" </w:instrText>
      </w:r>
      <w:r w:rsidR="006E3EF1">
        <w:fldChar w:fldCharType="end"/>
      </w:r>
      <w:r>
        <w:t>powered using 3 AA batteries.</w:t>
      </w:r>
    </w:p>
    <w:p w:rsidR="00495193" w:rsidRDefault="001B487A">
      <w:pPr>
        <w:pStyle w:val="Note"/>
        <w:tabs>
          <w:tab w:val="clear" w:pos="5229"/>
        </w:tabs>
        <w:ind w:left="0" w:firstLine="0"/>
      </w:pPr>
      <w:r>
        <w:t xml:space="preserve">The </w:t>
      </w:r>
      <w:r w:rsidR="00D25A6B" w:rsidRPr="00D25A6B">
        <w:t>LOCK/UNLOCK</w:t>
      </w:r>
      <w:r w:rsidR="006E3EF1" w:rsidRPr="00D25A6B">
        <w:fldChar w:fldCharType="begin"/>
      </w:r>
      <w:r w:rsidR="00D25A6B" w:rsidRPr="00D25A6B">
        <w:instrText xml:space="preserve"> XE "LOCK/UNLOCK button" </w:instrText>
      </w:r>
      <w:r w:rsidR="006E3EF1" w:rsidRPr="00D25A6B">
        <w:fldChar w:fldCharType="end"/>
      </w:r>
      <w:r w:rsidR="00D25A6B" w:rsidRPr="00D25A6B">
        <w:t xml:space="preserve"> key helps prevent accidental change to the calibration set point.  At least two keys must be pressed in order to modify the critical calibration set point value. </w:t>
      </w:r>
    </w:p>
    <w:p w:rsidR="00D25A6B" w:rsidRDefault="00D25A6B" w:rsidP="00E14D22">
      <w:pPr>
        <w:pStyle w:val="Note"/>
        <w:ind w:left="0" w:firstLine="0"/>
      </w:pPr>
      <w:r w:rsidRPr="00D25A6B">
        <w:t>If the keys are unlocked and no keys are pressed</w:t>
      </w:r>
      <w:r w:rsidR="00843BAF">
        <w:t xml:space="preserve">, </w:t>
      </w:r>
      <w:r w:rsidRPr="00D25A6B">
        <w:t>the analy</w:t>
      </w:r>
      <w:r w:rsidRPr="00D25A6B">
        <w:t>z</w:t>
      </w:r>
      <w:r w:rsidRPr="00D25A6B">
        <w:t>er will revert to the locked mode</w:t>
      </w:r>
      <w:r w:rsidR="00843BAF">
        <w:t xml:space="preserve"> within nine seconds</w:t>
      </w:r>
      <w:r w:rsidRPr="00D25A6B">
        <w:t xml:space="preserve">. </w:t>
      </w:r>
    </w:p>
    <w:p w:rsidR="00D25A6B" w:rsidRPr="00D25A6B" w:rsidRDefault="00D25A6B" w:rsidP="00E14D22">
      <w:pPr>
        <w:pStyle w:val="Note"/>
        <w:ind w:left="0" w:firstLine="0"/>
      </w:pPr>
      <w:r>
        <w:t>The ALARM SILENCE (</w:t>
      </w:r>
      <w:r>
        <w:rPr>
          <w:rFonts w:ascii="MS Outlook" w:hAnsi="MS Outlook"/>
          <w:i w:val="0"/>
          <w:iCs/>
        </w:rPr>
        <w:t></w:t>
      </w:r>
      <w:r>
        <w:t>)</w:t>
      </w:r>
      <w:r w:rsidR="006E3EF1">
        <w:fldChar w:fldCharType="begin"/>
      </w:r>
      <w:r>
        <w:instrText xml:space="preserve"> XE "ALARM SILENCE button" </w:instrText>
      </w:r>
      <w:r w:rsidR="006E3EF1">
        <w:fldChar w:fldCharType="end"/>
      </w:r>
      <w:r>
        <w:t xml:space="preserve"> key continues to operate normally when the lock feature is activated.</w:t>
      </w:r>
    </w:p>
    <w:p w:rsidR="00495193" w:rsidRDefault="00B10D8C">
      <w:pPr>
        <w:pStyle w:val="Heading1"/>
        <w:jc w:val="both"/>
      </w:pPr>
      <w:bookmarkStart w:id="21" w:name="_Toc221360509"/>
      <w:r>
        <w:t>2.1 Setup</w:t>
      </w:r>
      <w:bookmarkEnd w:id="21"/>
      <w:r w:rsidR="006E3EF1">
        <w:fldChar w:fldCharType="begin"/>
      </w:r>
      <w:r>
        <w:instrText>tc "2.1</w:instrText>
      </w:r>
      <w:r>
        <w:tab/>
        <w:instrText>Setup"</w:instrText>
      </w:r>
      <w:r w:rsidR="006E3EF1">
        <w:fldChar w:fldCharType="end"/>
      </w:r>
    </w:p>
    <w:p w:rsidR="00495193" w:rsidRDefault="00B10D8C">
      <w:pPr>
        <w:pStyle w:val="Bodytext"/>
        <w:jc w:val="both"/>
      </w:pPr>
      <w:r>
        <w:t xml:space="preserve">To </w:t>
      </w:r>
      <w:r w:rsidR="006E3EF1">
        <w:fldChar w:fldCharType="begin"/>
      </w:r>
      <w:r>
        <w:instrText xml:space="preserve"> XE "set up" </w:instrText>
      </w:r>
      <w:r w:rsidR="006E3EF1">
        <w:fldChar w:fldCharType="end"/>
      </w:r>
      <w:r>
        <w:t>use your AX300-I analyzer</w:t>
      </w:r>
      <w:r w:rsidR="006D4884">
        <w:t>, first install the batteries, then install the oxygen sensor and then, calibrate the analyzer using the steps ou</w:t>
      </w:r>
      <w:r w:rsidR="006D4884">
        <w:t>t</w:t>
      </w:r>
      <w:r w:rsidR="006D4884">
        <w:t xml:space="preserve">lined in section 2.1.4. </w:t>
      </w:r>
    </w:p>
    <w:p w:rsidR="00D25A6B" w:rsidRDefault="00D25A6B" w:rsidP="00D25A6B">
      <w:pPr>
        <w:pStyle w:val="Note"/>
        <w:rPr>
          <w:spacing w:val="-6"/>
        </w:rPr>
      </w:pPr>
    </w:p>
    <w:p w:rsidR="00495193" w:rsidRDefault="002830DB">
      <w:pPr>
        <w:pStyle w:val="Note"/>
        <w:ind w:left="0"/>
      </w:pPr>
      <w:bookmarkStart w:id="22" w:name="_Toc221360510"/>
      <w:r w:rsidRPr="002830DB">
        <w:rPr>
          <w:b/>
        </w:rPr>
        <w:t>2.1.1 Sensor Installation or Replacement</w:t>
      </w:r>
      <w:bookmarkEnd w:id="22"/>
      <w:r w:rsidR="006E3EF1">
        <w:fldChar w:fldCharType="begin"/>
      </w:r>
      <w:r w:rsidR="00B10D8C">
        <w:instrText>tc "2.1.2</w:instrText>
      </w:r>
      <w:r w:rsidR="00B10D8C">
        <w:tab/>
        <w:instrText>Sensor Installation or Replacement"</w:instrText>
      </w:r>
      <w:r w:rsidR="006E3EF1">
        <w:fldChar w:fldCharType="end"/>
      </w:r>
    </w:p>
    <w:p w:rsidR="00495193" w:rsidRDefault="00B10D8C">
      <w:pPr>
        <w:pStyle w:val="Note"/>
        <w:jc w:val="both"/>
      </w:pPr>
      <w:r>
        <w:t>Note:</w:t>
      </w:r>
      <w:r>
        <w:tab/>
        <w:t xml:space="preserve">The R17MED oxygen sensor must be installed before the oxygen analyzer can be operated </w:t>
      </w:r>
    </w:p>
    <w:p w:rsidR="00495193" w:rsidRDefault="00B10D8C">
      <w:pPr>
        <w:pStyle w:val="procedures"/>
        <w:tabs>
          <w:tab w:val="clear" w:pos="1080"/>
          <w:tab w:val="clear" w:pos="1440"/>
          <w:tab w:val="left" w:pos="-2340"/>
          <w:tab w:val="left" w:pos="720"/>
        </w:tabs>
        <w:ind w:left="720"/>
        <w:jc w:val="both"/>
      </w:pPr>
      <w:r>
        <w:t>Remove the new sensor from its protective bag. Inspect the se</w:t>
      </w:r>
      <w:r>
        <w:t>n</w:t>
      </w:r>
      <w:r>
        <w:t xml:space="preserve">sor for damage or electrolyte leakage. </w:t>
      </w:r>
    </w:p>
    <w:p w:rsidR="00495193" w:rsidRDefault="006E3EF1">
      <w:pPr>
        <w:pStyle w:val="Warning"/>
        <w:jc w:val="both"/>
      </w:pPr>
      <w:r w:rsidRPr="006E3EF1">
        <w:rPr>
          <w:noProof/>
          <w:sz w:val="20"/>
        </w:rPr>
        <w:pict>
          <v:shape id="_x0000_s1222" type="#_x0000_t202" style="position:absolute;left:0;text-align:left;margin-left:-.65pt;margin-top:83.3pt;width:53.95pt;height:41.5pt;z-index:29" filled="f" stroked="f">
            <v:textbox style="mso-next-textbox:#_x0000_s1222">
              <w:txbxContent>
                <w:p w:rsidR="001B487A" w:rsidRDefault="001B487A"/>
                <w:p w:rsidR="001B487A" w:rsidRDefault="001B487A"/>
              </w:txbxContent>
            </v:textbox>
            <w10:anchorlock/>
          </v:shape>
        </w:pict>
      </w:r>
      <w:r w:rsidRPr="006E3EF1">
        <w:rPr>
          <w:noProof/>
          <w:sz w:val="20"/>
        </w:rPr>
        <w:pict>
          <v:shape id="_x0000_s1205" type="#_x0000_t202" style="position:absolute;left:0;text-align:left;margin-left:-.65pt;margin-top:20.3pt;width:53.95pt;height:41.5pt;z-index:24" filled="f" stroked="f">
            <v:textbox style="mso-next-textbox:#_x0000_s1205">
              <w:txbxContent>
                <w:p w:rsidR="001B487A" w:rsidRDefault="001B487A"/>
                <w:p w:rsidR="001B487A" w:rsidRDefault="001B487A"/>
              </w:txbxContent>
            </v:textbox>
            <w10:anchorlock/>
          </v:shape>
        </w:pict>
      </w:r>
      <w:r w:rsidR="00B10D8C">
        <w:t>WARNING:</w:t>
      </w:r>
      <w:r w:rsidR="00B10D8C">
        <w:tab/>
        <w:t xml:space="preserve">The sensor electrolyte is caustic. </w:t>
      </w:r>
      <w:r w:rsidR="000573C8">
        <w:t xml:space="preserve">DO NOT USE </w:t>
      </w:r>
      <w:r w:rsidR="001B487A">
        <w:t xml:space="preserve">A </w:t>
      </w:r>
      <w:r w:rsidR="000573C8">
        <w:t xml:space="preserve">DAMAGED OR LEAKING SENSOR.  </w:t>
      </w:r>
      <w:r w:rsidR="00B10D8C">
        <w:t xml:space="preserve">Do not let </w:t>
      </w:r>
      <w:r w:rsidR="000573C8">
        <w:t xml:space="preserve">THE ELECTROLYTE </w:t>
      </w:r>
      <w:r w:rsidR="00B10D8C">
        <w:t xml:space="preserve">come in contact with skin.  If it does, flush affected area with </w:t>
      </w:r>
      <w:r w:rsidR="00B10D8C">
        <w:lastRenderedPageBreak/>
        <w:t xml:space="preserve">water. Do not attempt to open or repair the sensor. </w:t>
      </w:r>
    </w:p>
    <w:p w:rsidR="00495193" w:rsidRDefault="00B10D8C">
      <w:pPr>
        <w:pStyle w:val="Warning"/>
        <w:jc w:val="both"/>
      </w:pPr>
      <w:r>
        <w:t>WARNING:</w:t>
      </w:r>
      <w:r>
        <w:tab/>
        <w:t xml:space="preserve">The sensor also contains lead. Leaking or exhausted sensors should be handled and disposed of in accordance with local regulations. Contact Teledyne for the Material Safety Data Sheet </w:t>
      </w:r>
    </w:p>
    <w:p w:rsidR="00B47B56" w:rsidRDefault="00B47B56">
      <w:pPr>
        <w:pStyle w:val="Warning"/>
        <w:jc w:val="both"/>
      </w:pPr>
      <w:r>
        <w:t xml:space="preserve">WARNING:  </w:t>
      </w:r>
      <w:r w:rsidRPr="002830DB">
        <w:rPr>
          <w:caps w:val="0"/>
          <w:sz w:val="24"/>
          <w:szCs w:val="24"/>
        </w:rPr>
        <w:t xml:space="preserve">The AX300-I oxygen analyzer, R17MED oxygen sensor, and associated hardware are non-sterile devices. Autoclaving </w:t>
      </w:r>
      <w:r w:rsidR="00DB51B3">
        <w:rPr>
          <w:caps w:val="0"/>
          <w:sz w:val="24"/>
          <w:szCs w:val="24"/>
        </w:rPr>
        <w:t xml:space="preserve">or other chemical cleaning may </w:t>
      </w:r>
      <w:r w:rsidRPr="002830DB">
        <w:rPr>
          <w:caps w:val="0"/>
          <w:sz w:val="24"/>
          <w:szCs w:val="24"/>
        </w:rPr>
        <w:t xml:space="preserve">damage the analyzer and the sensor.  </w:t>
      </w:r>
    </w:p>
    <w:p w:rsidR="00495193" w:rsidRDefault="00B10D8C">
      <w:pPr>
        <w:pStyle w:val="procedures"/>
        <w:numPr>
          <w:ilvl w:val="0"/>
          <w:numId w:val="34"/>
        </w:numPr>
        <w:jc w:val="both"/>
      </w:pPr>
      <w:r>
        <w:t>Plug one end of the coiled cable</w:t>
      </w:r>
      <w:r w:rsidR="006E3EF1">
        <w:fldChar w:fldCharType="begin"/>
      </w:r>
      <w:r>
        <w:instrText xml:space="preserve"> XE "cable" </w:instrText>
      </w:r>
      <w:r w:rsidR="006E3EF1">
        <w:fldChar w:fldCharType="end"/>
      </w:r>
      <w:r>
        <w:t xml:space="preserve"> into the receptacle on the back of the R17MED sensor and secure </w:t>
      </w:r>
      <w:r w:rsidR="00405224">
        <w:t xml:space="preserve">it </w:t>
      </w:r>
      <w:r>
        <w:t>in place with the capture nut located at the base of the connector. See Figure 2-1.</w:t>
      </w:r>
    </w:p>
    <w:p w:rsidR="00495193" w:rsidRDefault="00495193">
      <w:pPr>
        <w:spacing w:line="180" w:lineRule="atLeast"/>
        <w:ind w:left="900" w:right="-638" w:hanging="810"/>
        <w:jc w:val="both"/>
        <w:rPr>
          <w:rFonts w:ascii="Arial" w:hAnsi="Arial" w:cs="Arial"/>
          <w:b/>
          <w:i/>
          <w:sz w:val="22"/>
          <w:szCs w:val="22"/>
        </w:rPr>
      </w:pPr>
    </w:p>
    <w:p w:rsidR="00495193" w:rsidRDefault="006E3EF1">
      <w:pPr>
        <w:jc w:val="both"/>
      </w:pPr>
      <w:r w:rsidRPr="006E3EF1">
        <w:rPr>
          <w:noProof/>
          <w:sz w:val="20"/>
        </w:rPr>
        <w:pict>
          <v:shape id="_x0000_s1196" type="#_x0000_t202" style="position:absolute;left:0;text-align:left;margin-left:0;margin-top:3.7pt;width:231.15pt;height:140.45pt;z-index:20;mso-position-horizontal:center" filled="f" stroked="f">
            <v:textbox style="mso-next-textbox:#_x0000_s1196">
              <w:txbxContent>
                <w:p w:rsidR="001B487A" w:rsidRDefault="006E3EF1">
                  <w:bookmarkStart w:id="23" w:name="_Toc34061827"/>
                  <w:r>
                    <w:pict>
                      <v:shape id="_x0000_i1033" type="#_x0000_t75" style="width:3in;height:132.6pt">
                        <v:imagedata r:id="rId20" o:title=""/>
                      </v:shape>
                    </w:pict>
                  </w:r>
                  <w:bookmarkEnd w:id="23"/>
                </w:p>
              </w:txbxContent>
            </v:textbox>
            <w10:wrap type="topAndBottom"/>
            <w10:anchorlock/>
          </v:shape>
        </w:pict>
      </w:r>
    </w:p>
    <w:p w:rsidR="00495193" w:rsidRDefault="00B10D8C">
      <w:pPr>
        <w:pStyle w:val="Caption"/>
        <w:ind w:firstLine="0"/>
        <w:jc w:val="both"/>
      </w:pPr>
      <w:bookmarkStart w:id="24" w:name="_Toc35598460"/>
      <w:bookmarkStart w:id="25" w:name="_Toc221360411"/>
      <w:r>
        <w:t>Figure 2-1: Installing the R17MED Sensor</w:t>
      </w:r>
      <w:bookmarkEnd w:id="24"/>
      <w:bookmarkEnd w:id="25"/>
      <w:r w:rsidR="00236679">
        <w:t xml:space="preserve">   </w:t>
      </w:r>
    </w:p>
    <w:p w:rsidR="00495193" w:rsidRDefault="00B10D8C">
      <w:pPr>
        <w:pStyle w:val="procedures"/>
        <w:numPr>
          <w:ilvl w:val="0"/>
          <w:numId w:val="34"/>
        </w:numPr>
        <w:jc w:val="both"/>
        <w:rPr>
          <w:rFonts w:ascii="Tms Rmn" w:hAnsi="Tms Rmn"/>
          <w:spacing w:val="-6"/>
        </w:rPr>
      </w:pPr>
      <w:r>
        <w:rPr>
          <w:spacing w:val="-6"/>
        </w:rPr>
        <w:t>Plug the other end of the cable into the receptacle located on the side of the unit and secure it using the capture nut. See Figure 2-2.</w:t>
      </w:r>
    </w:p>
    <w:p w:rsidR="00495193" w:rsidRDefault="00495193">
      <w:pPr>
        <w:pStyle w:val="procedures"/>
        <w:numPr>
          <w:ilvl w:val="0"/>
          <w:numId w:val="0"/>
        </w:numPr>
        <w:ind w:left="360"/>
        <w:jc w:val="both"/>
        <w:rPr>
          <w:rFonts w:ascii="Tms Rmn" w:hAnsi="Tms Rmn"/>
          <w:spacing w:val="-6"/>
        </w:rPr>
      </w:pPr>
    </w:p>
    <w:p w:rsidR="00495193" w:rsidRDefault="006E3EF1">
      <w:pPr>
        <w:pStyle w:val="Caption"/>
        <w:jc w:val="both"/>
      </w:pPr>
      <w:bookmarkStart w:id="26" w:name="_Toc221360412"/>
      <w:r w:rsidRPr="006E3EF1">
        <w:rPr>
          <w:noProof/>
          <w:sz w:val="20"/>
        </w:rPr>
        <w:lastRenderedPageBreak/>
        <w:pict>
          <v:shape id="_x0000_s1197" type="#_x0000_t202" style="position:absolute;left:0;text-align:left;margin-left:0;margin-top:-17.8pt;width:289.2pt;height:185.8pt;z-index:21;mso-position-horizontal:center" filled="f" stroked="f">
            <v:textbox style="mso-next-textbox:#_x0000_s1197">
              <w:txbxContent>
                <w:p w:rsidR="001B487A" w:rsidRDefault="00843BAF">
                  <w:r w:rsidRPr="006E3EF1">
                    <w:pict>
                      <v:shape id="_x0000_i1034" type="#_x0000_t75" style="width:273.05pt;height:178.25pt">
                        <v:imagedata r:id="rId21" o:title="Connections AX300-I"/>
                      </v:shape>
                    </w:pict>
                  </w:r>
                </w:p>
              </w:txbxContent>
            </v:textbox>
            <w10:wrap type="topAndBottom"/>
            <w10:anchorlock/>
          </v:shape>
        </w:pict>
      </w:r>
      <w:r w:rsidR="00B10D8C">
        <w:t xml:space="preserve"> </w:t>
      </w:r>
      <w:bookmarkStart w:id="27" w:name="_Toc35598461"/>
      <w:r w:rsidR="00B10D8C">
        <w:t>Figure 2-2: Sensor Cable Connection to Analyzer</w:t>
      </w:r>
      <w:bookmarkEnd w:id="26"/>
      <w:bookmarkEnd w:id="27"/>
    </w:p>
    <w:p w:rsidR="00495193" w:rsidRDefault="00B10D8C">
      <w:pPr>
        <w:pStyle w:val="Note"/>
        <w:jc w:val="both"/>
      </w:pPr>
      <w:r>
        <w:t xml:space="preserve">Note: </w:t>
      </w:r>
      <w:r>
        <w:tab/>
      </w:r>
      <w:r w:rsidR="00236679">
        <w:t>Cable shown is for illustration purposes only.  Supplied c</w:t>
      </w:r>
      <w:r w:rsidR="00236679">
        <w:t>a</w:t>
      </w:r>
      <w:r w:rsidR="00236679">
        <w:t xml:space="preserve">ble may not have a right-angle bend.   </w:t>
      </w:r>
    </w:p>
    <w:p w:rsidR="00495193" w:rsidRDefault="00236679">
      <w:pPr>
        <w:pStyle w:val="Note"/>
        <w:jc w:val="both"/>
        <w:rPr>
          <w:rFonts w:ascii="Tms Rmn" w:hAnsi="Tms Rmn"/>
        </w:rPr>
      </w:pPr>
      <w:r>
        <w:t xml:space="preserve">Note:  </w:t>
      </w:r>
      <w:r w:rsidR="00EA5C43">
        <w:t>Do not use the plastic flow diverter</w:t>
      </w:r>
      <w:r w:rsidR="00381759">
        <w:t xml:space="preserve"> </w:t>
      </w:r>
      <w:r w:rsidR="00EA5C43">
        <w:t>with the R17MED se</w:t>
      </w:r>
      <w:r w:rsidR="00EA5C43">
        <w:t>n</w:t>
      </w:r>
      <w:r w:rsidR="00EA5C43">
        <w:t>sor w</w:t>
      </w:r>
      <w:r w:rsidR="00B10D8C">
        <w:t xml:space="preserve">hen the </w:t>
      </w:r>
      <w:r w:rsidR="00EA5C43">
        <w:t xml:space="preserve">sensor </w:t>
      </w:r>
      <w:r w:rsidR="00B10D8C">
        <w:t xml:space="preserve">is used for </w:t>
      </w:r>
      <w:r w:rsidR="006E3EF1">
        <w:fldChar w:fldCharType="begin"/>
      </w:r>
      <w:r w:rsidR="00B10D8C">
        <w:instrText xml:space="preserve"> XE "diffusion sampling" </w:instrText>
      </w:r>
      <w:r w:rsidR="006E3EF1">
        <w:fldChar w:fldCharType="end"/>
      </w:r>
      <w:r w:rsidR="00B10D8C">
        <w:t>diffusion sampling (</w:t>
      </w:r>
      <w:r w:rsidR="00EA5C43">
        <w:t xml:space="preserve">such as </w:t>
      </w:r>
      <w:r>
        <w:t>with</w:t>
      </w:r>
      <w:r w:rsidR="00EA5C43">
        <w:t xml:space="preserve"> oxygen tents, </w:t>
      </w:r>
      <w:r w:rsidR="00B10D8C">
        <w:t>incubators, etc.)</w:t>
      </w:r>
      <w:r w:rsidR="00EA5C43">
        <w:t xml:space="preserve">. </w:t>
      </w:r>
      <w:r w:rsidR="0033476B">
        <w:t>When</w:t>
      </w:r>
      <w:r w:rsidR="00B10D8C">
        <w:t xml:space="preserve"> the sensor is used</w:t>
      </w:r>
      <w:r w:rsidR="00EA5C43">
        <w:t xml:space="preserve"> with a Tee Adapter, such as in a </w:t>
      </w:r>
      <w:r w:rsidR="00B10D8C">
        <w:t xml:space="preserve">breathing </w:t>
      </w:r>
      <w:r w:rsidR="00D019E1">
        <w:t>system</w:t>
      </w:r>
      <w:r w:rsidR="00B10D8C">
        <w:t xml:space="preserve">, the </w:t>
      </w:r>
      <w:r w:rsidR="006E3EF1">
        <w:fldChar w:fldCharType="begin"/>
      </w:r>
      <w:r w:rsidR="00B10D8C">
        <w:instrText xml:space="preserve"> XE "diverter" </w:instrText>
      </w:r>
      <w:r w:rsidR="006E3EF1">
        <w:fldChar w:fldCharType="end"/>
      </w:r>
      <w:r w:rsidR="00B10D8C">
        <w:t>diverter must be used as shown in Figure 2-3.</w:t>
      </w:r>
    </w:p>
    <w:p w:rsidR="00495193" w:rsidRDefault="006E3EF1">
      <w:pPr>
        <w:pStyle w:val="Caption"/>
        <w:jc w:val="both"/>
      </w:pPr>
      <w:bookmarkStart w:id="28" w:name="_Toc34062123"/>
      <w:bookmarkStart w:id="29" w:name="_Toc35598233"/>
      <w:bookmarkStart w:id="30" w:name="_Toc35598462"/>
      <w:bookmarkStart w:id="31" w:name="_Toc37684421"/>
      <w:bookmarkStart w:id="32" w:name="_Toc221360413"/>
      <w:r w:rsidRPr="006E3EF1">
        <w:rPr>
          <w:noProof/>
          <w:snapToGrid/>
          <w:sz w:val="20"/>
        </w:rPr>
        <w:pict>
          <v:shape id="_x0000_s1198" type="#_x0000_t202" style="position:absolute;left:0;text-align:left;margin-left:0;margin-top:5.6pt;width:322.4pt;height:190.85pt;z-index:22;mso-position-horizontal:center" filled="f" stroked="f">
            <v:textbox style="mso-next-textbox:#_x0000_s1198">
              <w:txbxContent>
                <w:p w:rsidR="001B487A" w:rsidRDefault="00843BAF">
                  <w:bookmarkStart w:id="33" w:name="_Toc34061831"/>
                  <w:r w:rsidRPr="006E3EF1">
                    <w:pict>
                      <v:shape id="_x0000_i1035" type="#_x0000_t75" style="width:306.45pt;height:182.65pt" fillcolor="window">
                        <v:imagedata r:id="rId22" o:title="Fig 2-2 Snsrtee"/>
                      </v:shape>
                    </w:pict>
                  </w:r>
                  <w:bookmarkEnd w:id="33"/>
                </w:p>
              </w:txbxContent>
            </v:textbox>
            <w10:wrap type="topAndBottom"/>
            <w10:anchorlock/>
          </v:shape>
        </w:pict>
      </w:r>
      <w:bookmarkEnd w:id="28"/>
      <w:bookmarkEnd w:id="29"/>
      <w:bookmarkEnd w:id="30"/>
      <w:bookmarkEnd w:id="31"/>
      <w:bookmarkEnd w:id="32"/>
    </w:p>
    <w:p w:rsidR="00495193" w:rsidRDefault="00B10D8C">
      <w:pPr>
        <w:pStyle w:val="Caption"/>
        <w:jc w:val="both"/>
      </w:pPr>
      <w:bookmarkStart w:id="34" w:name="_Toc35598463"/>
      <w:bookmarkStart w:id="35" w:name="_Toc221360414"/>
      <w:r>
        <w:t xml:space="preserve">Figure 2-3: Mounting the Sensor in the </w:t>
      </w:r>
      <w:r w:rsidR="006E3EF1">
        <w:fldChar w:fldCharType="begin"/>
      </w:r>
      <w:r>
        <w:instrText xml:space="preserve"> </w:instrText>
      </w:r>
      <w:r>
        <w:rPr>
          <w:i w:val="0"/>
        </w:rPr>
        <w:instrText>XE "sensor mounting"</w:instrText>
      </w:r>
      <w:r>
        <w:instrText xml:space="preserve"> </w:instrText>
      </w:r>
      <w:r w:rsidR="006E3EF1">
        <w:fldChar w:fldCharType="end"/>
      </w:r>
      <w:r>
        <w:t>Tee Adapter</w:t>
      </w:r>
      <w:bookmarkEnd w:id="34"/>
      <w:bookmarkEnd w:id="35"/>
    </w:p>
    <w:p w:rsidR="00495193" w:rsidRDefault="00495193">
      <w:pPr>
        <w:jc w:val="both"/>
      </w:pPr>
    </w:p>
    <w:p w:rsidR="00495193" w:rsidRDefault="00B10D8C">
      <w:pPr>
        <w:pStyle w:val="Heading2"/>
        <w:jc w:val="both"/>
      </w:pPr>
      <w:bookmarkStart w:id="36" w:name="_Toc221360511"/>
      <w:r>
        <w:lastRenderedPageBreak/>
        <w:t>2.1.2 Mounting</w:t>
      </w:r>
      <w:bookmarkEnd w:id="36"/>
      <w:r>
        <w:t xml:space="preserve"> </w:t>
      </w:r>
    </w:p>
    <w:p w:rsidR="00495193" w:rsidRDefault="00B10D8C">
      <w:pPr>
        <w:pStyle w:val="Bodytext"/>
        <w:jc w:val="both"/>
      </w:pPr>
      <w:r>
        <w:t>The AX300-I can be mounted in several ways depending on the o</w:t>
      </w:r>
      <w:r>
        <w:t>p</w:t>
      </w:r>
      <w:r>
        <w:t xml:space="preserve">tional equipment ordered at the time of purchase. See Section 1.3.  </w:t>
      </w:r>
    </w:p>
    <w:p w:rsidR="00495193" w:rsidRDefault="00B10D8C">
      <w:pPr>
        <w:pStyle w:val="Heading3"/>
        <w:jc w:val="both"/>
      </w:pPr>
      <w:bookmarkStart w:id="37" w:name="_Toc221360512"/>
      <w:r>
        <w:t>2.1.2.</w:t>
      </w:r>
      <w:r>
        <w:rPr>
          <w:b w:val="0"/>
          <w:bCs/>
        </w:rPr>
        <w:t>1 V-Mount Adapter Installation</w:t>
      </w:r>
      <w:bookmarkEnd w:id="37"/>
    </w:p>
    <w:p w:rsidR="00495193" w:rsidRDefault="00B10D8C">
      <w:pPr>
        <w:pStyle w:val="Bodytext"/>
        <w:jc w:val="both"/>
      </w:pPr>
      <w:r>
        <w:t xml:space="preserve">The V-Mount Adapter consists of a matching plastic plate with integral V-grooves that attach to the rear of the </w:t>
      </w:r>
      <w:r w:rsidR="00AE678C">
        <w:t>analyzer</w:t>
      </w:r>
      <w:r>
        <w:t xml:space="preserve">.  </w:t>
      </w:r>
    </w:p>
    <w:p w:rsidR="00495193" w:rsidRDefault="00B10D8C">
      <w:pPr>
        <w:pStyle w:val="Bodytext"/>
        <w:jc w:val="both"/>
      </w:pPr>
      <w:r>
        <w:t>To install V-Mount Adapter</w:t>
      </w:r>
      <w:r w:rsidR="00381759">
        <w:t>,</w:t>
      </w:r>
      <w:r>
        <w:t xml:space="preserve"> remove </w:t>
      </w:r>
      <w:r w:rsidR="00381759">
        <w:t xml:space="preserve">the </w:t>
      </w:r>
      <w:r>
        <w:t>battery compartment door by prying up the hinged latch at the bottom of the cover, then slide the adapter plate into grooves provided in rear case. Replace the battery compartment door and secure door latch. See Figure 2-4.</w:t>
      </w:r>
    </w:p>
    <w:p w:rsidR="00495193" w:rsidRDefault="00B10D8C">
      <w:pPr>
        <w:pStyle w:val="Note"/>
        <w:jc w:val="both"/>
      </w:pPr>
      <w:r>
        <w:t>Note:</w:t>
      </w:r>
      <w:r>
        <w:tab/>
        <w:t>The door latch is a tight fit onto the battery cover. Use a coin to gently pry up the latch.</w:t>
      </w:r>
    </w:p>
    <w:p w:rsidR="00495193" w:rsidRDefault="00B10D8C">
      <w:pPr>
        <w:pStyle w:val="Caption"/>
        <w:jc w:val="both"/>
      </w:pPr>
      <w:bookmarkStart w:id="38" w:name="_Toc35598464"/>
      <w:bookmarkStart w:id="39" w:name="_Toc221360415"/>
      <w:r>
        <w:t xml:space="preserve">Figure 2-4: </w:t>
      </w:r>
      <w:r w:rsidR="006E3EF1">
        <w:fldChar w:fldCharType="begin"/>
      </w:r>
      <w:r>
        <w:instrText xml:space="preserve"> </w:instrText>
      </w:r>
      <w:r>
        <w:rPr>
          <w:i w:val="0"/>
        </w:rPr>
        <w:instrText xml:space="preserve">XE "rear panel" </w:instrText>
      </w:r>
      <w:r w:rsidR="006E3EF1">
        <w:fldChar w:fldCharType="end"/>
      </w:r>
      <w:r>
        <w:t>V-Mount Adapter Installation</w:t>
      </w:r>
      <w:bookmarkEnd w:id="38"/>
      <w:bookmarkEnd w:id="39"/>
    </w:p>
    <w:p w:rsidR="00495193" w:rsidRDefault="00B10D8C">
      <w:pPr>
        <w:pStyle w:val="Heading3"/>
        <w:jc w:val="both"/>
      </w:pPr>
      <w:bookmarkStart w:id="40" w:name="_Toc221360513"/>
      <w:r>
        <w:t>2.1.2.2 Universal Mounting Clamp Installation</w:t>
      </w:r>
      <w:bookmarkEnd w:id="40"/>
    </w:p>
    <w:p w:rsidR="00495193" w:rsidRDefault="006E3EF1">
      <w:pPr>
        <w:pStyle w:val="Bodytext"/>
        <w:jc w:val="both"/>
        <w:rPr>
          <w:spacing w:val="-2"/>
        </w:rPr>
      </w:pPr>
      <w:r w:rsidRPr="006E3EF1">
        <w:rPr>
          <w:noProof/>
          <w:snapToGrid/>
          <w:spacing w:val="-2"/>
          <w:sz w:val="20"/>
        </w:rPr>
        <w:pict>
          <v:shape id="_x0000_s1213" type="#_x0000_t202" style="position:absolute;left:0;text-align:left;margin-left:26.35pt;margin-top:-50.85pt;width:267.35pt;height:113.4pt;z-index:25" filled="f" stroked="f">
            <v:textbox style="mso-next-textbox:#_x0000_s1213">
              <w:txbxContent>
                <w:p w:rsidR="001B487A" w:rsidRDefault="00843BAF">
                  <w:r w:rsidRPr="006E3EF1">
                    <w:pict>
                      <v:shape id="_x0000_i1036" type="#_x0000_t75" style="width:253.75pt;height:107.1pt">
                        <v:imagedata r:id="rId23" o:title="rearcover"/>
                      </v:shape>
                    </w:pict>
                  </w:r>
                </w:p>
              </w:txbxContent>
            </v:textbox>
            <w10:wrap type="topAndBottom"/>
            <w10:anchorlock/>
          </v:shape>
        </w:pict>
      </w:r>
      <w:r w:rsidR="00B10D8C">
        <w:rPr>
          <w:spacing w:val="-2"/>
        </w:rPr>
        <w:t xml:space="preserve">The </w:t>
      </w:r>
      <w:r w:rsidR="004B0311">
        <w:rPr>
          <w:spacing w:val="-2"/>
        </w:rPr>
        <w:t xml:space="preserve">optional </w:t>
      </w:r>
      <w:r w:rsidR="00B10D8C">
        <w:rPr>
          <w:spacing w:val="-2"/>
        </w:rPr>
        <w:t xml:space="preserve">Universal Mounting Clamp </w:t>
      </w:r>
      <w:r w:rsidR="00871EFA">
        <w:rPr>
          <w:spacing w:val="-2"/>
        </w:rPr>
        <w:t>comes</w:t>
      </w:r>
      <w:r w:rsidR="00B10D8C">
        <w:rPr>
          <w:spacing w:val="-2"/>
        </w:rPr>
        <w:t xml:space="preserve"> with a 1/4-20 screw for securing the clamp to the rear of the </w:t>
      </w:r>
      <w:r w:rsidR="00AE678C">
        <w:rPr>
          <w:spacing w:val="-2"/>
        </w:rPr>
        <w:t>analyzer</w:t>
      </w:r>
      <w:r w:rsidR="00B10D8C">
        <w:rPr>
          <w:spacing w:val="-2"/>
        </w:rPr>
        <w:t xml:space="preserve">. A threaded brass insert is installed on the back of the </w:t>
      </w:r>
      <w:r w:rsidR="00AE678C">
        <w:rPr>
          <w:spacing w:val="-2"/>
        </w:rPr>
        <w:t>analyzer</w:t>
      </w:r>
      <w:r w:rsidR="00B10D8C">
        <w:rPr>
          <w:spacing w:val="-2"/>
        </w:rPr>
        <w:t xml:space="preserve"> for this purpose. See Figure 2-5.</w:t>
      </w:r>
    </w:p>
    <w:p w:rsidR="00495193" w:rsidRDefault="006E3EF1">
      <w:pPr>
        <w:pStyle w:val="Caption"/>
        <w:jc w:val="both"/>
      </w:pPr>
      <w:bookmarkStart w:id="41" w:name="_Toc35598465"/>
      <w:bookmarkStart w:id="42" w:name="_Toc221360416"/>
      <w:r w:rsidRPr="006E3EF1">
        <w:rPr>
          <w:noProof/>
          <w:sz w:val="20"/>
        </w:rPr>
        <w:pict>
          <v:shape id="_x0000_s1215" type="#_x0000_t202" style="position:absolute;left:0;text-align:left;margin-left:62.35pt;margin-top:8.15pt;width:221.75pt;height:99.15pt;z-index:26" filled="f" stroked="f">
            <v:textbox style="mso-next-textbox:#_x0000_s1215">
              <w:txbxContent>
                <w:p w:rsidR="001B487A" w:rsidRDefault="00843BAF">
                  <w:r w:rsidRPr="006E3EF1">
                    <w:pict>
                      <v:shape id="_x0000_i1037" type="#_x0000_t75" style="width:207.2pt;height:92.2pt">
                        <v:imagedata r:id="rId24" o:title="Mounting-Brss Insert"/>
                      </v:shape>
                    </w:pict>
                  </w:r>
                </w:p>
              </w:txbxContent>
            </v:textbox>
            <w10:wrap type="topAndBottom"/>
            <w10:anchorlock/>
          </v:shape>
        </w:pict>
      </w:r>
      <w:r w:rsidR="00B10D8C">
        <w:t>Figure 2-5: Brass Insert for Universal Mounting Clamp</w:t>
      </w:r>
      <w:bookmarkEnd w:id="41"/>
      <w:bookmarkEnd w:id="42"/>
    </w:p>
    <w:p w:rsidR="00495193" w:rsidRDefault="00B10D8C">
      <w:pPr>
        <w:pStyle w:val="Heading2"/>
        <w:jc w:val="both"/>
      </w:pPr>
      <w:bookmarkStart w:id="43" w:name="_Toc221360514"/>
      <w:r>
        <w:lastRenderedPageBreak/>
        <w:t>2.1.3 Battery Installation</w:t>
      </w:r>
      <w:bookmarkEnd w:id="43"/>
    </w:p>
    <w:p w:rsidR="00495193" w:rsidRDefault="00B10D8C">
      <w:pPr>
        <w:pStyle w:val="Note"/>
        <w:jc w:val="both"/>
      </w:pPr>
      <w:r>
        <w:rPr>
          <w:snapToGrid w:val="0"/>
        </w:rPr>
        <w:t>Note:</w:t>
      </w:r>
      <w:r>
        <w:rPr>
          <w:snapToGrid w:val="0"/>
        </w:rPr>
        <w:tab/>
        <w:t xml:space="preserve">Three “AA” alkaline </w:t>
      </w:r>
      <w:r w:rsidR="006E3EF1">
        <w:rPr>
          <w:snapToGrid w:val="0"/>
        </w:rPr>
        <w:fldChar w:fldCharType="begin"/>
      </w:r>
      <w:r>
        <w:instrText xml:space="preserve"> XE "batteries" </w:instrText>
      </w:r>
      <w:r w:rsidR="006E3EF1">
        <w:rPr>
          <w:snapToGrid w:val="0"/>
        </w:rPr>
        <w:fldChar w:fldCharType="end"/>
      </w:r>
      <w:r>
        <w:rPr>
          <w:snapToGrid w:val="0"/>
        </w:rPr>
        <w:t xml:space="preserve">batteries must be installed in the unit before the analyzer will operate. </w:t>
      </w:r>
      <w:r>
        <w:rPr>
          <w:b/>
          <w:bCs/>
          <w:snapToGrid w:val="0"/>
        </w:rPr>
        <w:t>The unit must be recal</w:t>
      </w:r>
      <w:r>
        <w:rPr>
          <w:b/>
          <w:bCs/>
          <w:snapToGrid w:val="0"/>
        </w:rPr>
        <w:t>i</w:t>
      </w:r>
      <w:r>
        <w:rPr>
          <w:b/>
          <w:bCs/>
          <w:snapToGrid w:val="0"/>
        </w:rPr>
        <w:t>brated whenever new batteries are installed</w:t>
      </w:r>
      <w:r>
        <w:rPr>
          <w:snapToGrid w:val="0"/>
        </w:rPr>
        <w:t xml:space="preserve">. </w:t>
      </w:r>
    </w:p>
    <w:p w:rsidR="00495193" w:rsidRDefault="00B10D8C">
      <w:pPr>
        <w:pStyle w:val="Bodytext"/>
        <w:jc w:val="both"/>
      </w:pPr>
      <w:r>
        <w:t>To install</w:t>
      </w:r>
      <w:r w:rsidR="006E3EF1">
        <w:fldChar w:fldCharType="begin"/>
      </w:r>
      <w:r>
        <w:instrText xml:space="preserve"> XE "battery installation" </w:instrText>
      </w:r>
      <w:r w:rsidR="006E3EF1">
        <w:fldChar w:fldCharType="end"/>
      </w:r>
      <w:r>
        <w:t xml:space="preserve"> the batteries:</w:t>
      </w:r>
    </w:p>
    <w:p w:rsidR="00495193" w:rsidRDefault="00B10D8C">
      <w:pPr>
        <w:pStyle w:val="procedures"/>
        <w:numPr>
          <w:ilvl w:val="0"/>
          <w:numId w:val="65"/>
        </w:numPr>
        <w:jc w:val="both"/>
      </w:pPr>
      <w:r>
        <w:t>Turn the unit off (if it is on).</w:t>
      </w:r>
    </w:p>
    <w:p w:rsidR="00495193" w:rsidRDefault="00B10D8C">
      <w:pPr>
        <w:pStyle w:val="procedures"/>
        <w:numPr>
          <w:ilvl w:val="0"/>
          <w:numId w:val="65"/>
        </w:numPr>
        <w:jc w:val="both"/>
      </w:pPr>
      <w:r>
        <w:t xml:space="preserve">Hold the </w:t>
      </w:r>
      <w:r w:rsidR="00AE678C">
        <w:t>analyzer</w:t>
      </w:r>
      <w:r>
        <w:t xml:space="preserve"> face down in the palm of your hand. Use a coin to pry up the latch that secures the battery compartment door</w:t>
      </w:r>
      <w:r w:rsidR="006E3EF1">
        <w:fldChar w:fldCharType="begin"/>
      </w:r>
      <w:r>
        <w:instrText xml:space="preserve"> XE "battery compartment" </w:instrText>
      </w:r>
      <w:r w:rsidR="006E3EF1">
        <w:fldChar w:fldCharType="end"/>
      </w:r>
      <w:r>
        <w:t xml:space="preserve">. Remove the battery compartment door. </w:t>
      </w:r>
    </w:p>
    <w:p w:rsidR="00495193" w:rsidRDefault="00B10D8C">
      <w:pPr>
        <w:pStyle w:val="CAUTION"/>
        <w:jc w:val="both"/>
      </w:pPr>
      <w:r>
        <w:t>CAUTION:</w:t>
      </w:r>
      <w:r>
        <w:tab/>
        <w:t>Improper installation of the batteries may result in damage to the unit and ba</w:t>
      </w:r>
      <w:r>
        <w:t>t</w:t>
      </w:r>
      <w:r>
        <w:t xml:space="preserve">teries. </w:t>
      </w:r>
    </w:p>
    <w:p w:rsidR="00495193" w:rsidRDefault="00495193">
      <w:pPr>
        <w:pStyle w:val="Header"/>
        <w:tabs>
          <w:tab w:val="clear" w:pos="4320"/>
          <w:tab w:val="clear" w:pos="8640"/>
        </w:tabs>
        <w:jc w:val="both"/>
      </w:pPr>
    </w:p>
    <w:p w:rsidR="00495193" w:rsidRDefault="00B10D8C">
      <w:pPr>
        <w:pStyle w:val="Note"/>
        <w:jc w:val="both"/>
      </w:pPr>
      <w:r>
        <w:t>Note:</w:t>
      </w:r>
      <w:r>
        <w:tab/>
        <w:t>Use</w:t>
      </w:r>
      <w:r>
        <w:rPr>
          <w:bCs/>
        </w:rPr>
        <w:t xml:space="preserve"> alkaline b</w:t>
      </w:r>
      <w:r>
        <w:t>atteries only. Other battery types will pr</w:t>
      </w:r>
      <w:r>
        <w:t>o</w:t>
      </w:r>
      <w:r>
        <w:t xml:space="preserve">duce erroneous battery test readings.   </w:t>
      </w:r>
    </w:p>
    <w:p w:rsidR="00495193" w:rsidRDefault="00B10D8C">
      <w:pPr>
        <w:pStyle w:val="procedures"/>
        <w:numPr>
          <w:ilvl w:val="0"/>
          <w:numId w:val="65"/>
        </w:numPr>
        <w:jc w:val="both"/>
      </w:pPr>
      <w:r>
        <w:t>Install 3 “AA” alkaline batteries into the holder as shown in Figure 2-6. Each battery has its own slot. To insure proper polarity, place the bottom (flat) or negative end of the battery in the end of the holder marked “–”. Place the top (button) or positive end of the battery in the end of the holder marked “+”.  Do this for each battery.</w:t>
      </w:r>
      <w:bookmarkStart w:id="44" w:name="_Toc35598466"/>
    </w:p>
    <w:p w:rsidR="00495193" w:rsidRDefault="00843BAF">
      <w:pPr>
        <w:pStyle w:val="procedures"/>
        <w:numPr>
          <w:ilvl w:val="0"/>
          <w:numId w:val="0"/>
        </w:numPr>
        <w:ind w:left="1350"/>
        <w:jc w:val="both"/>
      </w:pPr>
      <w:r>
        <w:pict>
          <v:shape id="_x0000_i1027" type="#_x0000_t75" style="width:235.3pt;height:151pt" o:allowoverlap="f">
            <v:imagedata r:id="rId25" o:title="install batteries"/>
          </v:shape>
        </w:pict>
      </w:r>
    </w:p>
    <w:p w:rsidR="00495193" w:rsidRDefault="00B10D8C">
      <w:pPr>
        <w:pStyle w:val="Caption"/>
        <w:jc w:val="both"/>
      </w:pPr>
      <w:bookmarkStart w:id="45" w:name="_Toc221360417"/>
      <w:r>
        <w:t>Figure 2-6: Installing Batteries</w:t>
      </w:r>
      <w:bookmarkEnd w:id="44"/>
      <w:bookmarkEnd w:id="45"/>
    </w:p>
    <w:p w:rsidR="00495193" w:rsidRDefault="00B10D8C">
      <w:pPr>
        <w:pStyle w:val="procedures"/>
        <w:numPr>
          <w:ilvl w:val="0"/>
          <w:numId w:val="65"/>
        </w:numPr>
        <w:jc w:val="both"/>
        <w:rPr>
          <w:noProof/>
          <w:snapToGrid/>
        </w:rPr>
      </w:pPr>
      <w:r>
        <w:rPr>
          <w:noProof/>
          <w:snapToGrid/>
        </w:rPr>
        <w:t>Re-install the battery compartment door. When the unit is first turned on</w:t>
      </w:r>
      <w:r w:rsidR="000875A5">
        <w:rPr>
          <w:noProof/>
          <w:snapToGrid/>
        </w:rPr>
        <w:t>,</w:t>
      </w:r>
      <w:r>
        <w:rPr>
          <w:noProof/>
          <w:snapToGrid/>
        </w:rPr>
        <w:t xml:space="preserve"> the </w:t>
      </w:r>
      <w:r w:rsidR="000B1760">
        <w:rPr>
          <w:noProof/>
          <w:snapToGrid/>
        </w:rPr>
        <w:t xml:space="preserve">screen </w:t>
      </w:r>
      <w:r>
        <w:rPr>
          <w:noProof/>
          <w:snapToGrid/>
        </w:rPr>
        <w:t>will momentarily display all LCD segments. During this period</w:t>
      </w:r>
      <w:r w:rsidR="000875A5">
        <w:rPr>
          <w:noProof/>
          <w:snapToGrid/>
        </w:rPr>
        <w:t>,</w:t>
      </w:r>
      <w:r>
        <w:rPr>
          <w:noProof/>
          <w:snapToGrid/>
        </w:rPr>
        <w:t xml:space="preserve"> diagnostic tests are being conducted to </w:t>
      </w:r>
      <w:r w:rsidR="000875A5">
        <w:rPr>
          <w:noProof/>
          <w:snapToGrid/>
        </w:rPr>
        <w:t xml:space="preserve">ensure that </w:t>
      </w:r>
      <w:r>
        <w:rPr>
          <w:noProof/>
          <w:snapToGrid/>
        </w:rPr>
        <w:t xml:space="preserve">the circuits are functioning correctly.  The unit will activate the audible and visual </w:t>
      </w:r>
      <w:r>
        <w:rPr>
          <w:noProof/>
          <w:snapToGrid/>
        </w:rPr>
        <w:lastRenderedPageBreak/>
        <w:t xml:space="preserve">alarms for about 1 second. The LCD will flash continuously indicating the unit is in the unlocked position ready for calibration. </w:t>
      </w:r>
    </w:p>
    <w:p w:rsidR="00495193" w:rsidRDefault="00B10D8C">
      <w:pPr>
        <w:pStyle w:val="Note"/>
        <w:jc w:val="both"/>
      </w:pPr>
      <w:r>
        <w:t xml:space="preserve">Note: </w:t>
      </w:r>
      <w:r>
        <w:tab/>
        <w:t>When batteries are first installed or power is lost for any reason</w:t>
      </w:r>
      <w:r w:rsidR="000875A5">
        <w:t>,</w:t>
      </w:r>
      <w:r>
        <w:t xml:space="preserve"> the </w:t>
      </w:r>
      <w:r w:rsidR="00AE678C">
        <w:t>analyzer</w:t>
      </w:r>
      <w:r>
        <w:t xml:space="preserve"> defaults to the calibration mode. All keys except the CAL and ON/OFF (</w:t>
      </w:r>
      <w:r>
        <w:rPr>
          <w:i w:val="0"/>
          <w:iCs/>
        </w:rPr>
        <w:t>I/O</w:t>
      </w:r>
      <w:r>
        <w:t xml:space="preserve">) keys </w:t>
      </w:r>
      <w:r w:rsidR="000875A5">
        <w:t xml:space="preserve">will be </w:t>
      </w:r>
      <w:r>
        <w:t>i</w:t>
      </w:r>
      <w:r>
        <w:t>n</w:t>
      </w:r>
      <w:r>
        <w:t xml:space="preserve">operable until a successful calibration is achieved. </w:t>
      </w:r>
    </w:p>
    <w:p w:rsidR="00495193" w:rsidRDefault="00B10D8C">
      <w:pPr>
        <w:pStyle w:val="procedures"/>
        <w:numPr>
          <w:ilvl w:val="0"/>
          <w:numId w:val="65"/>
        </w:numPr>
        <w:jc w:val="both"/>
      </w:pPr>
      <w:r>
        <w:t xml:space="preserve">Note the battery display located below the oxygen readout display. It continuously shows a bar graph of the remaining life to the batteries.  </w:t>
      </w:r>
      <w:r w:rsidR="000875A5">
        <w:t>Using new</w:t>
      </w:r>
      <w:r>
        <w:t xml:space="preserve"> batteries</w:t>
      </w:r>
      <w:r w:rsidR="000875A5">
        <w:t xml:space="preserve"> will</w:t>
      </w:r>
      <w:r>
        <w:t xml:space="preserve"> illuminate all 5 segments from the left to the right end of the bar. The bar graph indicator</w:t>
      </w:r>
      <w:r w:rsidR="006E3EF1">
        <w:fldChar w:fldCharType="begin"/>
      </w:r>
      <w:r>
        <w:instrText xml:space="preserve"> XE "bar graph indicator" </w:instrText>
      </w:r>
      <w:r w:rsidR="006E3EF1">
        <w:fldChar w:fldCharType="end"/>
      </w:r>
      <w:r>
        <w:t xml:space="preserve"> is continuously </w:t>
      </w:r>
      <w:r w:rsidR="000875A5">
        <w:t xml:space="preserve">on </w:t>
      </w:r>
      <w:r>
        <w:t xml:space="preserve">when the </w:t>
      </w:r>
      <w:r w:rsidR="00AE678C">
        <w:t>analyzer</w:t>
      </w:r>
      <w:r>
        <w:t xml:space="preserve"> is p</w:t>
      </w:r>
      <w:r>
        <w:t>o</w:t>
      </w:r>
      <w:r>
        <w:t xml:space="preserve">wered on. </w:t>
      </w:r>
    </w:p>
    <w:p w:rsidR="00495193" w:rsidRDefault="00B10D8C">
      <w:pPr>
        <w:pStyle w:val="Heading2"/>
        <w:jc w:val="both"/>
      </w:pPr>
      <w:bookmarkStart w:id="46" w:name="_Toc221360515"/>
      <w:r>
        <w:t>2.1.4 Calibration</w:t>
      </w:r>
      <w:bookmarkEnd w:id="46"/>
      <w:r w:rsidR="006E3EF1">
        <w:fldChar w:fldCharType="begin"/>
      </w:r>
      <w:r>
        <w:instrText>tc "2.1.3</w:instrText>
      </w:r>
      <w:r>
        <w:tab/>
        <w:instrText>Calibration"</w:instrText>
      </w:r>
      <w:r w:rsidR="006E3EF1">
        <w:fldChar w:fldCharType="end"/>
      </w:r>
    </w:p>
    <w:p w:rsidR="00495193" w:rsidRDefault="00B10D8C">
      <w:pPr>
        <w:pStyle w:val="Bodytext"/>
        <w:jc w:val="both"/>
      </w:pPr>
      <w:r>
        <w:t>The AX300-I should be calibrated before each use and every 8 hours to maintain accuracy.</w:t>
      </w:r>
    </w:p>
    <w:p w:rsidR="00495193" w:rsidRDefault="006E3EF1">
      <w:pPr>
        <w:pStyle w:val="Bodytext"/>
        <w:jc w:val="both"/>
      </w:pPr>
      <w:r w:rsidRPr="006E3EF1">
        <w:rPr>
          <w:noProof/>
        </w:rPr>
        <w:pict>
          <v:shape id="_x0000_s1230" type="#_x0000_t75" style="position:absolute;left:0;text-align:left;margin-left:235.25pt;margin-top:48.4pt;width:157.5pt;height:2in;z-index:-1" wrapcoords="-103 0 -103 21488 21600 21488 21600 0 -103 0">
            <v:imagedata r:id="rId26" o:title="Cal Sequence AX300-I"/>
            <w10:wrap type="tight"/>
          </v:shape>
        </w:pict>
      </w:r>
      <w:r>
        <w:fldChar w:fldCharType="begin"/>
      </w:r>
      <w:r w:rsidR="00B10D8C">
        <w:instrText xml:space="preserve"> XE "calibration" </w:instrText>
      </w:r>
      <w:r>
        <w:fldChar w:fldCharType="end"/>
      </w:r>
      <w:r w:rsidR="00B10D8C">
        <w:t>When</w:t>
      </w:r>
      <w:r w:rsidR="000875A5">
        <w:t xml:space="preserve"> batteries are removed for any reason or when </w:t>
      </w:r>
      <w:r w:rsidR="00B10D8C">
        <w:t>new batteries are installed</w:t>
      </w:r>
      <w:r w:rsidR="000875A5">
        <w:t xml:space="preserve">, </w:t>
      </w:r>
      <w:r w:rsidR="00B10D8C">
        <w:t>the oxygen analyzer defaults to the calibration mode with the LCD display flashing 00.0. Only the CAL and ON/OFF (</w:t>
      </w:r>
      <w:r w:rsidR="00B10D8C">
        <w:rPr>
          <w:rFonts w:ascii="Arial" w:hAnsi="Arial" w:cs="Arial"/>
        </w:rPr>
        <w:t>I/O</w:t>
      </w:r>
      <w:r w:rsidR="00B10D8C">
        <w:t xml:space="preserve">) keys are functional at this point. </w:t>
      </w:r>
    </w:p>
    <w:p w:rsidR="00495193" w:rsidRDefault="00495193">
      <w:pPr>
        <w:pStyle w:val="Bodytext"/>
        <w:jc w:val="both"/>
      </w:pPr>
    </w:p>
    <w:p w:rsidR="00495193" w:rsidRDefault="00B10D8C">
      <w:pPr>
        <w:pStyle w:val="Note"/>
        <w:jc w:val="both"/>
      </w:pPr>
      <w:r>
        <w:t>Note:</w:t>
      </w:r>
      <w:r>
        <w:tab/>
        <w:t>For first time and for routine mai</w:t>
      </w:r>
      <w:r>
        <w:t>n</w:t>
      </w:r>
      <w:r>
        <w:t xml:space="preserve">tenance calibrations, make sure </w:t>
      </w:r>
      <w:r w:rsidR="000B1760">
        <w:t xml:space="preserve">that </w:t>
      </w:r>
      <w:r>
        <w:t>the sensor and sensor cable are installed correctly before a</w:t>
      </w:r>
      <w:r>
        <w:t>t</w:t>
      </w:r>
      <w:r>
        <w:t xml:space="preserve">tempting to calibrate the </w:t>
      </w:r>
      <w:r w:rsidR="00AE678C">
        <w:t>analyzer</w:t>
      </w:r>
    </w:p>
    <w:p w:rsidR="00495193" w:rsidRDefault="00495193">
      <w:pPr>
        <w:jc w:val="both"/>
      </w:pPr>
    </w:p>
    <w:p w:rsidR="00495193" w:rsidRDefault="00495193">
      <w:pPr>
        <w:jc w:val="both"/>
      </w:pPr>
    </w:p>
    <w:p w:rsidR="00495193" w:rsidRDefault="00B10D8C">
      <w:pPr>
        <w:pStyle w:val="Caption"/>
        <w:ind w:right="-908" w:firstLine="0"/>
        <w:jc w:val="both"/>
      </w:pPr>
      <w:r>
        <w:tab/>
      </w:r>
      <w:r>
        <w:tab/>
      </w:r>
      <w:r>
        <w:tab/>
      </w:r>
      <w:r>
        <w:tab/>
      </w:r>
      <w:r>
        <w:tab/>
      </w:r>
      <w:r>
        <w:tab/>
        <w:t xml:space="preserve">   </w:t>
      </w:r>
      <w:bookmarkStart w:id="47" w:name="_Toc221360418"/>
      <w:r>
        <w:t>Figure 2-7: Calibration Sequence</w:t>
      </w:r>
      <w:bookmarkEnd w:id="47"/>
    </w:p>
    <w:p w:rsidR="00495193" w:rsidRDefault="00B10D8C">
      <w:pPr>
        <w:pStyle w:val="Bodytext"/>
        <w:jc w:val="both"/>
      </w:pPr>
      <w:r>
        <w:t xml:space="preserve">To calibrate the </w:t>
      </w:r>
      <w:r w:rsidR="00AE678C">
        <w:t>analyzer</w:t>
      </w:r>
      <w:r>
        <w:t xml:space="preserve"> (See Figure 2-7):</w:t>
      </w:r>
    </w:p>
    <w:p w:rsidR="00495193" w:rsidRDefault="00B10D8C">
      <w:pPr>
        <w:pStyle w:val="procedures"/>
        <w:numPr>
          <w:ilvl w:val="0"/>
          <w:numId w:val="51"/>
        </w:numPr>
        <w:jc w:val="both"/>
      </w:pPr>
      <w:r>
        <w:t>Turn the unit on by pressing the ON/OFF (</w:t>
      </w:r>
      <w:r>
        <w:rPr>
          <w:rFonts w:ascii="Arial" w:hAnsi="Arial" w:cs="Arial"/>
        </w:rPr>
        <w:t>I/O</w:t>
      </w:r>
      <w:r>
        <w:t xml:space="preserve">) key. </w:t>
      </w:r>
    </w:p>
    <w:p w:rsidR="00495193" w:rsidRDefault="00B10D8C">
      <w:pPr>
        <w:pStyle w:val="procedures"/>
        <w:numPr>
          <w:ilvl w:val="0"/>
          <w:numId w:val="51"/>
        </w:numPr>
        <w:jc w:val="both"/>
      </w:pPr>
      <w:r>
        <w:t>Check the battery status via the bar graph.</w:t>
      </w:r>
    </w:p>
    <w:p w:rsidR="00495193" w:rsidRDefault="00B10D8C">
      <w:pPr>
        <w:pStyle w:val="procedures"/>
        <w:numPr>
          <w:ilvl w:val="0"/>
          <w:numId w:val="51"/>
        </w:numPr>
        <w:jc w:val="both"/>
      </w:pPr>
      <w:r>
        <w:t xml:space="preserve">If the LCD is not flashing, press the LOCK/UNLOCK key to unlock the keys. LCD will flash indicating </w:t>
      </w:r>
      <w:r w:rsidR="000B1760">
        <w:t xml:space="preserve">that </w:t>
      </w:r>
      <w:r>
        <w:t>changes can be made to the settings. If the batteries have just been i</w:t>
      </w:r>
      <w:r>
        <w:t>n</w:t>
      </w:r>
      <w:r>
        <w:t xml:space="preserve">stalled the LCD will flash 00.0 </w:t>
      </w:r>
    </w:p>
    <w:p w:rsidR="00495193" w:rsidRDefault="00B10D8C">
      <w:pPr>
        <w:pStyle w:val="procedures"/>
        <w:numPr>
          <w:ilvl w:val="0"/>
          <w:numId w:val="51"/>
        </w:numPr>
        <w:jc w:val="both"/>
      </w:pPr>
      <w:r>
        <w:lastRenderedPageBreak/>
        <w:t xml:space="preserve"> As with most oxygen analyzers</w:t>
      </w:r>
      <w:r w:rsidR="000B1760">
        <w:t>,</w:t>
      </w:r>
      <w:r>
        <w:t xml:space="preserve"> the highest level of accur</w:t>
      </w:r>
      <w:r>
        <w:t>a</w:t>
      </w:r>
      <w:r>
        <w:t xml:space="preserve">cy is achieved when calibration is conducted using 100% oxygen. After installing the flow diverter as noted in Section 2.1.1, insert the sensor into the plastic tee and connect to a supply of pure dry oxygen flowing at 1-2 liters per minute. </w:t>
      </w:r>
    </w:p>
    <w:p w:rsidR="00495193" w:rsidRDefault="00B10D8C">
      <w:pPr>
        <w:pStyle w:val="Note"/>
        <w:jc w:val="both"/>
      </w:pPr>
      <w:r>
        <w:t xml:space="preserve">Note: </w:t>
      </w:r>
      <w:r>
        <w:tab/>
        <w:t>An accessory calibration assembly (P/N C53790) is avail</w:t>
      </w:r>
      <w:r>
        <w:t>a</w:t>
      </w:r>
      <w:r>
        <w:t>ble from Teledyne for use with the R17MED sensor</w:t>
      </w:r>
    </w:p>
    <w:p w:rsidR="00495193" w:rsidRDefault="00B10D8C">
      <w:pPr>
        <w:pStyle w:val="procedures"/>
        <w:numPr>
          <w:ilvl w:val="0"/>
          <w:numId w:val="51"/>
        </w:numPr>
        <w:jc w:val="both"/>
      </w:pPr>
      <w:r>
        <w:t xml:space="preserve">Wait about 20 seconds to </w:t>
      </w:r>
      <w:r w:rsidR="000B1760">
        <w:t>ensure</w:t>
      </w:r>
      <w:r>
        <w:t xml:space="preserve"> </w:t>
      </w:r>
      <w:r w:rsidR="000B1760">
        <w:t xml:space="preserve">that </w:t>
      </w:r>
      <w:r>
        <w:t>the sample line is co</w:t>
      </w:r>
      <w:r>
        <w:t>m</w:t>
      </w:r>
      <w:r>
        <w:t xml:space="preserve">pletely purged with the calibration gas. Press the CAL key. The LCD will count down from 9 to 0. </w:t>
      </w:r>
      <w:r w:rsidR="001B24EF">
        <w:t>The analyzer ele</w:t>
      </w:r>
      <w:r w:rsidR="001B24EF">
        <w:t>c</w:t>
      </w:r>
      <w:r w:rsidR="001B24EF">
        <w:t xml:space="preserve">tronics will measure the sensor output during this countdown </w:t>
      </w:r>
      <w:r>
        <w:t>to determine the gas concentration and selects the</w:t>
      </w:r>
      <w:r>
        <w:rPr>
          <w:b/>
          <w:bCs/>
        </w:rPr>
        <w:t xml:space="preserve"> </w:t>
      </w:r>
      <w:r>
        <w:t xml:space="preserve">calibration range </w:t>
      </w:r>
      <w:r w:rsidR="001B24EF">
        <w:t>of either</w:t>
      </w:r>
      <w:r>
        <w:rPr>
          <w:b/>
          <w:bCs/>
        </w:rPr>
        <w:t xml:space="preserve"> </w:t>
      </w:r>
      <w:r>
        <w:t>100% or 20.9%. When the calibration is co</w:t>
      </w:r>
      <w:r>
        <w:t>m</w:t>
      </w:r>
      <w:r>
        <w:t>plete</w:t>
      </w:r>
      <w:r w:rsidR="000B1760">
        <w:t>,</w:t>
      </w:r>
      <w:r>
        <w:t xml:space="preserve"> the LCD will display the gas value. </w:t>
      </w:r>
    </w:p>
    <w:p w:rsidR="00495193" w:rsidRDefault="00B10D8C">
      <w:pPr>
        <w:pStyle w:val="Note"/>
        <w:jc w:val="both"/>
      </w:pPr>
      <w:r>
        <w:t xml:space="preserve">Note:  </w:t>
      </w:r>
      <w:r w:rsidR="00376A39">
        <w:t>At the end of the calibration countdown, the analyzer will display a solid number</w:t>
      </w:r>
      <w:r w:rsidR="002902BB">
        <w:t>,</w:t>
      </w:r>
      <w:r w:rsidR="00376A39">
        <w:t xml:space="preserve"> indicating acceptance of the cal</w:t>
      </w:r>
      <w:r w:rsidR="00376A39">
        <w:t>i</w:t>
      </w:r>
      <w:r w:rsidR="00376A39">
        <w:t>bration value.  No further user action is required.  If the LOCK/UNLOCK key is still pressed, the display will start blinking, allowing the recalibration</w:t>
      </w:r>
      <w:r w:rsidR="002902BB">
        <w:t>.  If this LOCK/UNLOCK key-press is in error, e</w:t>
      </w:r>
      <w:r w:rsidR="00376A39">
        <w:t>ither press the key once more or a</w:t>
      </w:r>
      <w:r w:rsidR="00376A39">
        <w:t>l</w:t>
      </w:r>
      <w:r w:rsidR="00376A39">
        <w:t>low the software to revert to the locked mode</w:t>
      </w:r>
      <w:r w:rsidR="002902BB">
        <w:t xml:space="preserve"> automatica</w:t>
      </w:r>
      <w:r w:rsidR="002902BB">
        <w:t>l</w:t>
      </w:r>
      <w:r w:rsidR="002902BB">
        <w:t xml:space="preserve">ly, which will occur within nine seconds of not pressing any functional keys.  </w:t>
      </w:r>
      <w:r w:rsidR="00A46A8F">
        <w:t>Once the analyzer reaches the locked mode, press the LOCK/UNLOCK key and press the CAL key to repeat calibration.</w:t>
      </w:r>
    </w:p>
    <w:p w:rsidR="00495193" w:rsidRDefault="002902BB">
      <w:pPr>
        <w:pStyle w:val="Note"/>
        <w:jc w:val="both"/>
        <w:rPr>
          <w:b/>
        </w:rPr>
      </w:pPr>
      <w:r w:rsidRPr="00A46A8F">
        <w:rPr>
          <w:b/>
        </w:rPr>
        <w:t xml:space="preserve">Note: </w:t>
      </w:r>
      <w:r w:rsidR="00B10D8C" w:rsidRPr="00A46A8F">
        <w:rPr>
          <w:b/>
        </w:rPr>
        <w:t xml:space="preserve">The AX300-I can only be calibrated using </w:t>
      </w:r>
      <w:r w:rsidR="002C4D1A" w:rsidRPr="00A46A8F">
        <w:rPr>
          <w:b/>
        </w:rPr>
        <w:t xml:space="preserve">certified </w:t>
      </w:r>
      <w:r w:rsidR="0032237C" w:rsidRPr="00A46A8F">
        <w:rPr>
          <w:b/>
        </w:rPr>
        <w:t>me</w:t>
      </w:r>
      <w:r w:rsidR="0032237C" w:rsidRPr="00A46A8F">
        <w:rPr>
          <w:b/>
        </w:rPr>
        <w:t>d</w:t>
      </w:r>
      <w:r w:rsidR="0032237C" w:rsidRPr="00A46A8F">
        <w:rPr>
          <w:b/>
        </w:rPr>
        <w:t xml:space="preserve">ical grade </w:t>
      </w:r>
      <w:r w:rsidR="00B10D8C" w:rsidRPr="00A46A8F">
        <w:rPr>
          <w:b/>
        </w:rPr>
        <w:t xml:space="preserve">100% oxygen or </w:t>
      </w:r>
      <w:r w:rsidR="00631545">
        <w:rPr>
          <w:b/>
        </w:rPr>
        <w:t xml:space="preserve">ambient level </w:t>
      </w:r>
      <w:r w:rsidR="00B10D8C" w:rsidRPr="00A46A8F">
        <w:rPr>
          <w:b/>
        </w:rPr>
        <w:t xml:space="preserve">air </w:t>
      </w:r>
      <w:r w:rsidR="00A46A8F" w:rsidRPr="00A46A8F">
        <w:rPr>
          <w:b/>
        </w:rPr>
        <w:t>(</w:t>
      </w:r>
      <w:r w:rsidR="00B10D8C" w:rsidRPr="00A46A8F">
        <w:rPr>
          <w:b/>
        </w:rPr>
        <w:t>20.9%</w:t>
      </w:r>
      <w:r w:rsidR="00A46A8F" w:rsidRPr="00A46A8F">
        <w:rPr>
          <w:b/>
        </w:rPr>
        <w:t xml:space="preserve"> Oxygen)</w:t>
      </w:r>
      <w:r w:rsidR="00B10D8C" w:rsidRPr="00A46A8F">
        <w:rPr>
          <w:b/>
        </w:rPr>
        <w:t>. Improper calibration or use of other gas co</w:t>
      </w:r>
      <w:r w:rsidR="00B10D8C" w:rsidRPr="00A46A8F">
        <w:rPr>
          <w:b/>
        </w:rPr>
        <w:t>n</w:t>
      </w:r>
      <w:r w:rsidR="00B10D8C" w:rsidRPr="00A46A8F">
        <w:rPr>
          <w:b/>
        </w:rPr>
        <w:t xml:space="preserve">centrations will </w:t>
      </w:r>
      <w:r w:rsidR="002C4D1A" w:rsidRPr="00A46A8F">
        <w:rPr>
          <w:b/>
        </w:rPr>
        <w:t xml:space="preserve">either </w:t>
      </w:r>
      <w:r w:rsidR="00B10D8C" w:rsidRPr="00A46A8F">
        <w:rPr>
          <w:b/>
        </w:rPr>
        <w:t xml:space="preserve">activate the </w:t>
      </w:r>
      <w:r w:rsidR="00B10D8C" w:rsidRPr="00A46A8F">
        <w:rPr>
          <w:b/>
        </w:rPr>
        <w:sym w:font="Symbol" w:char="F0D6"/>
      </w:r>
      <w:r w:rsidR="00B10D8C" w:rsidRPr="00A46A8F">
        <w:rPr>
          <w:b/>
        </w:rPr>
        <w:t xml:space="preserve"> SENSOR indicator</w:t>
      </w:r>
      <w:r w:rsidR="002C4D1A" w:rsidRPr="00A46A8F">
        <w:rPr>
          <w:b/>
        </w:rPr>
        <w:t xml:space="preserve"> or render the analyzer </w:t>
      </w:r>
      <w:r w:rsidR="00595CA9">
        <w:rPr>
          <w:b/>
        </w:rPr>
        <w:t xml:space="preserve">to </w:t>
      </w:r>
      <w:r w:rsidR="002C4D1A" w:rsidRPr="00A46A8F">
        <w:rPr>
          <w:b/>
        </w:rPr>
        <w:t xml:space="preserve">assume </w:t>
      </w:r>
      <w:r w:rsidR="00595CA9">
        <w:rPr>
          <w:b/>
        </w:rPr>
        <w:t xml:space="preserve">that </w:t>
      </w:r>
      <w:r w:rsidR="002C4D1A" w:rsidRPr="00A46A8F">
        <w:rPr>
          <w:b/>
        </w:rPr>
        <w:t>the gas del</w:t>
      </w:r>
      <w:r w:rsidR="002C4D1A" w:rsidRPr="00A46A8F">
        <w:rPr>
          <w:b/>
        </w:rPr>
        <w:t>i</w:t>
      </w:r>
      <w:r w:rsidR="002C4D1A" w:rsidRPr="00A46A8F">
        <w:rPr>
          <w:b/>
        </w:rPr>
        <w:t xml:space="preserve">vered </w:t>
      </w:r>
      <w:r w:rsidR="00A46A8F" w:rsidRPr="00A46A8F">
        <w:rPr>
          <w:b/>
        </w:rPr>
        <w:t xml:space="preserve">for calibration </w:t>
      </w:r>
      <w:r w:rsidR="00595CA9">
        <w:rPr>
          <w:b/>
        </w:rPr>
        <w:t>was</w:t>
      </w:r>
      <w:r w:rsidR="002C4D1A" w:rsidRPr="00A46A8F">
        <w:rPr>
          <w:b/>
        </w:rPr>
        <w:t xml:space="preserve"> 100% Oxygen</w:t>
      </w:r>
      <w:r w:rsidR="00B10D8C" w:rsidRPr="00A46A8F">
        <w:rPr>
          <w:b/>
        </w:rPr>
        <w:t xml:space="preserve">. </w:t>
      </w:r>
      <w:r w:rsidR="002C4D1A" w:rsidRPr="00A46A8F">
        <w:rPr>
          <w:b/>
        </w:rPr>
        <w:t xml:space="preserve">This latter </w:t>
      </w:r>
      <w:r w:rsidR="0032237C" w:rsidRPr="00A46A8F">
        <w:rPr>
          <w:b/>
        </w:rPr>
        <w:t>b</w:t>
      </w:r>
      <w:r w:rsidR="0032237C" w:rsidRPr="00A46A8F">
        <w:rPr>
          <w:b/>
        </w:rPr>
        <w:t>e</w:t>
      </w:r>
      <w:r w:rsidR="0032237C" w:rsidRPr="00A46A8F">
        <w:rPr>
          <w:b/>
        </w:rPr>
        <w:t>havior</w:t>
      </w:r>
      <w:r w:rsidR="00473B57">
        <w:rPr>
          <w:b/>
        </w:rPr>
        <w:t xml:space="preserve"> </w:t>
      </w:r>
      <w:r w:rsidR="00A46A8F" w:rsidRPr="00A46A8F">
        <w:rPr>
          <w:b/>
        </w:rPr>
        <w:t xml:space="preserve">of the analyzer, which is common across </w:t>
      </w:r>
      <w:r w:rsidR="00473B57">
        <w:rPr>
          <w:b/>
        </w:rPr>
        <w:t xml:space="preserve">many </w:t>
      </w:r>
      <w:r w:rsidR="00A46A8F" w:rsidRPr="00A46A8F">
        <w:rPr>
          <w:b/>
        </w:rPr>
        <w:t>other peer group analyzers</w:t>
      </w:r>
      <w:r w:rsidR="00706F00" w:rsidRPr="00A46A8F">
        <w:rPr>
          <w:b/>
        </w:rPr>
        <w:t>, would</w:t>
      </w:r>
      <w:r w:rsidR="0032237C" w:rsidRPr="00A46A8F">
        <w:rPr>
          <w:b/>
        </w:rPr>
        <w:t xml:space="preserve"> introduce signif</w:t>
      </w:r>
      <w:r w:rsidR="0032237C" w:rsidRPr="00A46A8F">
        <w:rPr>
          <w:b/>
        </w:rPr>
        <w:t>i</w:t>
      </w:r>
      <w:r w:rsidR="0032237C" w:rsidRPr="00A46A8F">
        <w:rPr>
          <w:b/>
        </w:rPr>
        <w:t>cant error in analysis.  Hence, use only certified med</w:t>
      </w:r>
      <w:r w:rsidR="0032237C" w:rsidRPr="00A46A8F">
        <w:rPr>
          <w:b/>
        </w:rPr>
        <w:t>i</w:t>
      </w:r>
      <w:r w:rsidR="0032237C" w:rsidRPr="00A46A8F">
        <w:rPr>
          <w:b/>
        </w:rPr>
        <w:t xml:space="preserve">cal grade 100% Oxygen gas or </w:t>
      </w:r>
      <w:r w:rsidR="00631545">
        <w:rPr>
          <w:b/>
        </w:rPr>
        <w:t>ambient level air</w:t>
      </w:r>
      <w:r w:rsidR="0032237C" w:rsidRPr="00A46A8F">
        <w:rPr>
          <w:b/>
        </w:rPr>
        <w:t xml:space="preserve"> (20.9% Oxygen) </w:t>
      </w:r>
      <w:r w:rsidR="00A46A8F" w:rsidRPr="00A46A8F">
        <w:rPr>
          <w:b/>
        </w:rPr>
        <w:t xml:space="preserve">to calibrate your analyzer. </w:t>
      </w:r>
    </w:p>
    <w:p w:rsidR="00495193" w:rsidRDefault="00B10D8C">
      <w:pPr>
        <w:pStyle w:val="procedures"/>
        <w:numPr>
          <w:ilvl w:val="0"/>
          <w:numId w:val="51"/>
        </w:numPr>
        <w:jc w:val="both"/>
      </w:pPr>
      <w:r>
        <w:t>Remove the sensor from the oxygen supply and confirm the LCD reads less than 22% in room air. It is not necessary for it to read exactly 20.9%.</w:t>
      </w:r>
    </w:p>
    <w:p w:rsidR="00495193" w:rsidRDefault="00B10D8C">
      <w:pPr>
        <w:pStyle w:val="procedures"/>
        <w:numPr>
          <w:ilvl w:val="0"/>
          <w:numId w:val="51"/>
        </w:numPr>
        <w:jc w:val="both"/>
      </w:pPr>
      <w:r>
        <w:lastRenderedPageBreak/>
        <w:t>It is important to perform the calibration</w:t>
      </w:r>
      <w:r w:rsidR="006E3EF1">
        <w:fldChar w:fldCharType="begin"/>
      </w:r>
      <w:r>
        <w:instrText xml:space="preserve"> XE "calibration" </w:instrText>
      </w:r>
      <w:r w:rsidR="006E3EF1">
        <w:fldChar w:fldCharType="end"/>
      </w:r>
      <w:r>
        <w:t xml:space="preserve"> carefully and th</w:t>
      </w:r>
      <w:r>
        <w:t>o</w:t>
      </w:r>
      <w:r>
        <w:t>roughly, using calibration gases that are free from contam</w:t>
      </w:r>
      <w:r>
        <w:t>i</w:t>
      </w:r>
      <w:r>
        <w:t xml:space="preserve">nates. The accuracy of the </w:t>
      </w:r>
      <w:r w:rsidR="00AE678C">
        <w:t>analyzer</w:t>
      </w:r>
      <w:r>
        <w:t xml:space="preserve"> is only as good as the </w:t>
      </w:r>
      <w:r w:rsidR="00631545">
        <w:t>a</w:t>
      </w:r>
      <w:r w:rsidR="00631545">
        <w:t>c</w:t>
      </w:r>
      <w:r w:rsidR="00631545">
        <w:t xml:space="preserve">curacy of calibration gases used and the accuracy of the </w:t>
      </w:r>
      <w:r>
        <w:t>pr</w:t>
      </w:r>
      <w:r>
        <w:t>o</w:t>
      </w:r>
      <w:r>
        <w:t xml:space="preserve">cedure used to calibrate </w:t>
      </w:r>
      <w:r w:rsidR="00631545">
        <w:t>the analyzer</w:t>
      </w:r>
      <w:r>
        <w:t>.</w:t>
      </w:r>
    </w:p>
    <w:p w:rsidR="00495193" w:rsidRDefault="00B10D8C">
      <w:pPr>
        <w:pStyle w:val="Note"/>
        <w:jc w:val="both"/>
        <w:rPr>
          <w:spacing w:val="6"/>
        </w:rPr>
      </w:pPr>
      <w:r>
        <w:rPr>
          <w:spacing w:val="6"/>
        </w:rPr>
        <w:t xml:space="preserve">Note: A single point air calibration is not recommended unless the sensor can be exposed to a known source of fresh outdoor air. Hospital room air </w:t>
      </w:r>
      <w:r w:rsidR="00653439">
        <w:rPr>
          <w:spacing w:val="6"/>
        </w:rPr>
        <w:t xml:space="preserve">may </w:t>
      </w:r>
      <w:r w:rsidR="00631545">
        <w:rPr>
          <w:spacing w:val="6"/>
        </w:rPr>
        <w:t xml:space="preserve">often </w:t>
      </w:r>
      <w:r w:rsidR="00653439">
        <w:rPr>
          <w:spacing w:val="6"/>
        </w:rPr>
        <w:t xml:space="preserve">be </w:t>
      </w:r>
      <w:r>
        <w:rPr>
          <w:spacing w:val="6"/>
        </w:rPr>
        <w:t>enriched with excess oxygen, which will introduce errors into the calibration. Air calibration should only be used for an</w:t>
      </w:r>
      <w:r>
        <w:rPr>
          <w:spacing w:val="6"/>
        </w:rPr>
        <w:t>a</w:t>
      </w:r>
      <w:r>
        <w:rPr>
          <w:spacing w:val="6"/>
        </w:rPr>
        <w:t xml:space="preserve">lyzing oxygen levels between 21% and 40% and should never be used where a high degree of accuracy is needed.  </w:t>
      </w:r>
    </w:p>
    <w:p w:rsidR="00495193" w:rsidRDefault="00B10D8C">
      <w:pPr>
        <w:pStyle w:val="Note"/>
        <w:jc w:val="both"/>
      </w:pPr>
      <w:r>
        <w:t>Note:</w:t>
      </w:r>
      <w:r>
        <w:tab/>
        <w:t xml:space="preserve">Never calibrate the unit in humidified gas, as </w:t>
      </w:r>
      <w:r w:rsidR="006E3EF1">
        <w:rPr>
          <w:i w:val="0"/>
        </w:rPr>
        <w:fldChar w:fldCharType="begin"/>
      </w:r>
      <w:r>
        <w:rPr>
          <w:i w:val="0"/>
        </w:rPr>
        <w:instrText xml:space="preserve"> XE "water vapor" </w:instrText>
      </w:r>
      <w:r w:rsidR="006E3EF1">
        <w:rPr>
          <w:i w:val="0"/>
        </w:rPr>
        <w:fldChar w:fldCharType="end"/>
      </w:r>
      <w:r>
        <w:t>water vapor makes the oxygen concentration appear lower than it really is. See Section 2.3.1: Humidity.</w:t>
      </w:r>
    </w:p>
    <w:p w:rsidR="00495193" w:rsidRDefault="00B10D8C">
      <w:pPr>
        <w:pStyle w:val="procedures"/>
        <w:numPr>
          <w:ilvl w:val="0"/>
          <w:numId w:val="51"/>
        </w:numPr>
        <w:jc w:val="both"/>
      </w:pPr>
      <w:r>
        <w:t xml:space="preserve">The </w:t>
      </w:r>
      <w:r w:rsidR="002902BB">
        <w:t>analyzer</w:t>
      </w:r>
      <w:r>
        <w:t xml:space="preserve"> is now ready for use.</w:t>
      </w:r>
    </w:p>
    <w:p w:rsidR="00495193" w:rsidRDefault="00B10D8C">
      <w:pPr>
        <w:pStyle w:val="Heading2"/>
        <w:jc w:val="both"/>
      </w:pPr>
      <w:bookmarkStart w:id="48" w:name="_Toc221360516"/>
      <w:r>
        <w:t>2.1.5 Output 0-1 VDC or RS232</w:t>
      </w:r>
      <w:bookmarkEnd w:id="48"/>
    </w:p>
    <w:p w:rsidR="00495193" w:rsidRDefault="00B10D8C">
      <w:pPr>
        <w:pStyle w:val="Bodytext"/>
        <w:jc w:val="both"/>
      </w:pPr>
      <w:r>
        <w:t xml:space="preserve">The AX300-I Portable Oxygen Analyzer </w:t>
      </w:r>
      <w:r w:rsidR="0064589B">
        <w:t xml:space="preserve">comes with optional </w:t>
      </w:r>
      <w:r w:rsidR="00E41AFE">
        <w:t xml:space="preserve">0-1 VDC and RS232 </w:t>
      </w:r>
      <w:r>
        <w:t>signal outputs</w:t>
      </w:r>
      <w:r w:rsidR="006E3EF1">
        <w:fldChar w:fldCharType="begin"/>
      </w:r>
      <w:r>
        <w:instrText xml:space="preserve"> XE "signal output" </w:instrText>
      </w:r>
      <w:r w:rsidR="006E3EF1">
        <w:fldChar w:fldCharType="end"/>
      </w:r>
      <w:r>
        <w:t xml:space="preserve"> for use with </w:t>
      </w:r>
      <w:r w:rsidR="00E41AFE">
        <w:t>compatible external recor</w:t>
      </w:r>
      <w:r w:rsidR="00E41AFE">
        <w:t>d</w:t>
      </w:r>
      <w:r w:rsidR="00E41AFE">
        <w:t>ing, indicating or computing equipment.</w:t>
      </w:r>
      <w:r>
        <w:t xml:space="preserve"> </w:t>
      </w:r>
    </w:p>
    <w:p w:rsidR="00495193" w:rsidRDefault="00B10D8C">
      <w:pPr>
        <w:pStyle w:val="Bodytext"/>
        <w:jc w:val="both"/>
      </w:pPr>
      <w:r>
        <w:t xml:space="preserve">An optional 0-1 VDC Interface Cable (P/N B-75554) is available from Teledyne for </w:t>
      </w:r>
      <w:r w:rsidR="00AD6F71">
        <w:t>accessing the voltage output</w:t>
      </w:r>
      <w:r>
        <w:t xml:space="preserve">. </w:t>
      </w:r>
    </w:p>
    <w:p w:rsidR="00495193" w:rsidRDefault="00B10D8C">
      <w:pPr>
        <w:pStyle w:val="Bodytext"/>
        <w:jc w:val="both"/>
      </w:pPr>
      <w:r>
        <w:t>To connect the analyzer to an analog</w:t>
      </w:r>
      <w:r w:rsidR="006E3EF1">
        <w:fldChar w:fldCharType="begin"/>
      </w:r>
      <w:r>
        <w:instrText xml:space="preserve"> XE "analog output" </w:instrText>
      </w:r>
      <w:r w:rsidR="006E3EF1">
        <w:fldChar w:fldCharType="end"/>
      </w:r>
      <w:r>
        <w:t xml:space="preserve"> recording</w:t>
      </w:r>
      <w:r w:rsidR="00E41AFE">
        <w:t>/indicating</w:t>
      </w:r>
      <w:r>
        <w:t xml:space="preserve"> device:</w:t>
      </w:r>
    </w:p>
    <w:p w:rsidR="00495193" w:rsidRDefault="00B10D8C">
      <w:pPr>
        <w:pStyle w:val="List"/>
        <w:numPr>
          <w:ilvl w:val="0"/>
          <w:numId w:val="127"/>
        </w:numPr>
        <w:jc w:val="both"/>
      </w:pPr>
      <w:r>
        <w:t xml:space="preserve">Insert one end of the interface cable into the output port on the side of the </w:t>
      </w:r>
      <w:r w:rsidR="00AE678C">
        <w:t>analyzer</w:t>
      </w:r>
      <w:r>
        <w:t>. See Figure 2-8.</w:t>
      </w:r>
    </w:p>
    <w:p w:rsidR="00495193" w:rsidRDefault="00B10D8C">
      <w:pPr>
        <w:pStyle w:val="List"/>
        <w:numPr>
          <w:ilvl w:val="0"/>
          <w:numId w:val="127"/>
        </w:numPr>
        <w:jc w:val="both"/>
      </w:pPr>
      <w:r>
        <w:t>Insert the other end into the analog recorder</w:t>
      </w:r>
      <w:r w:rsidR="00E41AFE">
        <w:t>/indicator</w:t>
      </w:r>
      <w:r>
        <w:t xml:space="preserve"> device equipped to handle a 0-1 VDC signal.  </w:t>
      </w:r>
    </w:p>
    <w:p w:rsidR="00495193" w:rsidRDefault="00B10D8C">
      <w:pPr>
        <w:pStyle w:val="Bodytext"/>
        <w:jc w:val="both"/>
      </w:pPr>
      <w:r>
        <w:t>When properly calibrated, the output signal generated by the an</w:t>
      </w:r>
      <w:r>
        <w:t>a</w:t>
      </w:r>
      <w:r>
        <w:t>lyzer is linear</w:t>
      </w:r>
      <w:r w:rsidR="006E3EF1">
        <w:fldChar w:fldCharType="begin"/>
      </w:r>
      <w:r>
        <w:instrText xml:space="preserve"> XE "linear" </w:instrText>
      </w:r>
      <w:r w:rsidR="006E3EF1">
        <w:fldChar w:fldCharType="end"/>
      </w:r>
      <w:r>
        <w:t xml:space="preserve"> and proportional to the oxygen concentration. </w:t>
      </w:r>
    </w:p>
    <w:p w:rsidR="00495193" w:rsidRDefault="00B10D8C">
      <w:pPr>
        <w:pStyle w:val="Bodytext"/>
        <w:jc w:val="both"/>
      </w:pPr>
      <w:r>
        <w:t>If you requested Option-B (RS 232 digital output) at the time of purchase, a digital RS 232 signal is output from the output port shown in Figure 2-8.  Use the optional RS 232 Interface Cable (P/N B-75555) available from Teledyne for connection to a standard RS 232 port on a computer or other suitably equipped digital device.</w:t>
      </w:r>
    </w:p>
    <w:p w:rsidR="00495193" w:rsidRDefault="00495193">
      <w:pPr>
        <w:jc w:val="both"/>
      </w:pPr>
    </w:p>
    <w:p w:rsidR="00495193" w:rsidRDefault="00B10D8C">
      <w:pPr>
        <w:pStyle w:val="CAUTION"/>
        <w:jc w:val="both"/>
      </w:pPr>
      <w:r>
        <w:lastRenderedPageBreak/>
        <w:t xml:space="preserve">Caution: </w:t>
      </w:r>
      <w:r>
        <w:tab/>
      </w:r>
      <w:r w:rsidR="00E41AFE">
        <w:t xml:space="preserve">AX300-I ANALYZER </w:t>
      </w:r>
      <w:r>
        <w:t>should only be connected to an EN60601-1/IEC60606-1 approved device.</w:t>
      </w:r>
    </w:p>
    <w:p w:rsidR="00495193" w:rsidRDefault="00495193">
      <w:pPr>
        <w:pStyle w:val="Bodytext"/>
        <w:jc w:val="both"/>
      </w:pPr>
    </w:p>
    <w:p w:rsidR="00495193" w:rsidRDefault="00495193">
      <w:pPr>
        <w:pStyle w:val="Bodytext"/>
        <w:jc w:val="both"/>
      </w:pPr>
    </w:p>
    <w:p w:rsidR="00495193" w:rsidRDefault="006E3EF1">
      <w:pPr>
        <w:pStyle w:val="Bodytext"/>
        <w:jc w:val="both"/>
      </w:pPr>
      <w:r w:rsidRPr="006E3EF1">
        <w:rPr>
          <w:noProof/>
          <w:snapToGrid/>
          <w:sz w:val="20"/>
        </w:rPr>
        <w:pict>
          <v:shape id="_x0000_s1219" type="#_x0000_t202" style="position:absolute;left:0;text-align:left;margin-left:0;margin-top:-8.8pt;width:313.2pt;height:176.5pt;z-index:27;mso-position-horizontal:center" filled="f" stroked="f">
            <v:textbox style="mso-next-textbox:#_x0000_s1219">
              <w:txbxContent>
                <w:p w:rsidR="001B487A" w:rsidRDefault="00843BAF">
                  <w:r w:rsidRPr="006E3EF1">
                    <w:pict>
                      <v:shape id="_x0000_i1038" type="#_x0000_t75" style="width:297.65pt;height:168.6pt">
                        <v:imagedata r:id="rId27" o:title="Output Jack AX300-I"/>
                      </v:shape>
                    </w:pict>
                  </w:r>
                </w:p>
              </w:txbxContent>
            </v:textbox>
            <w10:wrap type="topAndBottom"/>
            <w10:anchorlock/>
          </v:shape>
        </w:pict>
      </w:r>
    </w:p>
    <w:p w:rsidR="00495193" w:rsidRDefault="00B10D8C">
      <w:pPr>
        <w:pStyle w:val="Caption"/>
        <w:jc w:val="both"/>
      </w:pPr>
      <w:bookmarkStart w:id="49" w:name="_Toc35598467"/>
      <w:bookmarkStart w:id="50" w:name="_Toc221360419"/>
      <w:r>
        <w:t>Figure 2-8: 0-1 VDC or RS 232 Digital Output Port</w:t>
      </w:r>
      <w:bookmarkEnd w:id="49"/>
      <w:bookmarkEnd w:id="50"/>
      <w:r>
        <w:t xml:space="preserve"> </w:t>
      </w:r>
    </w:p>
    <w:p w:rsidR="00495193" w:rsidRDefault="00B10D8C">
      <w:pPr>
        <w:spacing w:line="320" w:lineRule="atLeast"/>
        <w:jc w:val="both"/>
        <w:rPr>
          <w:szCs w:val="24"/>
        </w:rPr>
      </w:pPr>
      <w:bookmarkStart w:id="51" w:name="OLE_LINK2"/>
      <w:r>
        <w:rPr>
          <w:szCs w:val="24"/>
        </w:rPr>
        <w:t xml:space="preserve">RS232 </w:t>
      </w:r>
      <w:r w:rsidR="002117AE">
        <w:rPr>
          <w:szCs w:val="24"/>
        </w:rPr>
        <w:t xml:space="preserve">signal output </w:t>
      </w:r>
      <w:r>
        <w:rPr>
          <w:szCs w:val="24"/>
        </w:rPr>
        <w:t>has been tested with window Hyperterminal. The setup changes with different windows version</w:t>
      </w:r>
      <w:r w:rsidR="002117AE">
        <w:rPr>
          <w:szCs w:val="24"/>
        </w:rPr>
        <w:t>s</w:t>
      </w:r>
      <w:r>
        <w:rPr>
          <w:szCs w:val="24"/>
        </w:rPr>
        <w:t xml:space="preserve">. If other software </w:t>
      </w:r>
      <w:r w:rsidR="002117AE">
        <w:rPr>
          <w:szCs w:val="24"/>
        </w:rPr>
        <w:t xml:space="preserve">other </w:t>
      </w:r>
      <w:r>
        <w:rPr>
          <w:szCs w:val="24"/>
        </w:rPr>
        <w:t>than window</w:t>
      </w:r>
      <w:r w:rsidR="002117AE">
        <w:rPr>
          <w:szCs w:val="24"/>
        </w:rPr>
        <w:t>s</w:t>
      </w:r>
      <w:r>
        <w:rPr>
          <w:szCs w:val="24"/>
        </w:rPr>
        <w:t xml:space="preserve"> hyperterminal is used, consult with factory.</w:t>
      </w:r>
    </w:p>
    <w:p w:rsidR="00495193" w:rsidRDefault="00495193">
      <w:pPr>
        <w:spacing w:line="320" w:lineRule="atLeast"/>
        <w:jc w:val="both"/>
        <w:rPr>
          <w:szCs w:val="24"/>
        </w:rPr>
      </w:pPr>
    </w:p>
    <w:p w:rsidR="00495193" w:rsidRDefault="00B10D8C">
      <w:pPr>
        <w:spacing w:line="320" w:lineRule="atLeast"/>
        <w:jc w:val="both"/>
        <w:rPr>
          <w:szCs w:val="24"/>
        </w:rPr>
      </w:pPr>
      <w:r>
        <w:rPr>
          <w:szCs w:val="24"/>
        </w:rPr>
        <w:t>Windows 95 version</w:t>
      </w:r>
    </w:p>
    <w:p w:rsidR="00495193" w:rsidRDefault="00B10D8C">
      <w:pPr>
        <w:tabs>
          <w:tab w:val="left" w:pos="2880"/>
        </w:tabs>
        <w:spacing w:line="320" w:lineRule="atLeast"/>
        <w:ind w:left="630"/>
        <w:jc w:val="both"/>
        <w:rPr>
          <w:szCs w:val="24"/>
        </w:rPr>
      </w:pPr>
      <w:r>
        <w:rPr>
          <w:szCs w:val="24"/>
        </w:rPr>
        <w:t>Baud:</w:t>
      </w:r>
      <w:r>
        <w:rPr>
          <w:szCs w:val="24"/>
        </w:rPr>
        <w:tab/>
        <w:t>2400</w:t>
      </w:r>
    </w:p>
    <w:p w:rsidR="00495193" w:rsidRDefault="00B10D8C">
      <w:pPr>
        <w:spacing w:line="320" w:lineRule="atLeast"/>
        <w:ind w:left="630"/>
        <w:jc w:val="both"/>
        <w:rPr>
          <w:szCs w:val="24"/>
        </w:rPr>
      </w:pPr>
      <w:r>
        <w:rPr>
          <w:szCs w:val="24"/>
        </w:rPr>
        <w:t>Data:</w:t>
      </w:r>
      <w:r>
        <w:rPr>
          <w:szCs w:val="24"/>
        </w:rPr>
        <w:tab/>
      </w:r>
      <w:r>
        <w:rPr>
          <w:szCs w:val="24"/>
        </w:rPr>
        <w:tab/>
      </w:r>
      <w:r>
        <w:rPr>
          <w:szCs w:val="24"/>
        </w:rPr>
        <w:tab/>
        <w:t>7</w:t>
      </w:r>
    </w:p>
    <w:p w:rsidR="00495193" w:rsidRDefault="00B10D8C">
      <w:pPr>
        <w:tabs>
          <w:tab w:val="left" w:pos="2880"/>
        </w:tabs>
        <w:spacing w:line="320" w:lineRule="atLeast"/>
        <w:ind w:left="630"/>
        <w:jc w:val="both"/>
        <w:rPr>
          <w:szCs w:val="24"/>
        </w:rPr>
      </w:pPr>
      <w:r>
        <w:rPr>
          <w:szCs w:val="24"/>
        </w:rPr>
        <w:t>Parity:</w:t>
      </w:r>
      <w:r>
        <w:rPr>
          <w:szCs w:val="24"/>
        </w:rPr>
        <w:tab/>
        <w:t>ODD</w:t>
      </w:r>
    </w:p>
    <w:p w:rsidR="00495193" w:rsidRDefault="00B10D8C">
      <w:pPr>
        <w:tabs>
          <w:tab w:val="left" w:pos="2880"/>
        </w:tabs>
        <w:spacing w:line="320" w:lineRule="atLeast"/>
        <w:ind w:left="630"/>
        <w:jc w:val="both"/>
        <w:rPr>
          <w:szCs w:val="24"/>
        </w:rPr>
      </w:pPr>
      <w:r>
        <w:rPr>
          <w:szCs w:val="24"/>
        </w:rPr>
        <w:t>Stop bit:</w:t>
      </w:r>
      <w:r>
        <w:rPr>
          <w:szCs w:val="24"/>
        </w:rPr>
        <w:tab/>
        <w:t>1</w:t>
      </w:r>
    </w:p>
    <w:p w:rsidR="00495193" w:rsidRDefault="00B10D8C">
      <w:pPr>
        <w:tabs>
          <w:tab w:val="left" w:pos="2880"/>
        </w:tabs>
        <w:spacing w:line="320" w:lineRule="atLeast"/>
        <w:ind w:left="630"/>
        <w:jc w:val="both"/>
        <w:rPr>
          <w:szCs w:val="24"/>
        </w:rPr>
      </w:pPr>
      <w:r>
        <w:rPr>
          <w:szCs w:val="24"/>
        </w:rPr>
        <w:t>Flow control:</w:t>
      </w:r>
      <w:r>
        <w:rPr>
          <w:szCs w:val="24"/>
        </w:rPr>
        <w:tab/>
        <w:t>NONE</w:t>
      </w:r>
    </w:p>
    <w:p w:rsidR="00495193" w:rsidRDefault="00495193">
      <w:pPr>
        <w:spacing w:line="320" w:lineRule="atLeast"/>
        <w:ind w:left="630"/>
        <w:jc w:val="both"/>
        <w:rPr>
          <w:szCs w:val="24"/>
        </w:rPr>
      </w:pPr>
    </w:p>
    <w:p w:rsidR="00495193" w:rsidRDefault="00B10D8C">
      <w:pPr>
        <w:spacing w:line="320" w:lineRule="atLeast"/>
        <w:jc w:val="both"/>
        <w:rPr>
          <w:szCs w:val="24"/>
        </w:rPr>
      </w:pPr>
      <w:r>
        <w:rPr>
          <w:szCs w:val="24"/>
        </w:rPr>
        <w:t>Windows 98, Windows 2000 and Window XP version:</w:t>
      </w:r>
    </w:p>
    <w:p w:rsidR="00495193" w:rsidRDefault="00B10D8C">
      <w:pPr>
        <w:tabs>
          <w:tab w:val="left" w:pos="2880"/>
        </w:tabs>
        <w:spacing w:line="320" w:lineRule="atLeast"/>
        <w:ind w:left="630"/>
        <w:jc w:val="both"/>
        <w:rPr>
          <w:szCs w:val="24"/>
        </w:rPr>
      </w:pPr>
      <w:r>
        <w:rPr>
          <w:szCs w:val="24"/>
        </w:rPr>
        <w:t>Baud:</w:t>
      </w:r>
      <w:r>
        <w:rPr>
          <w:szCs w:val="24"/>
        </w:rPr>
        <w:tab/>
        <w:t>2400</w:t>
      </w:r>
    </w:p>
    <w:p w:rsidR="00495193" w:rsidRDefault="00B10D8C">
      <w:pPr>
        <w:tabs>
          <w:tab w:val="left" w:pos="2880"/>
        </w:tabs>
        <w:spacing w:line="320" w:lineRule="atLeast"/>
        <w:ind w:left="630"/>
        <w:jc w:val="both"/>
        <w:rPr>
          <w:szCs w:val="24"/>
        </w:rPr>
      </w:pPr>
      <w:r>
        <w:rPr>
          <w:szCs w:val="24"/>
        </w:rPr>
        <w:t>Data:</w:t>
      </w:r>
      <w:r>
        <w:rPr>
          <w:szCs w:val="24"/>
        </w:rPr>
        <w:tab/>
        <w:t>8</w:t>
      </w:r>
    </w:p>
    <w:p w:rsidR="00495193" w:rsidRDefault="00B10D8C">
      <w:pPr>
        <w:tabs>
          <w:tab w:val="left" w:pos="2880"/>
        </w:tabs>
        <w:spacing w:line="320" w:lineRule="atLeast"/>
        <w:ind w:left="630"/>
        <w:jc w:val="both"/>
        <w:rPr>
          <w:szCs w:val="24"/>
        </w:rPr>
      </w:pPr>
      <w:r>
        <w:rPr>
          <w:szCs w:val="24"/>
        </w:rPr>
        <w:t>Parity:</w:t>
      </w:r>
      <w:r>
        <w:rPr>
          <w:szCs w:val="24"/>
        </w:rPr>
        <w:tab/>
        <w:t>ODD</w:t>
      </w:r>
    </w:p>
    <w:p w:rsidR="00495193" w:rsidRDefault="00B10D8C">
      <w:pPr>
        <w:tabs>
          <w:tab w:val="left" w:pos="2880"/>
        </w:tabs>
        <w:spacing w:line="320" w:lineRule="atLeast"/>
        <w:ind w:left="630"/>
        <w:jc w:val="both"/>
        <w:rPr>
          <w:szCs w:val="24"/>
        </w:rPr>
      </w:pPr>
      <w:r>
        <w:rPr>
          <w:szCs w:val="24"/>
        </w:rPr>
        <w:t>Stop bit:</w:t>
      </w:r>
      <w:r>
        <w:rPr>
          <w:szCs w:val="24"/>
        </w:rPr>
        <w:tab/>
        <w:t>1</w:t>
      </w:r>
    </w:p>
    <w:p w:rsidR="00495193" w:rsidRDefault="00B10D8C">
      <w:pPr>
        <w:tabs>
          <w:tab w:val="left" w:pos="2880"/>
        </w:tabs>
        <w:spacing w:after="120" w:line="80" w:lineRule="atLeast"/>
        <w:ind w:left="634"/>
        <w:jc w:val="both"/>
        <w:rPr>
          <w:szCs w:val="24"/>
        </w:rPr>
      </w:pPr>
      <w:r>
        <w:t>Flow control:</w:t>
      </w:r>
      <w:r>
        <w:tab/>
        <w:t>NONE</w:t>
      </w:r>
      <w:bookmarkEnd w:id="51"/>
      <w:r w:rsidR="006E3EF1">
        <w:fldChar w:fldCharType="begin"/>
      </w:r>
      <w:r>
        <w:instrText xml:space="preserve"> XE "output port" </w:instrText>
      </w:r>
      <w:r w:rsidR="006E3EF1">
        <w:fldChar w:fldCharType="end"/>
      </w:r>
      <w:r>
        <w:t xml:space="preserve"> </w:t>
      </w:r>
    </w:p>
    <w:p w:rsidR="00495193" w:rsidRDefault="006E3EF1">
      <w:pPr>
        <w:pStyle w:val="Bodytext"/>
        <w:jc w:val="both"/>
      </w:pPr>
      <w:r>
        <w:lastRenderedPageBreak/>
        <w:fldChar w:fldCharType="begin"/>
      </w:r>
      <w:r w:rsidR="00B10D8C">
        <w:instrText xml:space="preserve"> XE "output port" </w:instrText>
      </w:r>
      <w:r>
        <w:fldChar w:fldCharType="end"/>
      </w:r>
      <w:r w:rsidR="00B10D8C">
        <w:t xml:space="preserve"> If your </w:t>
      </w:r>
      <w:r w:rsidR="00AE678C">
        <w:t>analyzer</w:t>
      </w:r>
      <w:r w:rsidR="00B10D8C">
        <w:t xml:space="preserve"> is set for analog (0-1 VDC) output, you can reco</w:t>
      </w:r>
      <w:r w:rsidR="00B10D8C">
        <w:t>n</w:t>
      </w:r>
      <w:r w:rsidR="00B10D8C">
        <w:t>figure</w:t>
      </w:r>
      <w:r>
        <w:fldChar w:fldCharType="begin"/>
      </w:r>
      <w:r w:rsidR="00B10D8C">
        <w:instrText xml:space="preserve"> XE "reconfiguring output" </w:instrText>
      </w:r>
      <w:r>
        <w:fldChar w:fldCharType="end"/>
      </w:r>
      <w:r w:rsidR="00B10D8C">
        <w:t xml:space="preserve"> it to use the digital output by changing a jumper</w:t>
      </w:r>
      <w:r>
        <w:fldChar w:fldCharType="begin"/>
      </w:r>
      <w:r w:rsidR="00B10D8C">
        <w:instrText xml:space="preserve"> XE "jumper" </w:instrText>
      </w:r>
      <w:r>
        <w:fldChar w:fldCharType="end"/>
      </w:r>
      <w:r w:rsidR="00B10D8C">
        <w:t xml:space="preserve"> on the internal PC board. </w:t>
      </w:r>
    </w:p>
    <w:p w:rsidR="00495193" w:rsidRDefault="00B10D8C">
      <w:pPr>
        <w:pStyle w:val="Bodytext"/>
        <w:jc w:val="both"/>
      </w:pPr>
      <w:r>
        <w:t>To activate the digital output</w:t>
      </w:r>
      <w:r w:rsidR="006E3EF1">
        <w:fldChar w:fldCharType="begin"/>
      </w:r>
      <w:r>
        <w:instrText xml:space="preserve"> XE "digital output" </w:instrText>
      </w:r>
      <w:r w:rsidR="006E3EF1">
        <w:fldChar w:fldCharType="end"/>
      </w:r>
      <w:r>
        <w:t>:</w:t>
      </w:r>
    </w:p>
    <w:p w:rsidR="00495193" w:rsidRDefault="00B10D8C">
      <w:pPr>
        <w:pStyle w:val="procedures"/>
        <w:numPr>
          <w:ilvl w:val="0"/>
          <w:numId w:val="53"/>
        </w:numPr>
        <w:jc w:val="both"/>
      </w:pPr>
      <w:r>
        <w:t>Remove the batteries and remove the five screws that hold the case together.</w:t>
      </w:r>
    </w:p>
    <w:p w:rsidR="00495193" w:rsidRDefault="00B10D8C">
      <w:pPr>
        <w:pStyle w:val="procedures"/>
        <w:numPr>
          <w:ilvl w:val="0"/>
          <w:numId w:val="53"/>
        </w:numPr>
        <w:jc w:val="both"/>
      </w:pPr>
      <w:r>
        <w:t xml:space="preserve">Remove the rear case section leaving the PCB in the front half of the case. </w:t>
      </w:r>
    </w:p>
    <w:p w:rsidR="00495193" w:rsidRDefault="00B10D8C">
      <w:pPr>
        <w:pStyle w:val="procedures"/>
        <w:numPr>
          <w:ilvl w:val="0"/>
          <w:numId w:val="53"/>
        </w:numPr>
        <w:jc w:val="both"/>
      </w:pPr>
      <w:r>
        <w:t xml:space="preserve">Remove jumper at position JP3 and reinstall it at position JP7. </w:t>
      </w:r>
    </w:p>
    <w:p w:rsidR="00495193" w:rsidRDefault="00B10D8C">
      <w:pPr>
        <w:pStyle w:val="procedures"/>
        <w:numPr>
          <w:ilvl w:val="0"/>
          <w:numId w:val="53"/>
        </w:numPr>
        <w:jc w:val="both"/>
      </w:pPr>
      <w:r>
        <w:t>Replace the rear cover and secure in place with five screws. I</w:t>
      </w:r>
      <w:r>
        <w:t>n</w:t>
      </w:r>
      <w:r>
        <w:t>stall the batteries and recalibrate per Section 2.1.3.</w:t>
      </w:r>
    </w:p>
    <w:p w:rsidR="00495193" w:rsidRDefault="00495193">
      <w:pPr>
        <w:pStyle w:val="Header"/>
        <w:tabs>
          <w:tab w:val="clear" w:pos="4320"/>
          <w:tab w:val="clear" w:pos="8640"/>
        </w:tabs>
        <w:jc w:val="both"/>
      </w:pPr>
    </w:p>
    <w:p w:rsidR="00495193" w:rsidRDefault="00B10D8C">
      <w:pPr>
        <w:pStyle w:val="Bodytext"/>
        <w:jc w:val="both"/>
      </w:pPr>
      <w:r>
        <w:t>To reconfigure the analyzer from a digital (RS 232) output to an</w:t>
      </w:r>
      <w:r>
        <w:t>a</w:t>
      </w:r>
      <w:r>
        <w:t>log (0-1 VDC) output, use the same procedure except in step 3 remove the jumper from JP7 and replace it at JP3.</w:t>
      </w:r>
    </w:p>
    <w:p w:rsidR="00495193" w:rsidRDefault="00495193">
      <w:pPr>
        <w:pStyle w:val="Bodytext"/>
        <w:jc w:val="both"/>
      </w:pPr>
    </w:p>
    <w:p w:rsidR="00495193" w:rsidRDefault="005B0D33">
      <w:pPr>
        <w:pStyle w:val="CAUTION"/>
        <w:jc w:val="both"/>
        <w:rPr>
          <w:i/>
        </w:rPr>
      </w:pPr>
      <w:r w:rsidRPr="00473B57">
        <w:rPr>
          <w:i/>
        </w:rPr>
        <w:t xml:space="preserve">Caution: </w:t>
      </w:r>
      <w:r w:rsidRPr="00473B57">
        <w:rPr>
          <w:i/>
        </w:rPr>
        <w:tab/>
        <w:t>EXERCISE EXTREME CARE WHILE MODIFYING YOUR MEDICAL DEVICE</w:t>
      </w:r>
      <w:r w:rsidR="009A193A" w:rsidRPr="00473B57">
        <w:rPr>
          <w:i/>
        </w:rPr>
        <w:t>.</w:t>
      </w:r>
      <w:r w:rsidRPr="00473B57">
        <w:rPr>
          <w:i/>
        </w:rPr>
        <w:t xml:space="preserve">  TELEDYNE WILL NOT BE RESPONSIBLE FOR ANALYZER MALFUNCTION DUE TO MODIFICATIONS NOT DONE BY THE FACTORY.  WE STRONGLY RECOMMEND SENDING THE AN</w:t>
      </w:r>
      <w:r w:rsidRPr="00473B57">
        <w:rPr>
          <w:i/>
        </w:rPr>
        <w:t>A</w:t>
      </w:r>
      <w:r w:rsidRPr="00473B57">
        <w:rPr>
          <w:i/>
        </w:rPr>
        <w:t>LYZER TO TELEDYNE FOR ANY DESIRED RECO</w:t>
      </w:r>
      <w:r w:rsidRPr="00473B57">
        <w:rPr>
          <w:i/>
        </w:rPr>
        <w:t>N</w:t>
      </w:r>
      <w:r w:rsidRPr="00473B57">
        <w:rPr>
          <w:i/>
        </w:rPr>
        <w:t>FIGURATION</w:t>
      </w:r>
      <w:r w:rsidR="00595CA9">
        <w:rPr>
          <w:i/>
        </w:rPr>
        <w:t xml:space="preserve">.  </w:t>
      </w:r>
      <w:r w:rsidRPr="00473B57">
        <w:rPr>
          <w:i/>
        </w:rPr>
        <w:t xml:space="preserve">  </w:t>
      </w:r>
    </w:p>
    <w:p w:rsidR="00473B57" w:rsidRDefault="00473B57">
      <w:pPr>
        <w:pStyle w:val="Heading1"/>
        <w:jc w:val="both"/>
      </w:pPr>
      <w:bookmarkStart w:id="52" w:name="_Toc221360517"/>
    </w:p>
    <w:p w:rsidR="00495193" w:rsidRDefault="00B10D8C">
      <w:pPr>
        <w:pStyle w:val="Heading1"/>
        <w:jc w:val="both"/>
      </w:pPr>
      <w:r>
        <w:t xml:space="preserve">2.2 </w:t>
      </w:r>
      <w:bookmarkEnd w:id="52"/>
      <w:r w:rsidR="00473B57">
        <w:t>Operating Instructions</w:t>
      </w:r>
      <w:r w:rsidR="006E3EF1">
        <w:fldChar w:fldCharType="begin"/>
      </w:r>
      <w:r>
        <w:instrText>tc "2.2</w:instrText>
      </w:r>
      <w:r>
        <w:tab/>
        <w:instrText>Use"</w:instrText>
      </w:r>
      <w:r w:rsidR="006E3EF1">
        <w:fldChar w:fldCharType="end"/>
      </w:r>
    </w:p>
    <w:p w:rsidR="00495193" w:rsidRDefault="00B10D8C">
      <w:pPr>
        <w:pStyle w:val="Heading2"/>
        <w:ind w:left="810" w:hanging="810"/>
        <w:jc w:val="both"/>
      </w:pPr>
      <w:bookmarkStart w:id="53" w:name="_Toc221360518"/>
      <w:r>
        <w:t>2.2.1 Procedure</w:t>
      </w:r>
      <w:bookmarkEnd w:id="53"/>
      <w:r w:rsidR="006E3EF1">
        <w:fldChar w:fldCharType="begin"/>
      </w:r>
      <w:r>
        <w:instrText>tc "2.2.1</w:instrText>
      </w:r>
      <w:r>
        <w:tab/>
        <w:instrText>Procedure"</w:instrText>
      </w:r>
      <w:r w:rsidR="006E3EF1">
        <w:fldChar w:fldCharType="end"/>
      </w:r>
    </w:p>
    <w:p w:rsidR="00495193" w:rsidRDefault="00B10D8C">
      <w:pPr>
        <w:pStyle w:val="Note"/>
        <w:tabs>
          <w:tab w:val="clear" w:pos="5229"/>
        </w:tabs>
        <w:ind w:left="810" w:hanging="630"/>
        <w:jc w:val="both"/>
      </w:pPr>
      <w:r>
        <w:t xml:space="preserve">Note: Prior to </w:t>
      </w:r>
      <w:r w:rsidR="00034F64">
        <w:t xml:space="preserve">every </w:t>
      </w:r>
      <w:r>
        <w:t>use, always test the batteries</w:t>
      </w:r>
      <w:r w:rsidR="00034F64">
        <w:t xml:space="preserve">, </w:t>
      </w:r>
      <w:r>
        <w:t>check</w:t>
      </w:r>
      <w:r w:rsidR="009A193A">
        <w:t xml:space="preserve"> the sensor for any leaks or damage, and check the analyzer calibration.  </w:t>
      </w:r>
    </w:p>
    <w:p w:rsidR="00495193" w:rsidRDefault="00495193">
      <w:pPr>
        <w:jc w:val="both"/>
      </w:pPr>
    </w:p>
    <w:p w:rsidR="00495193" w:rsidRDefault="00B10D8C">
      <w:pPr>
        <w:pStyle w:val="Bodytext"/>
        <w:jc w:val="both"/>
      </w:pPr>
      <w:r>
        <w:t xml:space="preserve">The AX300-I </w:t>
      </w:r>
      <w:r w:rsidR="00AE678C">
        <w:t>analyzer</w:t>
      </w:r>
      <w:r>
        <w:t xml:space="preserve"> can be used to measure a gas mixture for oxygen in two basic modes: </w:t>
      </w:r>
    </w:p>
    <w:p w:rsidR="00495193" w:rsidRDefault="00B10D8C">
      <w:pPr>
        <w:pStyle w:val="List"/>
        <w:jc w:val="both"/>
      </w:pPr>
      <w:r>
        <w:t xml:space="preserve">In the inhalation side of breathing </w:t>
      </w:r>
      <w:r w:rsidR="00D019E1">
        <w:t>system</w:t>
      </w:r>
      <w:r>
        <w:t xml:space="preserve"> </w:t>
      </w:r>
      <w:r w:rsidR="009A193A">
        <w:t xml:space="preserve">upstream </w:t>
      </w:r>
      <w:r w:rsidR="006E3EF1">
        <w:fldChar w:fldCharType="begin"/>
      </w:r>
      <w:r>
        <w:instrText xml:space="preserve"> XE "breathing circuits" </w:instrText>
      </w:r>
      <w:r w:rsidR="006E3EF1">
        <w:fldChar w:fldCharType="end"/>
      </w:r>
      <w:r>
        <w:t xml:space="preserve">of </w:t>
      </w:r>
      <w:r w:rsidR="009A193A">
        <w:t xml:space="preserve">any </w:t>
      </w:r>
      <w:r>
        <w:t xml:space="preserve">antibacterial filters, humidifiers and </w:t>
      </w:r>
      <w:r w:rsidR="009A193A">
        <w:t xml:space="preserve">other such </w:t>
      </w:r>
      <w:r>
        <w:t>medicating devices.</w:t>
      </w:r>
    </w:p>
    <w:p w:rsidR="00495193" w:rsidRDefault="00B10D8C">
      <w:pPr>
        <w:pStyle w:val="List"/>
        <w:jc w:val="both"/>
      </w:pPr>
      <w:r>
        <w:lastRenderedPageBreak/>
        <w:t>In confined volumes</w:t>
      </w:r>
      <w:r w:rsidR="006E3EF1">
        <w:fldChar w:fldCharType="begin"/>
      </w:r>
      <w:r>
        <w:instrText xml:space="preserve"> XE "confined volumes" </w:instrText>
      </w:r>
      <w:r w:rsidR="006E3EF1">
        <w:fldChar w:fldCharType="end"/>
      </w:r>
      <w:r>
        <w:t xml:space="preserve"> such as </w:t>
      </w:r>
      <w:r w:rsidR="009A193A">
        <w:t xml:space="preserve">in </w:t>
      </w:r>
      <w:r>
        <w:t>incubators or tents.</w:t>
      </w:r>
    </w:p>
    <w:p w:rsidR="00495193" w:rsidRDefault="00B10D8C">
      <w:pPr>
        <w:pStyle w:val="Bodytext"/>
        <w:jc w:val="both"/>
      </w:pPr>
      <w:r>
        <w:t xml:space="preserve">When analyzing for oxygen in breathing </w:t>
      </w:r>
      <w:r w:rsidR="00D019E1">
        <w:t>system</w:t>
      </w:r>
      <w:r>
        <w:t>s, the flow diverter</w:t>
      </w:r>
      <w:r w:rsidR="006E3EF1">
        <w:fldChar w:fldCharType="begin"/>
      </w:r>
      <w:r>
        <w:instrText xml:space="preserve"> XE "diverter" </w:instrText>
      </w:r>
      <w:r w:rsidR="006E3EF1">
        <w:fldChar w:fldCharType="end"/>
      </w:r>
      <w:r>
        <w:t xml:space="preserve"> must be used. The diverter should be screwed onto the threaded front end of the R17MED sensor</w:t>
      </w:r>
      <w:r w:rsidR="006E3EF1">
        <w:fldChar w:fldCharType="begin"/>
      </w:r>
      <w:r>
        <w:instrText xml:space="preserve"> XE "R17MED" </w:instrText>
      </w:r>
      <w:r w:rsidR="006E3EF1">
        <w:fldChar w:fldCharType="end"/>
      </w:r>
      <w:r>
        <w:t>. A tee adapter</w:t>
      </w:r>
      <w:r w:rsidR="006E3EF1">
        <w:fldChar w:fldCharType="begin"/>
      </w:r>
      <w:r>
        <w:instrText xml:space="preserve"> XE "tee adapter" </w:instrText>
      </w:r>
      <w:r w:rsidR="006E3EF1">
        <w:fldChar w:fldCharType="end"/>
      </w:r>
      <w:r>
        <w:t xml:space="preserve"> (plastic, P/N A268, or metal, P/N A283) should be placed into the </w:t>
      </w:r>
      <w:r w:rsidR="00D019E1">
        <w:t>breathing loop</w:t>
      </w:r>
      <w:r>
        <w:t>, and the above se</w:t>
      </w:r>
      <w:r>
        <w:t>n</w:t>
      </w:r>
      <w:r>
        <w:t>sor assembly plugged into the tee adapter. See Figure 2-3.</w:t>
      </w:r>
    </w:p>
    <w:p w:rsidR="00495193" w:rsidRDefault="00495193">
      <w:pPr>
        <w:pStyle w:val="Bodytext"/>
        <w:jc w:val="both"/>
      </w:pPr>
    </w:p>
    <w:p w:rsidR="00495193" w:rsidRDefault="00B10D8C">
      <w:pPr>
        <w:pStyle w:val="CAUTION"/>
        <w:jc w:val="both"/>
      </w:pPr>
      <w:r>
        <w:t>CAUTION:</w:t>
      </w:r>
      <w:r>
        <w:tab/>
        <w:t xml:space="preserve">Check the breathing </w:t>
      </w:r>
      <w:r w:rsidR="00491A88">
        <w:t>system</w:t>
      </w:r>
      <w:r>
        <w:t xml:space="preserve"> for leaks. Be certain that the </w:t>
      </w:r>
      <w:r w:rsidR="00491A88">
        <w:t>system</w:t>
      </w:r>
      <w:r>
        <w:t xml:space="preserve"> downstream of the sensor does not produce any BAC</w:t>
      </w:r>
      <w:r>
        <w:t>K</w:t>
      </w:r>
      <w:r>
        <w:t>PRESSURE or restriction to flow.  errors in readings will result if this is not fo</w:t>
      </w:r>
      <w:r>
        <w:t>l</w:t>
      </w:r>
      <w:r>
        <w:t>lowed.</w:t>
      </w:r>
    </w:p>
    <w:p w:rsidR="00495193" w:rsidRDefault="00B10D8C">
      <w:pPr>
        <w:pStyle w:val="CAUTION"/>
        <w:ind w:firstLine="0"/>
        <w:jc w:val="both"/>
      </w:pPr>
      <w:r>
        <w:t>tHE OXYGEN SENSOR IS A NON-STERILE DEVICE AND SHOULD BE USED IN CONJUCTION WITH AN ANTIBACTERIAL FILTER. aLWAYS INSTALL THE SENSOR ON THE INSPIRED LINE AHEAD OF FI</w:t>
      </w:r>
      <w:r>
        <w:t>L</w:t>
      </w:r>
      <w:r>
        <w:t>TERS, HUMIDIFIERS AND MEDICATING DEVICES. NEVER INSTALL THE SENSOR IN A LOCATION THAT WILL EXPOSE THE SENSOR TO PATIENTS</w:t>
      </w:r>
      <w:r w:rsidR="009A193A">
        <w:t>’</w:t>
      </w:r>
      <w:r>
        <w:t xml:space="preserve"> EXHaLED BREATH OR SECRETIONS UNLESS YOU INTENd TO DISPOSE OF THE SENSOR AND FLOW ADAPTER AFTER USE.  </w:t>
      </w:r>
    </w:p>
    <w:p w:rsidR="00495193" w:rsidRDefault="00495193">
      <w:pPr>
        <w:jc w:val="both"/>
      </w:pPr>
    </w:p>
    <w:p w:rsidR="00495193" w:rsidRDefault="00B10D8C">
      <w:pPr>
        <w:pStyle w:val="Bodytext"/>
        <w:jc w:val="both"/>
      </w:pPr>
      <w:r>
        <w:t>When analyzing for oxygen in confined volumes such as incub</w:t>
      </w:r>
      <w:r>
        <w:t>a</w:t>
      </w:r>
      <w:r>
        <w:t>tors, hoods, etc., the flow diverter must be removed from the R17MED sensor so that it does not interfere with the rapid exchange of gases to and from the sensing surface of the sensor.</w:t>
      </w:r>
    </w:p>
    <w:p w:rsidR="00495193" w:rsidRDefault="00495193">
      <w:pPr>
        <w:pStyle w:val="CAUTION"/>
        <w:jc w:val="both"/>
      </w:pPr>
    </w:p>
    <w:p w:rsidR="00495193" w:rsidRDefault="00B10D8C">
      <w:pPr>
        <w:pStyle w:val="CAUTION"/>
        <w:jc w:val="both"/>
      </w:pPr>
      <w:r>
        <w:t xml:space="preserve">CAUTION: </w:t>
      </w:r>
      <w:r>
        <w:tab/>
        <w:t xml:space="preserve">Failure to remove the diverter in these application areas will result in a marked </w:t>
      </w:r>
      <w:r w:rsidR="009A193A">
        <w:t xml:space="preserve">REDUCTION </w:t>
      </w:r>
      <w:r>
        <w:t>of the response time of the sensor.</w:t>
      </w:r>
    </w:p>
    <w:p w:rsidR="00495193" w:rsidRDefault="00B10D8C">
      <w:pPr>
        <w:pStyle w:val="Bodytext"/>
        <w:jc w:val="both"/>
      </w:pPr>
      <w:r>
        <w:t>The R17MED sensor can be placed or hung inside incubators, tents, etc. When it is necessary to thread the cable through a small hole in o</w:t>
      </w:r>
      <w:r>
        <w:t>r</w:t>
      </w:r>
      <w:r>
        <w:t>der to gain access to the inside of a chamber, the cable should be di</w:t>
      </w:r>
      <w:r>
        <w:t>s</w:t>
      </w:r>
      <w:r>
        <w:t>connected at the sensor, threaded through the hole, and reconnected i</w:t>
      </w:r>
      <w:r>
        <w:t>n</w:t>
      </w:r>
      <w:r>
        <w:t>side the chamber.</w:t>
      </w:r>
      <w:bookmarkStart w:id="54" w:name="_Toc221360519"/>
    </w:p>
    <w:p w:rsidR="00495193" w:rsidRDefault="00B10D8C">
      <w:pPr>
        <w:pStyle w:val="Heading1"/>
        <w:jc w:val="both"/>
      </w:pPr>
      <w:r>
        <w:lastRenderedPageBreak/>
        <w:t xml:space="preserve">2.3 </w:t>
      </w:r>
      <w:r w:rsidR="00D54706">
        <w:t>Factors Affecting Sampling Accuracy</w:t>
      </w:r>
      <w:bookmarkEnd w:id="54"/>
    </w:p>
    <w:p w:rsidR="00495193" w:rsidRDefault="00B10D8C">
      <w:pPr>
        <w:pStyle w:val="Heading2"/>
        <w:jc w:val="both"/>
      </w:pPr>
      <w:bookmarkStart w:id="55" w:name="_Toc221360520"/>
      <w:r>
        <w:t>2.3.1 Humidity</w:t>
      </w:r>
      <w:bookmarkEnd w:id="55"/>
      <w:r w:rsidR="006E3EF1">
        <w:fldChar w:fldCharType="begin"/>
      </w:r>
      <w:r>
        <w:rPr>
          <w:rFonts w:ascii="Times New Roman" w:hAnsi="Times New Roman"/>
        </w:rPr>
        <w:instrText>tc "</w:instrText>
      </w:r>
      <w:r>
        <w:instrText>A.5.2</w:instrText>
      </w:r>
      <w:r>
        <w:tab/>
        <w:instrText>Humidity"</w:instrText>
      </w:r>
      <w:r w:rsidR="006E3EF1">
        <w:fldChar w:fldCharType="end"/>
      </w:r>
    </w:p>
    <w:p w:rsidR="00495193" w:rsidRDefault="00B10D8C">
      <w:pPr>
        <w:pStyle w:val="Bodytext"/>
        <w:jc w:val="both"/>
      </w:pPr>
      <w:r>
        <w:t>Humidity</w:t>
      </w:r>
      <w:r w:rsidR="006E3EF1">
        <w:fldChar w:fldCharType="begin"/>
      </w:r>
      <w:r>
        <w:instrText xml:space="preserve"> XE "humidity" </w:instrText>
      </w:r>
      <w:r w:rsidR="006E3EF1">
        <w:fldChar w:fldCharType="end"/>
      </w:r>
      <w:r>
        <w:t xml:space="preserve"> does not directly affect the accuracy of the sensor's me</w:t>
      </w:r>
      <w:r>
        <w:t>a</w:t>
      </w:r>
      <w:r>
        <w:t>surement. However, when a nebulizer</w:t>
      </w:r>
      <w:r w:rsidR="006E3EF1">
        <w:fldChar w:fldCharType="begin"/>
      </w:r>
      <w:r>
        <w:instrText xml:space="preserve"> XE "nebulizer" </w:instrText>
      </w:r>
      <w:r w:rsidR="006E3EF1">
        <w:fldChar w:fldCharType="end"/>
      </w:r>
      <w:r>
        <w:t xml:space="preserve"> or other device is used to increase moisture</w:t>
      </w:r>
      <w:r w:rsidR="006E3EF1">
        <w:fldChar w:fldCharType="begin"/>
      </w:r>
      <w:r>
        <w:instrText xml:space="preserve"> XE "moisture" </w:instrText>
      </w:r>
      <w:r w:rsidR="006E3EF1">
        <w:fldChar w:fldCharType="end"/>
      </w:r>
      <w:r>
        <w:t xml:space="preserve"> levels in gas mixtures, the moisture actually dilutes the mi</w:t>
      </w:r>
      <w:r>
        <w:t>x</w:t>
      </w:r>
      <w:r>
        <w:t>ture. This dilution effect decreases the oxygen concentration. Your por</w:t>
      </w:r>
      <w:r>
        <w:t>t</w:t>
      </w:r>
      <w:r>
        <w:t xml:space="preserve">able oxygen analyzer accurately measures </w:t>
      </w:r>
      <w:r w:rsidR="002B57CB">
        <w:t xml:space="preserve">the </w:t>
      </w:r>
      <w:r>
        <w:t>decrease</w:t>
      </w:r>
      <w:r w:rsidR="002B57CB">
        <w:t>d</w:t>
      </w:r>
      <w:r>
        <w:t xml:space="preserve"> oxygen conce</w:t>
      </w:r>
      <w:r>
        <w:t>n</w:t>
      </w:r>
      <w:r>
        <w:t>tration</w:t>
      </w:r>
      <w:r w:rsidR="002B57CB">
        <w:t xml:space="preserve">.  </w:t>
      </w:r>
      <w:r>
        <w:t xml:space="preserve"> </w:t>
      </w:r>
      <w:r w:rsidR="006E3EF1">
        <w:fldChar w:fldCharType="begin"/>
      </w:r>
      <w:r>
        <w:instrText xml:space="preserve"> XE "dilution effects" </w:instrText>
      </w:r>
      <w:r w:rsidR="006E3EF1">
        <w:fldChar w:fldCharType="end"/>
      </w:r>
    </w:p>
    <w:p w:rsidR="00495193" w:rsidRDefault="00B10D8C">
      <w:pPr>
        <w:pStyle w:val="Bodytext"/>
        <w:jc w:val="both"/>
      </w:pPr>
      <w:r>
        <w:t xml:space="preserve">As with all </w:t>
      </w:r>
      <w:r w:rsidR="005A6D13">
        <w:t xml:space="preserve">diffusion based </w:t>
      </w:r>
      <w:r>
        <w:t>oxygen sensors, excessive condensation on the sensing surface of the R17MED will block the diffusion of ox</w:t>
      </w:r>
      <w:r>
        <w:t>y</w:t>
      </w:r>
      <w:r>
        <w:t xml:space="preserve">gen to the sensor, rendering it inoperative. We recommend installing the sensor on the dry side of the breathing </w:t>
      </w:r>
      <w:r w:rsidR="00491A88">
        <w:t>system</w:t>
      </w:r>
      <w:r>
        <w:t xml:space="preserve"> at all times. </w:t>
      </w:r>
    </w:p>
    <w:p w:rsidR="00495193" w:rsidRDefault="00B10D8C">
      <w:pPr>
        <w:pStyle w:val="Heading2"/>
        <w:jc w:val="both"/>
      </w:pPr>
      <w:bookmarkStart w:id="56" w:name="_Toc221360521"/>
      <w:r>
        <w:t>2.3.2 Temperature</w:t>
      </w:r>
      <w:bookmarkEnd w:id="56"/>
      <w:r w:rsidR="006E3EF1">
        <w:fldChar w:fldCharType="begin"/>
      </w:r>
      <w:r>
        <w:instrText>tc "A.5.3</w:instrText>
      </w:r>
      <w:r>
        <w:tab/>
        <w:instrText>Temperature"</w:instrText>
      </w:r>
      <w:r w:rsidR="006E3EF1">
        <w:fldChar w:fldCharType="end"/>
      </w:r>
    </w:p>
    <w:p w:rsidR="00495193" w:rsidRDefault="00B10D8C">
      <w:pPr>
        <w:pStyle w:val="Bodytext"/>
        <w:jc w:val="both"/>
      </w:pPr>
      <w:r>
        <w:t xml:space="preserve">The R17MED oxygen sensor </w:t>
      </w:r>
      <w:r w:rsidR="005A6D13">
        <w:t>compensates</w:t>
      </w:r>
      <w:r>
        <w:t xml:space="preserve"> for ambient temperature</w:t>
      </w:r>
      <w:r w:rsidR="006E3EF1">
        <w:fldChar w:fldCharType="begin"/>
      </w:r>
      <w:r>
        <w:instrText xml:space="preserve"> XE "temperature" </w:instrText>
      </w:r>
      <w:r w:rsidR="006E3EF1">
        <w:fldChar w:fldCharType="end"/>
      </w:r>
      <w:r>
        <w:t xml:space="preserve"> changes in the range of 0–40°C (32–</w:t>
      </w:r>
      <w:r w:rsidR="005A6D13">
        <w:t>104</w:t>
      </w:r>
      <w:r>
        <w:t>°F). Since the thermistor</w:t>
      </w:r>
      <w:r w:rsidR="006E3EF1">
        <w:fldChar w:fldCharType="begin"/>
      </w:r>
      <w:r>
        <w:instrText xml:space="preserve"> XE "thermistor" </w:instrText>
      </w:r>
      <w:r w:rsidR="006E3EF1">
        <w:fldChar w:fldCharType="end"/>
      </w:r>
      <w:r>
        <w:t xml:space="preserve"> that compensates for these changes is located in the rear of the sensor asse</w:t>
      </w:r>
      <w:r>
        <w:t>m</w:t>
      </w:r>
      <w:r>
        <w:t>bly, it is important that gas</w:t>
      </w:r>
      <w:r>
        <w:rPr>
          <w:b/>
        </w:rPr>
        <w:t xml:space="preserve"> </w:t>
      </w:r>
      <w:r>
        <w:t>mixtures, flowing over the front of the se</w:t>
      </w:r>
      <w:r>
        <w:t>n</w:t>
      </w:r>
      <w:r>
        <w:t>sor, be at room temperature</w:t>
      </w:r>
      <w:r w:rsidR="002B57CB">
        <w:t xml:space="preserve">, which is assumed to the temperature around the rear of the sensor.  </w:t>
      </w:r>
      <w:r>
        <w:t>Reading errors</w:t>
      </w:r>
      <w:r w:rsidR="006E3EF1">
        <w:fldChar w:fldCharType="begin"/>
      </w:r>
      <w:r>
        <w:instrText xml:space="preserve"> XE "reading error" </w:instrText>
      </w:r>
      <w:r w:rsidR="006E3EF1">
        <w:fldChar w:fldCharType="end"/>
      </w:r>
      <w:r>
        <w:t xml:space="preserve"> may occur if gases </w:t>
      </w:r>
      <w:r w:rsidR="002B57CB">
        <w:t>at higher te</w:t>
      </w:r>
      <w:r w:rsidR="002B57CB">
        <w:t>m</w:t>
      </w:r>
      <w:r w:rsidR="002B57CB">
        <w:t xml:space="preserve">perature </w:t>
      </w:r>
      <w:r>
        <w:t xml:space="preserve">from </w:t>
      </w:r>
      <w:r w:rsidR="002B57CB">
        <w:t xml:space="preserve">devices such as </w:t>
      </w:r>
      <w:r>
        <w:t xml:space="preserve">heated humidifier are </w:t>
      </w:r>
      <w:r w:rsidR="00E13F7D">
        <w:t xml:space="preserve">used to measure oxygen with R17MED oxygen sensor.  </w:t>
      </w:r>
      <w:r>
        <w:t xml:space="preserve"> </w:t>
      </w:r>
    </w:p>
    <w:p w:rsidR="00495193" w:rsidRDefault="00B10D8C">
      <w:pPr>
        <w:pStyle w:val="Bodytext"/>
        <w:jc w:val="both"/>
      </w:pPr>
      <w:r>
        <w:t>A small thermal tracking error</w:t>
      </w:r>
      <w:r w:rsidR="006E3EF1">
        <w:fldChar w:fldCharType="begin"/>
      </w:r>
      <w:r>
        <w:instrText xml:space="preserve"> XE "thermal tracking error" </w:instrText>
      </w:r>
      <w:r w:rsidR="006E3EF1">
        <w:fldChar w:fldCharType="end"/>
      </w:r>
      <w:r>
        <w:t xml:space="preserve"> may be encountered in application</w:t>
      </w:r>
      <w:r w:rsidR="00E13F7D">
        <w:t>s</w:t>
      </w:r>
      <w:r>
        <w:t xml:space="preserve"> where the entire sensor assembly is placed in the gas mixture to be an</w:t>
      </w:r>
      <w:r>
        <w:t>a</w:t>
      </w:r>
      <w:r>
        <w:t>lyzed (</w:t>
      </w:r>
      <w:r w:rsidR="00E13F7D">
        <w:t xml:space="preserve">such as in the </w:t>
      </w:r>
      <w:r>
        <w:t>incubators). Holding the sensor in your hand for more than a few minutes can also affect the temperature tracking</w:t>
      </w:r>
      <w:r w:rsidR="006E3EF1">
        <w:fldChar w:fldCharType="begin"/>
      </w:r>
      <w:r>
        <w:instrText xml:space="preserve"> XE "temperature tracking" </w:instrText>
      </w:r>
      <w:r w:rsidR="006E3EF1">
        <w:fldChar w:fldCharType="end"/>
      </w:r>
      <w:r>
        <w:t xml:space="preserve"> which appears as a slow drift</w:t>
      </w:r>
      <w:r w:rsidR="006E3EF1">
        <w:fldChar w:fldCharType="begin"/>
      </w:r>
      <w:r>
        <w:instrText xml:space="preserve"> XE "drift" </w:instrText>
      </w:r>
      <w:r w:rsidR="006E3EF1">
        <w:fldChar w:fldCharType="end"/>
      </w:r>
      <w:r>
        <w:t xml:space="preserve"> on the LCD. No adjustments should be made du</w:t>
      </w:r>
      <w:r>
        <w:t>r</w:t>
      </w:r>
      <w:r>
        <w:t>ing this period since this error will be eliminated when both the thermi</w:t>
      </w:r>
      <w:r>
        <w:t>s</w:t>
      </w:r>
      <w:r>
        <w:t>tor and sensing electrode have had sufficient time to come to thermal equilibrium</w:t>
      </w:r>
      <w:r w:rsidR="006E3EF1">
        <w:fldChar w:fldCharType="begin"/>
      </w:r>
      <w:r>
        <w:instrText xml:space="preserve"> XE "thermal equilibrium" </w:instrText>
      </w:r>
      <w:r w:rsidR="006E3EF1">
        <w:fldChar w:fldCharType="end"/>
      </w:r>
      <w:r>
        <w:t xml:space="preserve">. This can take up to 2 hours. </w:t>
      </w:r>
    </w:p>
    <w:p w:rsidR="00495193" w:rsidRDefault="00B10D8C">
      <w:pPr>
        <w:pStyle w:val="Heading2"/>
        <w:jc w:val="both"/>
      </w:pPr>
      <w:bookmarkStart w:id="57" w:name="_Toc221360522"/>
      <w:r>
        <w:t>2.3.3 Pressure</w:t>
      </w:r>
      <w:bookmarkEnd w:id="57"/>
    </w:p>
    <w:p w:rsidR="00495193" w:rsidRDefault="00B10D8C">
      <w:pPr>
        <w:pStyle w:val="Bodytext"/>
        <w:jc w:val="both"/>
      </w:pPr>
      <w:r>
        <w:t>Virtually all gas sensors and analyzers measure the partial pressure</w:t>
      </w:r>
      <w:r w:rsidR="006E3EF1">
        <w:fldChar w:fldCharType="begin"/>
      </w:r>
      <w:r>
        <w:instrText xml:space="preserve"> XE "partial pressure" </w:instrText>
      </w:r>
      <w:r w:rsidR="006E3EF1">
        <w:fldChar w:fldCharType="end"/>
      </w:r>
      <w:r>
        <w:t xml:space="preserve"> of the gas that they </w:t>
      </w:r>
      <w:r w:rsidR="00E13F7D">
        <w:t>sample</w:t>
      </w:r>
      <w:r>
        <w:t xml:space="preserve">. The only time that these </w:t>
      </w:r>
      <w:r w:rsidR="00AE678C">
        <w:t>analyzer</w:t>
      </w:r>
      <w:r>
        <w:t>s can acc</w:t>
      </w:r>
      <w:r>
        <w:t>u</w:t>
      </w:r>
      <w:r>
        <w:t>rately read percentages is when the total pressure does not vary over time between calibrations and use. For this reason it is important to cal</w:t>
      </w:r>
      <w:r>
        <w:t>i</w:t>
      </w:r>
      <w:r>
        <w:t xml:space="preserve">brate the AX300-I oxygen </w:t>
      </w:r>
      <w:r w:rsidR="00E13F7D">
        <w:t xml:space="preserve">analyzer (with R17MED oxygen </w:t>
      </w:r>
      <w:r>
        <w:t>sensor</w:t>
      </w:r>
      <w:r w:rsidR="00E13F7D">
        <w:t>)</w:t>
      </w:r>
      <w:r>
        <w:t xml:space="preserve"> at regular intervals</w:t>
      </w:r>
      <w:r w:rsidR="006E3EF1">
        <w:fldChar w:fldCharType="begin"/>
      </w:r>
      <w:r>
        <w:instrText xml:space="preserve"> XE "calibration interval" </w:instrText>
      </w:r>
      <w:r w:rsidR="006E3EF1">
        <w:fldChar w:fldCharType="end"/>
      </w:r>
      <w:r>
        <w:t>. It is recommended that the unit be calibrated prior to each use or every 8 hours.</w:t>
      </w:r>
      <w:r w:rsidR="00D25BB2">
        <w:t xml:space="preserve">  It is recommended that the analyzer be cal</w:t>
      </w:r>
      <w:r w:rsidR="00D25BB2">
        <w:t>i</w:t>
      </w:r>
      <w:r w:rsidR="00D25BB2">
        <w:lastRenderedPageBreak/>
        <w:t>brated at the same pressure as the gas it will be used to analyze.  If the gas being analyzed flows through some length of tubing, use similar tu</w:t>
      </w:r>
      <w:r w:rsidR="00D25BB2">
        <w:t>b</w:t>
      </w:r>
      <w:r w:rsidR="00D25BB2">
        <w:t>ing/apparatus and same pressure/flow rates when calibrating the analy</w:t>
      </w:r>
      <w:r w:rsidR="00D25BB2">
        <w:t>z</w:t>
      </w:r>
      <w:r w:rsidR="00D25BB2">
        <w:t>er.</w:t>
      </w:r>
    </w:p>
    <w:p w:rsidR="00495193" w:rsidRDefault="00B10D8C">
      <w:pPr>
        <w:pStyle w:val="Bodytext"/>
        <w:jc w:val="both"/>
      </w:pPr>
      <w:r>
        <w:t xml:space="preserve">When </w:t>
      </w:r>
      <w:r w:rsidR="00D019E1">
        <w:t xml:space="preserve">a ventilator is a part of the breathing system, </w:t>
      </w:r>
      <w:r w:rsidR="006E3EF1">
        <w:fldChar w:fldCharType="begin"/>
      </w:r>
      <w:r>
        <w:instrText xml:space="preserve"> XE "ventilator" </w:instrText>
      </w:r>
      <w:r w:rsidR="006E3EF1">
        <w:fldChar w:fldCharType="end"/>
      </w:r>
      <w:r>
        <w:t xml:space="preserve">the alternating “breathing” pressure cycles generated by the ventilator will be sensed as </w:t>
      </w:r>
      <w:r w:rsidR="00491A88">
        <w:t>pressure pulse</w:t>
      </w:r>
      <w:r w:rsidR="00AB2A1E">
        <w:t xml:space="preserve">s by the sensor, and over </w:t>
      </w:r>
      <w:r w:rsidR="00706F00">
        <w:t>time, such</w:t>
      </w:r>
      <w:r w:rsidR="00AB2A1E">
        <w:t xml:space="preserve"> pulses manifest as pressure increases in the fast-reacting sensors such as R17MED. This perceived pressure increase results in correspondingly higher oxygen reading.  While the concentration of </w:t>
      </w:r>
      <w:r>
        <w:t>oxygen is not changing</w:t>
      </w:r>
      <w:r w:rsidR="00AB2A1E">
        <w:t>,</w:t>
      </w:r>
      <w:r>
        <w:t xml:space="preserve"> it is the t</w:t>
      </w:r>
      <w:r>
        <w:t>o</w:t>
      </w:r>
      <w:r>
        <w:t xml:space="preserve">tal pressure that is increasing producing a corresponding increase in the partial pressure of oxygen. </w:t>
      </w:r>
    </w:p>
    <w:p w:rsidR="00495193" w:rsidRDefault="00B10D8C">
      <w:pPr>
        <w:pStyle w:val="Heading2"/>
        <w:jc w:val="both"/>
      </w:pPr>
      <w:bookmarkStart w:id="58" w:name="_Toc221360523"/>
      <w:r>
        <w:t>2.3.4 Discrepancy in Readings</w:t>
      </w:r>
      <w:bookmarkEnd w:id="58"/>
      <w:r w:rsidR="006E3EF1">
        <w:fldChar w:fldCharType="begin"/>
      </w:r>
      <w:r>
        <w:instrText>tc "A.5.4</w:instrText>
      </w:r>
      <w:r>
        <w:tab/>
        <w:instrText>Discrepancy in Readings"</w:instrText>
      </w:r>
      <w:r w:rsidR="006E3EF1">
        <w:fldChar w:fldCharType="end"/>
      </w:r>
      <w:r w:rsidR="006E3EF1">
        <w:fldChar w:fldCharType="begin"/>
      </w:r>
      <w:r>
        <w:instrText xml:space="preserve"> XE "reading discrepancy" </w:instrText>
      </w:r>
      <w:r w:rsidR="006E3EF1">
        <w:fldChar w:fldCharType="end"/>
      </w:r>
    </w:p>
    <w:p w:rsidR="00495193" w:rsidRDefault="00B10D8C">
      <w:pPr>
        <w:pStyle w:val="Bodytext"/>
        <w:jc w:val="both"/>
      </w:pPr>
      <w:r>
        <w:t>When a discrepancy in oxygen readings is detected, the oxygen analyzer</w:t>
      </w:r>
      <w:r w:rsidR="0052117D">
        <w:t>’</w:t>
      </w:r>
      <w:r>
        <w:t>s readings should be verified by checking the AX300-I battery condition and calibration using 100% oxygen. If the analyzer can be c</w:t>
      </w:r>
      <w:r>
        <w:t>a</w:t>
      </w:r>
      <w:r>
        <w:t>librated, the unit can be assumed to be in good working order</w:t>
      </w:r>
      <w:r w:rsidR="0052117D">
        <w:t xml:space="preserve">.  </w:t>
      </w:r>
      <w:r>
        <w:t xml:space="preserve">If, after reinstalling the unit, the discrepancy in oxygen readings persists, the problem is most likely elsewhere </w:t>
      </w:r>
      <w:r w:rsidR="0052117D">
        <w:t xml:space="preserve">in the breathing system.  Resolve the cause(s) for the discrepancy before using the analyzer.  </w:t>
      </w:r>
      <w:r>
        <w:t>The troubl</w:t>
      </w:r>
      <w:r>
        <w:t>e</w:t>
      </w:r>
      <w:r>
        <w:t>shooting section of this manual may provide additional assistance in l</w:t>
      </w:r>
      <w:r>
        <w:t>o</w:t>
      </w:r>
      <w:r>
        <w:t>cating the problem.</w:t>
      </w:r>
    </w:p>
    <w:p w:rsidR="00495193" w:rsidRDefault="00B10D8C">
      <w:pPr>
        <w:pStyle w:val="Heading2"/>
        <w:jc w:val="both"/>
      </w:pPr>
      <w:bookmarkStart w:id="59" w:name="_Toc221360524"/>
      <w:r>
        <w:t xml:space="preserve">2.3.5 </w:t>
      </w:r>
      <w:r w:rsidR="006E3EF1">
        <w:fldChar w:fldCharType="begin"/>
      </w:r>
      <w:r>
        <w:instrText xml:space="preserve"> XE "anesthetic gas" </w:instrText>
      </w:r>
      <w:r w:rsidR="006E3EF1">
        <w:fldChar w:fldCharType="end"/>
      </w:r>
      <w:r>
        <w:t>Anesthetic Gases</w:t>
      </w:r>
      <w:bookmarkEnd w:id="59"/>
      <w:r w:rsidR="006E3EF1">
        <w:fldChar w:fldCharType="begin"/>
      </w:r>
      <w:r>
        <w:instrText>tc "2.2.2</w:instrText>
      </w:r>
      <w:r>
        <w:tab/>
        <w:instrText>Anesthetic Gases"</w:instrText>
      </w:r>
      <w:r w:rsidR="006E3EF1">
        <w:fldChar w:fldCharType="end"/>
      </w:r>
    </w:p>
    <w:p w:rsidR="00495193" w:rsidRDefault="00B10D8C">
      <w:pPr>
        <w:pStyle w:val="Heading3"/>
        <w:jc w:val="both"/>
      </w:pPr>
      <w:bookmarkStart w:id="60" w:name="_Toc221360525"/>
      <w:r>
        <w:t>2.3.5.1 Gases That</w:t>
      </w:r>
      <w:r w:rsidR="0052117D">
        <w:t xml:space="preserve"> </w:t>
      </w:r>
      <w:r w:rsidR="00706F00">
        <w:t>MAY INDUCE</w:t>
      </w:r>
      <w:r>
        <w:t xml:space="preserve"> Reading Error</w:t>
      </w:r>
      <w:bookmarkEnd w:id="60"/>
      <w:r w:rsidR="006E3EF1">
        <w:fldChar w:fldCharType="begin"/>
      </w:r>
      <w:r>
        <w:instrText>tc "2.2.2.1  Gases that induce reading error"</w:instrText>
      </w:r>
      <w:r w:rsidR="006E3EF1">
        <w:fldChar w:fldCharType="end"/>
      </w:r>
    </w:p>
    <w:p w:rsidR="00495193" w:rsidRDefault="00B10D8C">
      <w:pPr>
        <w:pStyle w:val="Bodytext"/>
        <w:jc w:val="both"/>
      </w:pPr>
      <w:r>
        <w:t>When using the R17MED sensor in the presence of anesthetic ga</w:t>
      </w:r>
      <w:r>
        <w:t>s</w:t>
      </w:r>
      <w:r>
        <w:t>es</w:t>
      </w:r>
      <w:r w:rsidR="0052117D">
        <w:t xml:space="preserve">, </w:t>
      </w:r>
      <w:r w:rsidR="006E3EF1">
        <w:fldChar w:fldCharType="begin"/>
      </w:r>
      <w:r>
        <w:instrText xml:space="preserve"> XE "anesthetic gas" </w:instrText>
      </w:r>
      <w:r w:rsidR="006E3EF1">
        <w:fldChar w:fldCharType="end"/>
      </w:r>
      <w:r>
        <w:t>the oxygen reading</w:t>
      </w:r>
      <w:r w:rsidR="006E3EF1">
        <w:fldChar w:fldCharType="begin"/>
      </w:r>
      <w:r>
        <w:instrText xml:space="preserve"> XE "reading error" </w:instrText>
      </w:r>
      <w:r w:rsidR="006E3EF1">
        <w:fldChar w:fldCharType="end"/>
      </w:r>
      <w:r w:rsidR="006E3EF1">
        <w:fldChar w:fldCharType="begin"/>
      </w:r>
      <w:r>
        <w:instrText xml:space="preserve"> XE "error" </w:instrText>
      </w:r>
      <w:r w:rsidR="006E3EF1">
        <w:fldChar w:fldCharType="end"/>
      </w:r>
      <w:r>
        <w:t xml:space="preserve"> may fall (see Table below). The magnitude of this error will depend upon the level of oxygen and the duration of exp</w:t>
      </w:r>
      <w:r>
        <w:t>o</w:t>
      </w:r>
      <w:r>
        <w:t xml:space="preserve">sure. </w:t>
      </w:r>
    </w:p>
    <w:p w:rsidR="00495193" w:rsidRDefault="00B10D8C">
      <w:pPr>
        <w:pStyle w:val="Bodytext"/>
        <w:jc w:val="both"/>
      </w:pPr>
      <w:r>
        <w:t>The anesthetic agents listed in the following table (Halothane, E</w:t>
      </w:r>
      <w:r>
        <w:t>n</w:t>
      </w:r>
      <w:r>
        <w:t xml:space="preserve">flurane, Isoflurane, Sevoflurane, and Desflurane) were vaporized into a stream of 30% oxygen / 70% nitrous oxide, and the resulting drops in oxygen level after an exposure of approximately two hours were noted.  </w:t>
      </w:r>
    </w:p>
    <w:p w:rsidR="00495193" w:rsidRDefault="00B10D8C">
      <w:pPr>
        <w:pStyle w:val="Bodytext"/>
        <w:jc w:val="both"/>
        <w:rPr>
          <w:spacing w:val="-2"/>
          <w:u w:val="single"/>
        </w:rPr>
      </w:pPr>
      <w:r>
        <w:rPr>
          <w:spacing w:val="-2"/>
        </w:rPr>
        <w:t>Exposures in excess of two hours may produce slightly greater e</w:t>
      </w:r>
      <w:r>
        <w:rPr>
          <w:spacing w:val="-2"/>
        </w:rPr>
        <w:t>r</w:t>
      </w:r>
      <w:r>
        <w:rPr>
          <w:spacing w:val="-2"/>
        </w:rPr>
        <w:t>rors. The errors listed are typical for all oxygen sensors such as the R17MED. Exposing the sensor to air or gases that do not contain ane</w:t>
      </w:r>
      <w:r>
        <w:rPr>
          <w:spacing w:val="-2"/>
        </w:rPr>
        <w:t>s</w:t>
      </w:r>
      <w:r>
        <w:rPr>
          <w:spacing w:val="-2"/>
        </w:rPr>
        <w:t>thetic agents for a period of time equal to or greater than the exposure i</w:t>
      </w:r>
      <w:r>
        <w:rPr>
          <w:spacing w:val="-2"/>
        </w:rPr>
        <w:t>n</w:t>
      </w:r>
      <w:r>
        <w:rPr>
          <w:spacing w:val="-2"/>
        </w:rPr>
        <w:t>terval will eliminate the reading error in most cases.</w:t>
      </w:r>
    </w:p>
    <w:p w:rsidR="00495193" w:rsidRDefault="00495193">
      <w:pPr>
        <w:pStyle w:val="Bodytext"/>
        <w:jc w:val="both"/>
      </w:pPr>
    </w:p>
    <w:p w:rsidR="00473B57" w:rsidRDefault="00473B57">
      <w:pPr>
        <w:pStyle w:val="caption-table"/>
        <w:jc w:val="both"/>
      </w:pPr>
      <w:bookmarkStart w:id="61" w:name="_Toc27319611"/>
      <w:bookmarkStart w:id="62" w:name="_Toc34062156"/>
      <w:bookmarkStart w:id="63" w:name="_Toc35598730"/>
      <w:bookmarkStart w:id="64" w:name="_Toc37684638"/>
    </w:p>
    <w:p w:rsidR="00473B57" w:rsidRDefault="00473B57">
      <w:pPr>
        <w:pStyle w:val="caption-table"/>
        <w:jc w:val="both"/>
      </w:pPr>
    </w:p>
    <w:p w:rsidR="00473B57" w:rsidRDefault="00473B57">
      <w:pPr>
        <w:pStyle w:val="caption-table"/>
        <w:jc w:val="both"/>
      </w:pPr>
    </w:p>
    <w:p w:rsidR="00495193" w:rsidRDefault="00B10D8C">
      <w:pPr>
        <w:pStyle w:val="caption-table"/>
        <w:jc w:val="both"/>
      </w:pPr>
      <w:r>
        <w:t>Table 2-1: Oxygen Reading Error</w:t>
      </w:r>
      <w:r w:rsidR="006E3EF1">
        <w:rPr>
          <w:i w:val="0"/>
        </w:rPr>
        <w:fldChar w:fldCharType="begin"/>
      </w:r>
      <w:r>
        <w:rPr>
          <w:i w:val="0"/>
        </w:rPr>
        <w:instrText xml:space="preserve"> XE "error" </w:instrText>
      </w:r>
      <w:r w:rsidR="006E3EF1">
        <w:rPr>
          <w:i w:val="0"/>
        </w:rPr>
        <w:fldChar w:fldCharType="end"/>
      </w:r>
      <w:r>
        <w:t xml:space="preserve"> in a Mixture of Anesthetic Gas</w:t>
      </w:r>
      <w:bookmarkEnd w:id="61"/>
      <w:bookmarkEnd w:id="62"/>
      <w:bookmarkEnd w:id="63"/>
      <w:bookmarkEnd w:id="6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28"/>
      </w:tblGrid>
      <w:tr w:rsidR="00255A8B">
        <w:tc>
          <w:tcPr>
            <w:tcW w:w="7228"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51"/>
              <w:gridCol w:w="2328"/>
              <w:gridCol w:w="2333"/>
            </w:tblGrid>
            <w:tr w:rsidR="00255A8B">
              <w:trPr>
                <w:cantSplit/>
              </w:trPr>
              <w:tc>
                <w:tcPr>
                  <w:tcW w:w="7227" w:type="dxa"/>
                  <w:gridSpan w:val="3"/>
                  <w:tcBorders>
                    <w:top w:val="nil"/>
                    <w:left w:val="nil"/>
                    <w:bottom w:val="nil"/>
                    <w:right w:val="nil"/>
                  </w:tcBorders>
                </w:tcPr>
                <w:p w:rsidR="00495193" w:rsidRDefault="00B10D8C">
                  <w:pPr>
                    <w:pStyle w:val="TableHeading"/>
                    <w:jc w:val="both"/>
                  </w:pPr>
                  <w:r>
                    <w:t>Gas or Vapor Level</w:t>
                  </w:r>
                </w:p>
              </w:tc>
            </w:tr>
            <w:tr w:rsidR="00255A8B">
              <w:trPr>
                <w:cantSplit/>
              </w:trPr>
              <w:tc>
                <w:tcPr>
                  <w:tcW w:w="7227" w:type="dxa"/>
                  <w:gridSpan w:val="3"/>
                  <w:tcBorders>
                    <w:top w:val="nil"/>
                    <w:left w:val="nil"/>
                    <w:right w:val="nil"/>
                  </w:tcBorders>
                </w:tcPr>
                <w:p w:rsidR="00495193" w:rsidRDefault="00B10D8C">
                  <w:pPr>
                    <w:pStyle w:val="TableHeading"/>
                    <w:jc w:val="both"/>
                  </w:pPr>
                  <w:r>
                    <w:t>(Balance: Mixture of 30% O</w:t>
                  </w:r>
                  <w:r>
                    <w:rPr>
                      <w:vertAlign w:val="subscript"/>
                    </w:rPr>
                    <w:t>2</w:t>
                  </w:r>
                  <w:r>
                    <w:t xml:space="preserve"> / 70% N</w:t>
                  </w:r>
                  <w:r>
                    <w:rPr>
                      <w:vertAlign w:val="subscript"/>
                    </w:rPr>
                    <w:t>2</w:t>
                  </w:r>
                  <w:r>
                    <w:t>O, except where noted)</w:t>
                  </w:r>
                </w:p>
              </w:tc>
            </w:tr>
            <w:tr w:rsidR="00255A8B">
              <w:tc>
                <w:tcPr>
                  <w:tcW w:w="2409" w:type="dxa"/>
                  <w:tcBorders>
                    <w:left w:val="nil"/>
                  </w:tcBorders>
                </w:tcPr>
                <w:p w:rsidR="00495193" w:rsidRDefault="00B10D8C">
                  <w:pPr>
                    <w:pStyle w:val="TableHeading"/>
                    <w:jc w:val="both"/>
                  </w:pPr>
                  <w:r>
                    <w:t>Gas or Vapor</w:t>
                  </w:r>
                </w:p>
              </w:tc>
              <w:tc>
                <w:tcPr>
                  <w:tcW w:w="2409" w:type="dxa"/>
                </w:tcPr>
                <w:p w:rsidR="00495193" w:rsidRDefault="00B10D8C">
                  <w:pPr>
                    <w:pStyle w:val="TableHeading"/>
                    <w:jc w:val="both"/>
                  </w:pPr>
                  <w:r>
                    <w:t>Test Level</w:t>
                  </w:r>
                </w:p>
              </w:tc>
              <w:tc>
                <w:tcPr>
                  <w:tcW w:w="2409" w:type="dxa"/>
                  <w:tcBorders>
                    <w:right w:val="nil"/>
                  </w:tcBorders>
                </w:tcPr>
                <w:p w:rsidR="00495193" w:rsidRDefault="00B10D8C">
                  <w:pPr>
                    <w:pStyle w:val="TableHeading"/>
                    <w:jc w:val="both"/>
                  </w:pPr>
                  <w:r>
                    <w:t>Oxygen Reading</w:t>
                  </w:r>
                </w:p>
                <w:p w:rsidR="00495193" w:rsidRDefault="00B10D8C">
                  <w:pPr>
                    <w:pStyle w:val="TableHeading"/>
                    <w:jc w:val="both"/>
                  </w:pPr>
                  <w:r>
                    <w:t>Error</w:t>
                  </w:r>
                </w:p>
              </w:tc>
            </w:tr>
            <w:tr w:rsidR="00255A8B">
              <w:tc>
                <w:tcPr>
                  <w:tcW w:w="2409" w:type="dxa"/>
                  <w:tcBorders>
                    <w:left w:val="nil"/>
                  </w:tcBorders>
                </w:tcPr>
                <w:p w:rsidR="00495193" w:rsidRDefault="00B10D8C">
                  <w:pPr>
                    <w:pStyle w:val="Tablebody"/>
                    <w:jc w:val="both"/>
                  </w:pPr>
                  <w:r>
                    <w:t>Helium</w:t>
                  </w:r>
                </w:p>
              </w:tc>
              <w:tc>
                <w:tcPr>
                  <w:tcW w:w="2409" w:type="dxa"/>
                </w:tcPr>
                <w:p w:rsidR="00495193" w:rsidRDefault="00B10D8C">
                  <w:pPr>
                    <w:pStyle w:val="Tablebody"/>
                    <w:jc w:val="both"/>
                  </w:pPr>
                  <w:r>
                    <w:t>50%, balance O</w:t>
                  </w:r>
                  <w:r>
                    <w:rPr>
                      <w:vertAlign w:val="subscript"/>
                    </w:rPr>
                    <w:t>2</w:t>
                  </w:r>
                </w:p>
              </w:tc>
              <w:tc>
                <w:tcPr>
                  <w:tcW w:w="2409" w:type="dxa"/>
                  <w:tcBorders>
                    <w:right w:val="nil"/>
                  </w:tcBorders>
                </w:tcPr>
                <w:p w:rsidR="00495193" w:rsidRDefault="00B10D8C">
                  <w:pPr>
                    <w:pStyle w:val="Tablebody"/>
                    <w:jc w:val="both"/>
                  </w:pPr>
                  <w:r>
                    <w:t>0%</w:t>
                  </w:r>
                </w:p>
              </w:tc>
            </w:tr>
            <w:tr w:rsidR="00255A8B">
              <w:tc>
                <w:tcPr>
                  <w:tcW w:w="2409" w:type="dxa"/>
                  <w:tcBorders>
                    <w:left w:val="nil"/>
                  </w:tcBorders>
                </w:tcPr>
                <w:p w:rsidR="00495193" w:rsidRDefault="00B10D8C">
                  <w:pPr>
                    <w:pStyle w:val="Tablebody"/>
                    <w:jc w:val="both"/>
                  </w:pPr>
                  <w:r>
                    <w:t>Nitrous Oxide</w:t>
                  </w:r>
                </w:p>
              </w:tc>
              <w:tc>
                <w:tcPr>
                  <w:tcW w:w="2409" w:type="dxa"/>
                </w:tcPr>
                <w:p w:rsidR="00495193" w:rsidRDefault="00B10D8C">
                  <w:pPr>
                    <w:pStyle w:val="Tablebody"/>
                    <w:jc w:val="both"/>
                  </w:pPr>
                  <w:r>
                    <w:t>80%, balance O</w:t>
                  </w:r>
                  <w:r>
                    <w:rPr>
                      <w:vertAlign w:val="subscript"/>
                    </w:rPr>
                    <w:t>2</w:t>
                  </w:r>
                </w:p>
              </w:tc>
              <w:tc>
                <w:tcPr>
                  <w:tcW w:w="2409" w:type="dxa"/>
                  <w:tcBorders>
                    <w:right w:val="nil"/>
                  </w:tcBorders>
                </w:tcPr>
                <w:p w:rsidR="00495193" w:rsidRDefault="00B10D8C">
                  <w:pPr>
                    <w:pStyle w:val="Tablebody"/>
                    <w:jc w:val="both"/>
                  </w:pPr>
                  <w:r>
                    <w:t>0%</w:t>
                  </w:r>
                </w:p>
              </w:tc>
            </w:tr>
            <w:tr w:rsidR="00255A8B">
              <w:tc>
                <w:tcPr>
                  <w:tcW w:w="2409" w:type="dxa"/>
                  <w:tcBorders>
                    <w:left w:val="nil"/>
                  </w:tcBorders>
                </w:tcPr>
                <w:p w:rsidR="00495193" w:rsidRDefault="00B10D8C">
                  <w:pPr>
                    <w:pStyle w:val="Tablebody"/>
                    <w:jc w:val="both"/>
                  </w:pPr>
                  <w:r>
                    <w:t>Carbon Dioxide</w:t>
                  </w:r>
                </w:p>
              </w:tc>
              <w:tc>
                <w:tcPr>
                  <w:tcW w:w="2409" w:type="dxa"/>
                </w:tcPr>
                <w:p w:rsidR="00495193" w:rsidRDefault="00B10D8C">
                  <w:pPr>
                    <w:pStyle w:val="Tablebody"/>
                    <w:jc w:val="both"/>
                  </w:pPr>
                  <w:r>
                    <w:t>10%, balance O</w:t>
                  </w:r>
                  <w:r>
                    <w:rPr>
                      <w:vertAlign w:val="subscript"/>
                    </w:rPr>
                    <w:t>2</w:t>
                  </w:r>
                </w:p>
              </w:tc>
              <w:tc>
                <w:tcPr>
                  <w:tcW w:w="2409" w:type="dxa"/>
                  <w:tcBorders>
                    <w:right w:val="nil"/>
                  </w:tcBorders>
                </w:tcPr>
                <w:p w:rsidR="00495193" w:rsidRDefault="00B10D8C">
                  <w:pPr>
                    <w:pStyle w:val="Tablebody"/>
                    <w:jc w:val="both"/>
                  </w:pPr>
                  <w:r>
                    <w:t>0%</w:t>
                  </w:r>
                </w:p>
              </w:tc>
            </w:tr>
            <w:tr w:rsidR="00255A8B">
              <w:tc>
                <w:tcPr>
                  <w:tcW w:w="2409" w:type="dxa"/>
                  <w:tcBorders>
                    <w:left w:val="nil"/>
                  </w:tcBorders>
                </w:tcPr>
                <w:p w:rsidR="00495193" w:rsidRDefault="00B10D8C">
                  <w:pPr>
                    <w:pStyle w:val="Tablebody"/>
                    <w:jc w:val="both"/>
                  </w:pPr>
                  <w:r>
                    <w:t>Halothane</w:t>
                  </w:r>
                </w:p>
              </w:tc>
              <w:tc>
                <w:tcPr>
                  <w:tcW w:w="2409" w:type="dxa"/>
                </w:tcPr>
                <w:p w:rsidR="00495193" w:rsidRDefault="00B10D8C">
                  <w:pPr>
                    <w:pStyle w:val="Tablebody"/>
                    <w:jc w:val="both"/>
                  </w:pPr>
                  <w:r>
                    <w:t>4%</w:t>
                  </w:r>
                </w:p>
              </w:tc>
              <w:tc>
                <w:tcPr>
                  <w:tcW w:w="2409" w:type="dxa"/>
                  <w:tcBorders>
                    <w:right w:val="nil"/>
                  </w:tcBorders>
                </w:tcPr>
                <w:p w:rsidR="00495193" w:rsidRDefault="00B10D8C">
                  <w:pPr>
                    <w:pStyle w:val="Tablebody"/>
                    <w:jc w:val="both"/>
                  </w:pPr>
                  <w:r>
                    <w:t>&lt; 1.5% O</w:t>
                  </w:r>
                  <w:r>
                    <w:rPr>
                      <w:vertAlign w:val="subscript"/>
                    </w:rPr>
                    <w:t>2</w:t>
                  </w:r>
                  <w:r>
                    <w:t xml:space="preserve"> *</w:t>
                  </w:r>
                </w:p>
              </w:tc>
            </w:tr>
            <w:tr w:rsidR="00255A8B">
              <w:tc>
                <w:tcPr>
                  <w:tcW w:w="2409" w:type="dxa"/>
                  <w:tcBorders>
                    <w:left w:val="nil"/>
                  </w:tcBorders>
                </w:tcPr>
                <w:p w:rsidR="00495193" w:rsidRDefault="00B10D8C">
                  <w:pPr>
                    <w:pStyle w:val="Tablebody"/>
                    <w:jc w:val="both"/>
                  </w:pPr>
                  <w:r>
                    <w:t>Enflurane</w:t>
                  </w:r>
                </w:p>
              </w:tc>
              <w:tc>
                <w:tcPr>
                  <w:tcW w:w="2409" w:type="dxa"/>
                </w:tcPr>
                <w:p w:rsidR="00495193" w:rsidRDefault="00B10D8C">
                  <w:pPr>
                    <w:pStyle w:val="Tablebody"/>
                    <w:jc w:val="both"/>
                  </w:pPr>
                  <w:r>
                    <w:t>5%</w:t>
                  </w:r>
                </w:p>
              </w:tc>
              <w:tc>
                <w:tcPr>
                  <w:tcW w:w="2409" w:type="dxa"/>
                  <w:tcBorders>
                    <w:right w:val="nil"/>
                  </w:tcBorders>
                </w:tcPr>
                <w:p w:rsidR="00495193" w:rsidRDefault="00B10D8C">
                  <w:pPr>
                    <w:pStyle w:val="Tablebody"/>
                    <w:jc w:val="both"/>
                  </w:pPr>
                  <w:r>
                    <w:t>&lt; 1.5% O</w:t>
                  </w:r>
                  <w:r>
                    <w:rPr>
                      <w:vertAlign w:val="subscript"/>
                    </w:rPr>
                    <w:t>2</w:t>
                  </w:r>
                  <w:r>
                    <w:t xml:space="preserve"> *</w:t>
                  </w:r>
                </w:p>
              </w:tc>
            </w:tr>
            <w:tr w:rsidR="00255A8B">
              <w:tc>
                <w:tcPr>
                  <w:tcW w:w="2409" w:type="dxa"/>
                  <w:tcBorders>
                    <w:left w:val="nil"/>
                  </w:tcBorders>
                </w:tcPr>
                <w:p w:rsidR="00495193" w:rsidRDefault="00B10D8C">
                  <w:pPr>
                    <w:pStyle w:val="Tablebody"/>
                    <w:jc w:val="both"/>
                  </w:pPr>
                  <w:r>
                    <w:t>Isoflurane</w:t>
                  </w:r>
                </w:p>
              </w:tc>
              <w:tc>
                <w:tcPr>
                  <w:tcW w:w="2409" w:type="dxa"/>
                </w:tcPr>
                <w:p w:rsidR="00495193" w:rsidRDefault="00B10D8C">
                  <w:pPr>
                    <w:pStyle w:val="Tablebody"/>
                    <w:jc w:val="both"/>
                  </w:pPr>
                  <w:r>
                    <w:t>5%</w:t>
                  </w:r>
                </w:p>
              </w:tc>
              <w:tc>
                <w:tcPr>
                  <w:tcW w:w="2409" w:type="dxa"/>
                  <w:tcBorders>
                    <w:right w:val="nil"/>
                  </w:tcBorders>
                </w:tcPr>
                <w:p w:rsidR="00495193" w:rsidRDefault="00B10D8C">
                  <w:pPr>
                    <w:pStyle w:val="Tablebody"/>
                    <w:jc w:val="both"/>
                  </w:pPr>
                  <w:r>
                    <w:t>&lt; 1.5% O</w:t>
                  </w:r>
                  <w:r>
                    <w:rPr>
                      <w:vertAlign w:val="subscript"/>
                    </w:rPr>
                    <w:t>2</w:t>
                  </w:r>
                  <w:r>
                    <w:t xml:space="preserve"> *</w:t>
                  </w:r>
                </w:p>
              </w:tc>
            </w:tr>
            <w:tr w:rsidR="00255A8B">
              <w:tc>
                <w:tcPr>
                  <w:tcW w:w="2409" w:type="dxa"/>
                  <w:tcBorders>
                    <w:left w:val="nil"/>
                  </w:tcBorders>
                </w:tcPr>
                <w:p w:rsidR="00495193" w:rsidRDefault="00B10D8C">
                  <w:pPr>
                    <w:pStyle w:val="Tablebody"/>
                    <w:jc w:val="both"/>
                  </w:pPr>
                  <w:r>
                    <w:t>Sevoflurane</w:t>
                  </w:r>
                </w:p>
              </w:tc>
              <w:tc>
                <w:tcPr>
                  <w:tcW w:w="2409" w:type="dxa"/>
                </w:tcPr>
                <w:p w:rsidR="00495193" w:rsidRDefault="00B10D8C">
                  <w:pPr>
                    <w:pStyle w:val="Tablebody"/>
                    <w:jc w:val="both"/>
                  </w:pPr>
                  <w:r>
                    <w:t>5%</w:t>
                  </w:r>
                </w:p>
              </w:tc>
              <w:tc>
                <w:tcPr>
                  <w:tcW w:w="2409" w:type="dxa"/>
                  <w:tcBorders>
                    <w:right w:val="nil"/>
                  </w:tcBorders>
                </w:tcPr>
                <w:p w:rsidR="00495193" w:rsidRDefault="00B10D8C">
                  <w:pPr>
                    <w:pStyle w:val="Tablebody"/>
                    <w:jc w:val="both"/>
                  </w:pPr>
                  <w:r>
                    <w:t>&lt; 1.5% O</w:t>
                  </w:r>
                  <w:r>
                    <w:rPr>
                      <w:vertAlign w:val="subscript"/>
                    </w:rPr>
                    <w:t>2</w:t>
                  </w:r>
                  <w:r>
                    <w:t xml:space="preserve"> *</w:t>
                  </w:r>
                </w:p>
              </w:tc>
            </w:tr>
            <w:tr w:rsidR="00255A8B">
              <w:tc>
                <w:tcPr>
                  <w:tcW w:w="2409" w:type="dxa"/>
                  <w:tcBorders>
                    <w:left w:val="nil"/>
                    <w:bottom w:val="nil"/>
                  </w:tcBorders>
                </w:tcPr>
                <w:p w:rsidR="00495193" w:rsidRDefault="00B10D8C">
                  <w:pPr>
                    <w:pStyle w:val="Tablebody"/>
                    <w:jc w:val="both"/>
                  </w:pPr>
                  <w:r>
                    <w:t>Desflurane</w:t>
                  </w:r>
                </w:p>
              </w:tc>
              <w:tc>
                <w:tcPr>
                  <w:tcW w:w="2409" w:type="dxa"/>
                  <w:tcBorders>
                    <w:bottom w:val="nil"/>
                  </w:tcBorders>
                </w:tcPr>
                <w:p w:rsidR="00495193" w:rsidRDefault="00B10D8C">
                  <w:pPr>
                    <w:pStyle w:val="Tablebody"/>
                    <w:jc w:val="both"/>
                  </w:pPr>
                  <w:r>
                    <w:t>15%</w:t>
                  </w:r>
                </w:p>
              </w:tc>
              <w:tc>
                <w:tcPr>
                  <w:tcW w:w="2409" w:type="dxa"/>
                  <w:tcBorders>
                    <w:bottom w:val="nil"/>
                    <w:right w:val="nil"/>
                  </w:tcBorders>
                </w:tcPr>
                <w:p w:rsidR="00495193" w:rsidRDefault="00B10D8C">
                  <w:pPr>
                    <w:pStyle w:val="Tablebody"/>
                    <w:jc w:val="both"/>
                  </w:pPr>
                  <w:r>
                    <w:t>&lt; 1.5% O</w:t>
                  </w:r>
                  <w:r>
                    <w:rPr>
                      <w:vertAlign w:val="subscript"/>
                    </w:rPr>
                    <w:t>2</w:t>
                  </w:r>
                  <w:r>
                    <w:t xml:space="preserve"> *</w:t>
                  </w:r>
                </w:p>
              </w:tc>
            </w:tr>
          </w:tbl>
          <w:p w:rsidR="00495193" w:rsidRDefault="00495193">
            <w:pPr>
              <w:jc w:val="both"/>
            </w:pPr>
          </w:p>
        </w:tc>
      </w:tr>
    </w:tbl>
    <w:p w:rsidR="00495193" w:rsidRDefault="00B10D8C">
      <w:pPr>
        <w:pStyle w:val="List"/>
        <w:numPr>
          <w:ilvl w:val="0"/>
          <w:numId w:val="0"/>
        </w:numPr>
        <w:ind w:left="180" w:hanging="180"/>
        <w:jc w:val="both"/>
      </w:pPr>
      <w:r>
        <w:t>*</w:t>
      </w:r>
      <w:r>
        <w:tab/>
        <w:t xml:space="preserve">Errors are approximate and may vary based on exposure times and concentrations. </w:t>
      </w:r>
      <w:r>
        <w:br/>
        <w:t>These performances meet or exceed the requirements of ISO 7767: 1997 (E).</w:t>
      </w:r>
    </w:p>
    <w:p w:rsidR="00495193" w:rsidRDefault="00B10D8C">
      <w:pPr>
        <w:pStyle w:val="CAUTION"/>
        <w:jc w:val="both"/>
      </w:pPr>
      <w:r>
        <w:t>CAUTION:</w:t>
      </w:r>
      <w:r>
        <w:tab/>
        <w:t>The AX300-I should not be used in the pre</w:t>
      </w:r>
      <w:r>
        <w:t>s</w:t>
      </w:r>
      <w:r>
        <w:t>ence of flammable anesthetics such as d</w:t>
      </w:r>
      <w:r>
        <w:t>i</w:t>
      </w:r>
      <w:r>
        <w:t>ethyl ether or cyclopropane.</w:t>
      </w:r>
    </w:p>
    <w:p w:rsidR="00495193" w:rsidRDefault="00495193">
      <w:pPr>
        <w:jc w:val="both"/>
      </w:pPr>
    </w:p>
    <w:p w:rsidR="00495193" w:rsidRDefault="00B10D8C">
      <w:pPr>
        <w:pStyle w:val="CAUTION"/>
        <w:jc w:val="both"/>
      </w:pPr>
      <w:r>
        <w:t xml:space="preserve">CAUTION:     The AX300-I, oxygen sensor and associated hardware are non-sterile devices. Do not autoclave the </w:t>
      </w:r>
      <w:r w:rsidR="00AE678C">
        <w:t>analyzer</w:t>
      </w:r>
      <w:r>
        <w:t xml:space="preserve"> or sensor, as this will damage the equipment. </w:t>
      </w:r>
    </w:p>
    <w:p w:rsidR="00495193" w:rsidRDefault="00495193">
      <w:pPr>
        <w:jc w:val="both"/>
      </w:pPr>
    </w:p>
    <w:p w:rsidR="00495193" w:rsidRDefault="00706F00">
      <w:pPr>
        <w:pStyle w:val="Heading3"/>
        <w:jc w:val="both"/>
      </w:pPr>
      <w:bookmarkStart w:id="65" w:name="_Toc221360526"/>
      <w:r>
        <w:t xml:space="preserve">2.3.5.2 </w:t>
      </w:r>
      <w:r w:rsidR="006E3EF1">
        <w:fldChar w:fldCharType="begin"/>
      </w:r>
      <w:r w:rsidR="00B10D8C">
        <w:instrText xml:space="preserve"> XE "nitrous oxide" </w:instrText>
      </w:r>
      <w:r w:rsidR="006E3EF1">
        <w:fldChar w:fldCharType="end"/>
      </w:r>
      <w:r w:rsidR="00B10D8C">
        <w:t>Care After Use in Nitrous Oxide</w:t>
      </w:r>
      <w:bookmarkEnd w:id="65"/>
      <w:r w:rsidR="006E3EF1">
        <w:fldChar w:fldCharType="begin"/>
      </w:r>
      <w:r w:rsidR="00B10D8C">
        <w:instrText>tc "2.2.2.2  Care after use in nitrous oxide"</w:instrText>
      </w:r>
      <w:r w:rsidR="006E3EF1">
        <w:fldChar w:fldCharType="end"/>
      </w:r>
    </w:p>
    <w:p w:rsidR="00495193" w:rsidRDefault="00B10D8C">
      <w:pPr>
        <w:pStyle w:val="CAUTION"/>
        <w:jc w:val="both"/>
      </w:pPr>
      <w:r>
        <w:t>CAUTION:</w:t>
      </w:r>
      <w:r>
        <w:tab/>
        <w:t xml:space="preserve">The </w:t>
      </w:r>
      <w:r w:rsidR="006E3EF1">
        <w:fldChar w:fldCharType="begin"/>
      </w:r>
      <w:r>
        <w:instrText xml:space="preserve"> XE "R17MED" </w:instrText>
      </w:r>
      <w:r w:rsidR="006E3EF1">
        <w:fldChar w:fldCharType="end"/>
      </w:r>
      <w:r>
        <w:t xml:space="preserve">R17MED sensor should not be left in nitrous oxide mixtures any longer than </w:t>
      </w:r>
      <w:r w:rsidR="00706F00">
        <w:t>NECESSARY</w:t>
      </w:r>
      <w:r>
        <w:t>.</w:t>
      </w:r>
    </w:p>
    <w:p w:rsidR="00495193" w:rsidRDefault="00495193">
      <w:pPr>
        <w:jc w:val="both"/>
      </w:pPr>
    </w:p>
    <w:p w:rsidR="00495193" w:rsidRDefault="00B10D8C">
      <w:pPr>
        <w:pStyle w:val="Bodytext"/>
        <w:jc w:val="both"/>
      </w:pPr>
      <w:r>
        <w:t xml:space="preserve">After exposure to nitrous oxide mixtures, the sensor should be left in 100% oxygen overnight (e.g., left in a breathing </w:t>
      </w:r>
      <w:r w:rsidR="00491A88">
        <w:t>system</w:t>
      </w:r>
      <w:r>
        <w:t xml:space="preserve"> that has been flushed with pure oxygen). If this is not practical, when using the tee, remove the plastic flow diverter</w:t>
      </w:r>
      <w:r w:rsidR="006E3EF1">
        <w:fldChar w:fldCharType="begin"/>
      </w:r>
      <w:r>
        <w:instrText xml:space="preserve"> XE "diverter" </w:instrText>
      </w:r>
      <w:r w:rsidR="006E3EF1">
        <w:fldChar w:fldCharType="end"/>
      </w:r>
      <w:r>
        <w:t xml:space="preserve"> and leave the sensor in room air. If the oxygen reading continues to drop after each use in nitrous oxide</w:t>
      </w:r>
      <w:r w:rsidR="003A45B0">
        <w:t>,</w:t>
      </w:r>
      <w:r>
        <w:t xml:space="preserve"> the sensor should be removed from service. If the sensor can no longer be calibrated or if there is any sign of electrolyte leakage, the sensor should be disposed of in accordance with local regulations and the Material Safety Data Sheet (MSDS) available through Teledyne.</w:t>
      </w:r>
    </w:p>
    <w:p w:rsidR="00495193" w:rsidRDefault="00B10D8C">
      <w:pPr>
        <w:pStyle w:val="Heading2"/>
        <w:jc w:val="both"/>
      </w:pPr>
      <w:bookmarkStart w:id="66" w:name="_Toc221360527"/>
      <w:r>
        <w:t>2.3.6 Cleaning</w:t>
      </w:r>
      <w:bookmarkEnd w:id="66"/>
    </w:p>
    <w:p w:rsidR="00495193" w:rsidRDefault="00B10D8C">
      <w:pPr>
        <w:pStyle w:val="Bodytext"/>
        <w:jc w:val="both"/>
      </w:pPr>
      <w:r>
        <w:t>The AX300-I and R17MED sensor are non-sterile devices.</w:t>
      </w:r>
    </w:p>
    <w:p w:rsidR="00495193" w:rsidRDefault="00B10D8C">
      <w:pPr>
        <w:pStyle w:val="Bodytext"/>
        <w:jc w:val="both"/>
        <w:rPr>
          <w:color w:val="000000"/>
        </w:rPr>
      </w:pPr>
      <w:r>
        <w:rPr>
          <w:color w:val="000000"/>
        </w:rPr>
        <w:t>The oxygen analyzer, oxygen sensor, and sensor interconnection cable may be cleaned by wiping the surfaces with isopropyl alcohol or a mild cleaning solution.</w:t>
      </w:r>
    </w:p>
    <w:p w:rsidR="00495193" w:rsidRDefault="003A45B0">
      <w:pPr>
        <w:pStyle w:val="Bodytext"/>
        <w:jc w:val="both"/>
        <w:rPr>
          <w:color w:val="000000"/>
        </w:rPr>
      </w:pPr>
      <w:r>
        <w:rPr>
          <w:color w:val="000000"/>
        </w:rPr>
        <w:t>When cleaning, do not allow liquids or moisture to enter the an</w:t>
      </w:r>
      <w:r>
        <w:rPr>
          <w:color w:val="000000"/>
        </w:rPr>
        <w:t>a</w:t>
      </w:r>
      <w:r>
        <w:rPr>
          <w:color w:val="000000"/>
        </w:rPr>
        <w:t xml:space="preserve">lyzer or sensor internal cavities. </w:t>
      </w:r>
      <w:r w:rsidR="00706F00">
        <w:rPr>
          <w:color w:val="000000"/>
        </w:rPr>
        <w:t xml:space="preserve">Do not expose the electrical connections to the cleaning solution.   </w:t>
      </w:r>
      <w:r>
        <w:rPr>
          <w:color w:val="000000"/>
        </w:rPr>
        <w:t>Do not immerse the analyzer, oxygen sensor or sensor interconnection cable in water or any other liquid.</w:t>
      </w:r>
    </w:p>
    <w:p w:rsidR="00495193" w:rsidRDefault="00647F2D">
      <w:pPr>
        <w:pStyle w:val="Bodytext"/>
        <w:jc w:val="both"/>
        <w:rPr>
          <w:color w:val="000000"/>
        </w:rPr>
      </w:pPr>
      <w:r>
        <w:rPr>
          <w:color w:val="000000"/>
        </w:rPr>
        <w:t>Do not expose the analyzer, oxygen sensor and interconnection c</w:t>
      </w:r>
      <w:r>
        <w:rPr>
          <w:color w:val="000000"/>
        </w:rPr>
        <w:t>a</w:t>
      </w:r>
      <w:r>
        <w:rPr>
          <w:color w:val="000000"/>
        </w:rPr>
        <w:t xml:space="preserve">ble to steam, ethylene oxide, or radiation sterilization. </w:t>
      </w:r>
    </w:p>
    <w:p w:rsidR="00495193" w:rsidRDefault="003A45B0">
      <w:pPr>
        <w:pStyle w:val="Bodytext"/>
        <w:jc w:val="both"/>
      </w:pPr>
      <w:r>
        <w:rPr>
          <w:color w:val="000000"/>
        </w:rPr>
        <w:t>After cleaning, ensure that all surfaces are dry and the analyzer is properly calibrated b</w:t>
      </w:r>
      <w:r w:rsidR="00B10D8C">
        <w:rPr>
          <w:color w:val="000000"/>
        </w:rPr>
        <w:t xml:space="preserve">efore </w:t>
      </w:r>
      <w:r>
        <w:rPr>
          <w:color w:val="000000"/>
        </w:rPr>
        <w:t>using the analyzer.</w:t>
      </w:r>
      <w:r w:rsidR="00B10D8C">
        <w:t xml:space="preserve">  </w:t>
      </w:r>
    </w:p>
    <w:p w:rsidR="00495193" w:rsidRDefault="00B10D8C">
      <w:pPr>
        <w:pStyle w:val="Heading1"/>
        <w:jc w:val="both"/>
      </w:pPr>
      <w:bookmarkStart w:id="67" w:name="_Toc221360528"/>
      <w:r>
        <w:t>2.4 Dos and Don’ts</w:t>
      </w:r>
      <w:bookmarkEnd w:id="67"/>
      <w:r w:rsidR="006E3EF1">
        <w:fldChar w:fldCharType="begin"/>
      </w:r>
      <w:r>
        <w:instrText>tc "2.3</w:instrText>
      </w:r>
      <w:r>
        <w:tab/>
        <w:instrText>Do’s and Don’ts"</w:instrText>
      </w:r>
      <w:r w:rsidR="006E3EF1">
        <w:fldChar w:fldCharType="end"/>
      </w:r>
    </w:p>
    <w:p w:rsidR="00495193" w:rsidRDefault="00B10D8C">
      <w:pPr>
        <w:pStyle w:val="Bodytext"/>
        <w:spacing w:before="160" w:after="120"/>
        <w:jc w:val="both"/>
      </w:pPr>
      <w:r>
        <w:t>– DO –</w:t>
      </w:r>
      <w:r w:rsidR="006E3EF1">
        <w:fldChar w:fldCharType="begin"/>
      </w:r>
      <w:r>
        <w:instrText>tc "– DO –"</w:instrText>
      </w:r>
      <w:r w:rsidR="006E3EF1">
        <w:fldChar w:fldCharType="end"/>
      </w:r>
    </w:p>
    <w:p w:rsidR="00495193" w:rsidRDefault="00B10D8C">
      <w:pPr>
        <w:pStyle w:val="List"/>
        <w:jc w:val="both"/>
      </w:pPr>
      <w:r>
        <w:t xml:space="preserve">Read </w:t>
      </w:r>
      <w:r w:rsidR="00647F2D">
        <w:t xml:space="preserve">and understand the manual </w:t>
      </w:r>
      <w:r>
        <w:t xml:space="preserve">before using </w:t>
      </w:r>
      <w:r w:rsidR="00647F2D">
        <w:t>the analyzer</w:t>
      </w:r>
    </w:p>
    <w:p w:rsidR="00495193" w:rsidRDefault="00B10D8C">
      <w:pPr>
        <w:pStyle w:val="List"/>
        <w:jc w:val="both"/>
      </w:pPr>
      <w:r>
        <w:t>Calibrate every 8 hours or before every use.</w:t>
      </w:r>
    </w:p>
    <w:p w:rsidR="00495193" w:rsidRDefault="00B10D8C">
      <w:pPr>
        <w:pStyle w:val="List"/>
        <w:jc w:val="both"/>
      </w:pPr>
      <w:r>
        <w:t>Visually inspect the sensor for leakage before each use.</w:t>
      </w:r>
    </w:p>
    <w:p w:rsidR="00495193" w:rsidRDefault="00B10D8C">
      <w:pPr>
        <w:pStyle w:val="List"/>
        <w:jc w:val="both"/>
      </w:pPr>
      <w:r>
        <w:t xml:space="preserve">Calibrate using 100% oxygen and check in air. </w:t>
      </w:r>
    </w:p>
    <w:p w:rsidR="00495193" w:rsidRDefault="00B10D8C">
      <w:pPr>
        <w:pStyle w:val="List"/>
        <w:jc w:val="both"/>
      </w:pPr>
      <w:r>
        <w:t>Test batteries regularly and replace when battery indicator shows low battery (no bars)</w:t>
      </w:r>
    </w:p>
    <w:p w:rsidR="00495193" w:rsidRDefault="00B10D8C">
      <w:pPr>
        <w:pStyle w:val="List"/>
        <w:jc w:val="both"/>
      </w:pPr>
      <w:r>
        <w:t xml:space="preserve">Keep the </w:t>
      </w:r>
      <w:r w:rsidR="00647F2D">
        <w:t>analyzer</w:t>
      </w:r>
      <w:r>
        <w:t xml:space="preserve">, sensor and connections dry, or on the dry side of the breathing </w:t>
      </w:r>
      <w:r w:rsidR="00491A88">
        <w:t>system</w:t>
      </w:r>
      <w:r>
        <w:t>.</w:t>
      </w:r>
    </w:p>
    <w:p w:rsidR="00495193" w:rsidRDefault="00B10D8C">
      <w:pPr>
        <w:pStyle w:val="List"/>
        <w:jc w:val="both"/>
      </w:pPr>
      <w:r>
        <w:t>Recalibrate after replacing the batteries.</w:t>
      </w:r>
    </w:p>
    <w:p w:rsidR="00495193" w:rsidRDefault="00B10D8C">
      <w:pPr>
        <w:pStyle w:val="List"/>
        <w:jc w:val="both"/>
      </w:pPr>
      <w:r>
        <w:lastRenderedPageBreak/>
        <w:t>Recalibrate after replacing the sensor.</w:t>
      </w:r>
    </w:p>
    <w:p w:rsidR="00495193" w:rsidRDefault="00B10D8C">
      <w:pPr>
        <w:pStyle w:val="List"/>
        <w:jc w:val="both"/>
      </w:pPr>
      <w:r>
        <w:t xml:space="preserve">Use </w:t>
      </w:r>
      <w:r w:rsidR="00647F2D">
        <w:t xml:space="preserve">only </w:t>
      </w:r>
      <w:r>
        <w:t>alkaline batteries.</w:t>
      </w:r>
    </w:p>
    <w:p w:rsidR="00495193" w:rsidRDefault="00647F2D">
      <w:pPr>
        <w:pStyle w:val="List"/>
        <w:jc w:val="both"/>
      </w:pPr>
      <w:r>
        <w:t xml:space="preserve">Ensure that </w:t>
      </w:r>
      <w:r w:rsidR="00B10D8C">
        <w:t xml:space="preserve">the R17MED sensor is properly </w:t>
      </w:r>
      <w:r>
        <w:t>connected to the analyzer.</w:t>
      </w:r>
    </w:p>
    <w:p w:rsidR="00495193" w:rsidRDefault="00B10D8C">
      <w:pPr>
        <w:pStyle w:val="List"/>
        <w:jc w:val="both"/>
        <w:rPr>
          <w:spacing w:val="-6"/>
        </w:rPr>
      </w:pPr>
      <w:r>
        <w:rPr>
          <w:spacing w:val="-6"/>
        </w:rPr>
        <w:t>Always use the plastic flow diverter when using the tee adapter.</w:t>
      </w:r>
    </w:p>
    <w:p w:rsidR="00495193" w:rsidRDefault="00B10D8C">
      <w:pPr>
        <w:pStyle w:val="List"/>
        <w:jc w:val="both"/>
      </w:pPr>
      <w:r>
        <w:t xml:space="preserve">Remove and save the plastic flow diverter when using the sensor in non-flowing applications </w:t>
      </w:r>
    </w:p>
    <w:p w:rsidR="00495193" w:rsidRDefault="00647F2D">
      <w:pPr>
        <w:pStyle w:val="List"/>
        <w:jc w:val="both"/>
      </w:pPr>
      <w:r>
        <w:t xml:space="preserve">Use only </w:t>
      </w:r>
      <w:r w:rsidR="00B10D8C">
        <w:t>isopropyl alcohol or mild detergent</w:t>
      </w:r>
      <w:r>
        <w:t>, if cleaning is required,</w:t>
      </w:r>
    </w:p>
    <w:p w:rsidR="00495193" w:rsidRDefault="00B10D8C">
      <w:pPr>
        <w:pStyle w:val="Bodytext"/>
        <w:spacing w:before="560" w:after="160"/>
        <w:jc w:val="both"/>
      </w:pPr>
      <w:r>
        <w:t>– DON’T –</w:t>
      </w:r>
    </w:p>
    <w:p w:rsidR="00495193" w:rsidRDefault="00B10D8C">
      <w:pPr>
        <w:pStyle w:val="List"/>
        <w:jc w:val="both"/>
      </w:pPr>
      <w:r>
        <w:t>Use this analyzer if you suspect any malfunction.</w:t>
      </w:r>
    </w:p>
    <w:p w:rsidR="00495193" w:rsidRDefault="00B10D8C">
      <w:pPr>
        <w:pStyle w:val="List"/>
        <w:jc w:val="both"/>
      </w:pPr>
      <w:r>
        <w:t xml:space="preserve">Use the </w:t>
      </w:r>
      <w:r w:rsidR="00AE678C">
        <w:t>analyzer</w:t>
      </w:r>
      <w:r>
        <w:t xml:space="preserve"> in the presence of flammable gases.</w:t>
      </w:r>
    </w:p>
    <w:p w:rsidR="00495193" w:rsidRDefault="00B10D8C">
      <w:pPr>
        <w:pStyle w:val="List"/>
        <w:jc w:val="both"/>
      </w:pPr>
      <w:r>
        <w:t>Use anything but alkaline batteries.</w:t>
      </w:r>
    </w:p>
    <w:p w:rsidR="00495193" w:rsidRDefault="00B10D8C">
      <w:pPr>
        <w:pStyle w:val="List"/>
        <w:jc w:val="both"/>
      </w:pPr>
      <w:r>
        <w:t xml:space="preserve">Autoclave or freeze the sensor or </w:t>
      </w:r>
      <w:r w:rsidR="00AE678C">
        <w:t>analyzer</w:t>
      </w:r>
      <w:r>
        <w:t>.</w:t>
      </w:r>
    </w:p>
    <w:p w:rsidR="00495193" w:rsidRDefault="00B10D8C">
      <w:pPr>
        <w:pStyle w:val="List"/>
        <w:jc w:val="both"/>
      </w:pPr>
      <w:r>
        <w:t>Open or try to repair a leaking or broken sensor.</w:t>
      </w:r>
    </w:p>
    <w:p w:rsidR="00495193" w:rsidRDefault="00B10D8C">
      <w:pPr>
        <w:pStyle w:val="List"/>
        <w:jc w:val="both"/>
      </w:pPr>
      <w:r>
        <w:t>Immerse the unit or sensor in any liquid.</w:t>
      </w:r>
    </w:p>
    <w:p w:rsidR="00495193" w:rsidRDefault="00B10D8C">
      <w:pPr>
        <w:pStyle w:val="List"/>
        <w:jc w:val="both"/>
      </w:pPr>
      <w:r>
        <w:t>Pass hot or cold gas mixtures over the sensor.</w:t>
      </w:r>
    </w:p>
    <w:p w:rsidR="00495193" w:rsidRDefault="00B10D8C">
      <w:pPr>
        <w:pStyle w:val="List"/>
        <w:jc w:val="both"/>
      </w:pPr>
      <w:r>
        <w:t>Expose the unit to devices that produce high levels of radio, short wave, microwave, x-ray, or high frequency interf</w:t>
      </w:r>
      <w:r>
        <w:t>e</w:t>
      </w:r>
      <w:r>
        <w:t>rence.</w:t>
      </w:r>
    </w:p>
    <w:p w:rsidR="00495193" w:rsidRDefault="00B10D8C">
      <w:pPr>
        <w:pStyle w:val="List"/>
        <w:jc w:val="both"/>
      </w:pPr>
      <w:r>
        <w:t>Use cleaning agents or liquids in the cable receptacles or around the battery compartment.</w:t>
      </w:r>
    </w:p>
    <w:p w:rsidR="00495193" w:rsidRDefault="00B10D8C">
      <w:pPr>
        <w:pStyle w:val="List"/>
        <w:jc w:val="both"/>
      </w:pPr>
      <w:r>
        <w:t>Place the unit in a water vapor-saturated environment.</w:t>
      </w:r>
    </w:p>
    <w:p w:rsidR="00495193" w:rsidRDefault="00B10D8C">
      <w:pPr>
        <w:pStyle w:val="List"/>
        <w:jc w:val="both"/>
      </w:pPr>
      <w:r>
        <w:t>Expose the LCD to excessive sunlight.</w:t>
      </w:r>
    </w:p>
    <w:p w:rsidR="00255A8B" w:rsidRDefault="00B10D8C" w:rsidP="00473B57">
      <w:pPr>
        <w:pStyle w:val="List"/>
        <w:sectPr w:rsidR="00255A8B">
          <w:headerReference w:type="even" r:id="rId28"/>
          <w:headerReference w:type="default" r:id="rId29"/>
          <w:pgSz w:w="12240" w:h="15840" w:code="1"/>
          <w:pgMar w:top="2160" w:right="1714" w:bottom="1440" w:left="3514" w:header="1080" w:footer="1080" w:gutter="0"/>
          <w:cols w:space="720"/>
          <w:noEndnote/>
        </w:sectPr>
      </w:pPr>
      <w:r>
        <w:t>Expose the unit to a condensing water environment such as a mist</w:t>
      </w:r>
      <w:r w:rsidR="00473B57">
        <w:t xml:space="preserve"> </w:t>
      </w:r>
      <w:r>
        <w:t>tent.</w:t>
      </w:r>
    </w:p>
    <w:p w:rsidR="00495193" w:rsidRDefault="006E3EF1">
      <w:pPr>
        <w:pStyle w:val="ChapterHeadingUnderlined"/>
        <w:jc w:val="both"/>
      </w:pPr>
      <w:bookmarkStart w:id="68" w:name="_Toc221360529"/>
      <w:r w:rsidRPr="006E3EF1">
        <w:lastRenderedPageBreak/>
        <w:pict>
          <v:line id="_x0000_s1124" style="position:absolute;left:0;text-align:left;z-index:13;mso-position-vertical-relative:page" from="0,171.35pt" to="116.35pt,171.35pt" o:allowincell="f" strokecolor="gray" strokeweight="4.5pt">
            <w10:wrap anchory="page"/>
          </v:line>
        </w:pict>
      </w:r>
      <w:r w:rsidRPr="006E3EF1">
        <w:pict>
          <v:line id="_x0000_s1123" style="position:absolute;left:0;text-align:left;z-index:12;mso-position-vertical-relative:page" from="0,171.35pt" to="352.8pt,171.35pt" o:allowincell="f">
            <w10:wrap anchory="page"/>
            <w10:anchorlock/>
          </v:line>
        </w:pict>
      </w:r>
      <w:r w:rsidR="00B10D8C">
        <w:t xml:space="preserve">Service </w:t>
      </w:r>
      <w:bookmarkEnd w:id="68"/>
      <w:r w:rsidR="00473B57">
        <w:t>Instructions</w:t>
      </w:r>
    </w:p>
    <w:p w:rsidR="00495193" w:rsidRDefault="00B10D8C">
      <w:pPr>
        <w:pStyle w:val="Heading1"/>
        <w:jc w:val="both"/>
      </w:pPr>
      <w:bookmarkStart w:id="69" w:name="_Toc221360530"/>
      <w:r>
        <w:t>3.1 General Service Information</w:t>
      </w:r>
      <w:bookmarkEnd w:id="69"/>
    </w:p>
    <w:p w:rsidR="00495193" w:rsidRDefault="00B10D8C">
      <w:pPr>
        <w:pStyle w:val="Bodytext"/>
        <w:jc w:val="both"/>
        <w:rPr>
          <w:spacing w:val="-4"/>
        </w:rPr>
      </w:pPr>
      <w:r>
        <w:rPr>
          <w:spacing w:val="-4"/>
        </w:rPr>
        <w:t xml:space="preserve">Without access to special probes and test equipment, troubleshooting and repair of </w:t>
      </w:r>
      <w:r w:rsidR="00B60284">
        <w:rPr>
          <w:spacing w:val="-4"/>
        </w:rPr>
        <w:t xml:space="preserve">the </w:t>
      </w:r>
      <w:r>
        <w:rPr>
          <w:spacing w:val="-4"/>
        </w:rPr>
        <w:t xml:space="preserve">board </w:t>
      </w:r>
      <w:r w:rsidR="00B60284">
        <w:rPr>
          <w:spacing w:val="-4"/>
        </w:rPr>
        <w:t xml:space="preserve">or its </w:t>
      </w:r>
      <w:r>
        <w:rPr>
          <w:spacing w:val="-4"/>
        </w:rPr>
        <w:t xml:space="preserve">components are not feasible. A factory replacement of the entire PC board is </w:t>
      </w:r>
      <w:r w:rsidR="00B60284">
        <w:rPr>
          <w:spacing w:val="-4"/>
        </w:rPr>
        <w:t xml:space="preserve">recommended if necessary.  </w:t>
      </w:r>
    </w:p>
    <w:p w:rsidR="00495193" w:rsidRDefault="00B10D8C">
      <w:pPr>
        <w:pStyle w:val="Bodytext"/>
        <w:jc w:val="both"/>
        <w:rPr>
          <w:spacing w:val="-4"/>
        </w:rPr>
      </w:pPr>
      <w:r>
        <w:rPr>
          <w:spacing w:val="-4"/>
        </w:rPr>
        <w:t xml:space="preserve">With the exception of replacing the sensor or </w:t>
      </w:r>
      <w:r w:rsidR="00706F00">
        <w:rPr>
          <w:spacing w:val="-4"/>
        </w:rPr>
        <w:t>batteries,</w:t>
      </w:r>
      <w:r>
        <w:rPr>
          <w:spacing w:val="-4"/>
        </w:rPr>
        <w:t xml:space="preserve"> there are no user-serviceable components inside the unit. If a problem arises that cannot be corrected by recalibration, changing the batteries or replacing the sensor as described in this manual, the unit must be sent back to the factory for repair or replacement. See Se</w:t>
      </w:r>
      <w:r>
        <w:rPr>
          <w:spacing w:val="-4"/>
        </w:rPr>
        <w:t>c</w:t>
      </w:r>
      <w:r>
        <w:rPr>
          <w:spacing w:val="-4"/>
        </w:rPr>
        <w:t xml:space="preserve">tion 3.10 for instructions on obtaining a Return Merchandise Authorization (RMA) number before sending a unit back to Teledyne for repair. </w:t>
      </w:r>
    </w:p>
    <w:p w:rsidR="00495193" w:rsidRDefault="00B10D8C">
      <w:pPr>
        <w:pStyle w:val="Heading1"/>
        <w:jc w:val="both"/>
      </w:pPr>
      <w:bookmarkStart w:id="70" w:name="_Toc221360531"/>
      <w:r>
        <w:t>3.2 Overall Maintenance</w:t>
      </w:r>
      <w:bookmarkEnd w:id="70"/>
      <w:r w:rsidR="006E3EF1">
        <w:fldChar w:fldCharType="begin"/>
      </w:r>
      <w:r>
        <w:instrText>tc "3.1</w:instrText>
      </w:r>
      <w:r>
        <w:tab/>
        <w:instrText>TED 200-T7 Overall Maintenance"</w:instrText>
      </w:r>
      <w:r w:rsidR="006E3EF1">
        <w:fldChar w:fldCharType="end"/>
      </w:r>
    </w:p>
    <w:p w:rsidR="00495193" w:rsidRDefault="00B10D8C">
      <w:pPr>
        <w:pStyle w:val="Bodytext"/>
        <w:jc w:val="both"/>
      </w:pPr>
      <w:r>
        <w:t xml:space="preserve">The AX300-I </w:t>
      </w:r>
      <w:r w:rsidR="00AE678C">
        <w:t>analyzer</w:t>
      </w:r>
      <w:r>
        <w:t xml:space="preserve"> requires very little maintenance</w:t>
      </w:r>
      <w:r w:rsidR="006E3EF1">
        <w:fldChar w:fldCharType="begin"/>
      </w:r>
      <w:r>
        <w:instrText xml:space="preserve"> XE "maintenance" </w:instrText>
      </w:r>
      <w:r w:rsidR="006E3EF1">
        <w:fldChar w:fldCharType="end"/>
      </w:r>
      <w:r>
        <w:t>, other than calibr</w:t>
      </w:r>
      <w:r>
        <w:t>a</w:t>
      </w:r>
      <w:r>
        <w:t>tion, checking the batteries and sensor</w:t>
      </w:r>
      <w:r w:rsidR="00B60284">
        <w:t>.</w:t>
      </w:r>
      <w:r>
        <w:t xml:space="preserve"> Occasional cleaning of the plastic surface can be done with isopropyl alcohol. There are no user-serviceable components within the </w:t>
      </w:r>
      <w:r w:rsidR="00AE678C">
        <w:t>analyzer</w:t>
      </w:r>
      <w:r>
        <w:t xml:space="preserve">. </w:t>
      </w:r>
    </w:p>
    <w:p w:rsidR="00495193" w:rsidRDefault="00B10D8C">
      <w:pPr>
        <w:pStyle w:val="Heading1"/>
        <w:jc w:val="both"/>
      </w:pPr>
      <w:bookmarkStart w:id="71" w:name="_Toc221360532"/>
      <w:r>
        <w:t>3.3 Battery Maintenance</w:t>
      </w:r>
      <w:bookmarkEnd w:id="71"/>
      <w:r w:rsidR="006E3EF1">
        <w:fldChar w:fldCharType="begin"/>
      </w:r>
      <w:r>
        <w:instrText>tc "3.2</w:instrText>
      </w:r>
      <w:r>
        <w:tab/>
        <w:instrText>Battery Maintenance"</w:instrText>
      </w:r>
      <w:r w:rsidR="006E3EF1">
        <w:fldChar w:fldCharType="end"/>
      </w:r>
    </w:p>
    <w:p w:rsidR="00495193" w:rsidRDefault="00B10D8C">
      <w:pPr>
        <w:pStyle w:val="Bodytext"/>
        <w:ind w:left="990" w:hanging="540"/>
        <w:jc w:val="both"/>
      </w:pPr>
      <w:r>
        <w:rPr>
          <w:b/>
        </w:rPr>
        <w:t>DO:</w:t>
      </w:r>
      <w:r>
        <w:t xml:space="preserve"> Test batteries regularly. (</w:t>
      </w:r>
      <w:r w:rsidR="00706F00">
        <w:t>Replace</w:t>
      </w:r>
      <w:r>
        <w:t xml:space="preserve"> immediately when all </w:t>
      </w:r>
      <w:r w:rsidR="00B60284">
        <w:t xml:space="preserve">battery strength indicator </w:t>
      </w:r>
      <w:r>
        <w:t xml:space="preserve">bars are missing). </w:t>
      </w:r>
    </w:p>
    <w:p w:rsidR="00495193" w:rsidRDefault="00B10D8C">
      <w:pPr>
        <w:pStyle w:val="Bodytext"/>
        <w:jc w:val="both"/>
      </w:pPr>
      <w:r>
        <w:rPr>
          <w:b/>
        </w:rPr>
        <w:t>DO:</w:t>
      </w:r>
      <w:r>
        <w:t xml:space="preserve"> Always use alkaline batteries.</w:t>
      </w:r>
    </w:p>
    <w:p w:rsidR="00495193" w:rsidRDefault="00B10D8C">
      <w:pPr>
        <w:pStyle w:val="Bodytext"/>
        <w:jc w:val="both"/>
      </w:pPr>
      <w:r>
        <w:rPr>
          <w:b/>
        </w:rPr>
        <w:t>DO:</w:t>
      </w:r>
      <w:r>
        <w:t xml:space="preserve"> Recalibrate after replacing batteries.</w:t>
      </w:r>
    </w:p>
    <w:p w:rsidR="00495193" w:rsidRDefault="00B10D8C">
      <w:pPr>
        <w:pStyle w:val="Bodytext"/>
        <w:jc w:val="both"/>
      </w:pPr>
      <w:r>
        <w:t xml:space="preserve">The AX300-I </w:t>
      </w:r>
      <w:r w:rsidR="00AE678C">
        <w:t>analyzer</w:t>
      </w:r>
      <w:r>
        <w:t xml:space="preserve"> </w:t>
      </w:r>
      <w:r w:rsidR="00B60284">
        <w:t xml:space="preserve">has a battery strength indicator </w:t>
      </w:r>
      <w:r>
        <w:t xml:space="preserve">that continuously displays the approximate amount of useful life remaining on the set of installed batteries. Excessive alarm activation will </w:t>
      </w:r>
      <w:r w:rsidR="00B60284">
        <w:t xml:space="preserve">drain </w:t>
      </w:r>
      <w:r>
        <w:t xml:space="preserve">the </w:t>
      </w:r>
      <w:r w:rsidR="00FC1B62">
        <w:t>batteries</w:t>
      </w:r>
      <w:r>
        <w:t xml:space="preserve"> faster. The minimum detectable change in battery voltage corresponds to an increment of about 50 hours, meaning that the battery voltage reading may not change for several hours at a time.</w:t>
      </w:r>
    </w:p>
    <w:p w:rsidR="00495193" w:rsidRDefault="00B10D8C">
      <w:pPr>
        <w:pStyle w:val="Bodytext"/>
        <w:jc w:val="both"/>
      </w:pPr>
      <w:r>
        <w:t xml:space="preserve">If the analyzer is not </w:t>
      </w:r>
      <w:r w:rsidR="006E3EF1">
        <w:fldChar w:fldCharType="begin"/>
      </w:r>
      <w:r>
        <w:instrText xml:space="preserve"> XE "storage" </w:instrText>
      </w:r>
      <w:r w:rsidR="006E3EF1">
        <w:fldChar w:fldCharType="end"/>
      </w:r>
      <w:r>
        <w:t xml:space="preserve">used for a period of 30 days or more, the batteries should be removed </w:t>
      </w:r>
      <w:r w:rsidR="00FC1B62">
        <w:t>from the analyzer</w:t>
      </w:r>
      <w:r>
        <w:t>.</w:t>
      </w:r>
    </w:p>
    <w:p w:rsidR="00495193" w:rsidRDefault="00B10D8C">
      <w:pPr>
        <w:pStyle w:val="Heading1"/>
        <w:jc w:val="both"/>
      </w:pPr>
      <w:bookmarkStart w:id="72" w:name="_Toc221360533"/>
      <w:r>
        <w:lastRenderedPageBreak/>
        <w:t>3.4 Sensor Maintenance</w:t>
      </w:r>
      <w:bookmarkEnd w:id="72"/>
      <w:r w:rsidR="006E3EF1">
        <w:fldChar w:fldCharType="begin"/>
      </w:r>
      <w:r>
        <w:instrText>tc "3.3</w:instrText>
      </w:r>
      <w:r>
        <w:tab/>
        <w:instrText>Sensor Maintenance"</w:instrText>
      </w:r>
      <w:r w:rsidR="006E3EF1">
        <w:fldChar w:fldCharType="end"/>
      </w:r>
    </w:p>
    <w:p w:rsidR="00495193" w:rsidRDefault="00B10D8C">
      <w:pPr>
        <w:pStyle w:val="Bodytext"/>
        <w:jc w:val="both"/>
      </w:pPr>
      <w:r>
        <w:rPr>
          <w:b/>
        </w:rPr>
        <w:t>DO</w:t>
      </w:r>
      <w:r>
        <w:t xml:space="preserve"> </w:t>
      </w:r>
      <w:r w:rsidR="006E3EF1">
        <w:fldChar w:fldCharType="begin"/>
      </w:r>
      <w:r>
        <w:instrText xml:space="preserve"> XE "sensor maintenance" </w:instrText>
      </w:r>
      <w:r w:rsidR="006E3EF1">
        <w:fldChar w:fldCharType="end"/>
      </w:r>
      <w:r>
        <w:t>check the sensor for damage or leaks before use.</w:t>
      </w:r>
    </w:p>
    <w:p w:rsidR="00495193" w:rsidRDefault="00B10D8C">
      <w:pPr>
        <w:pStyle w:val="Bodytext"/>
        <w:jc w:val="both"/>
      </w:pPr>
      <w:r>
        <w:rPr>
          <w:b/>
        </w:rPr>
        <w:t>DON’T</w:t>
      </w:r>
      <w:r>
        <w:t xml:space="preserve"> immerse the R17MED</w:t>
      </w:r>
      <w:r w:rsidR="006E3EF1">
        <w:fldChar w:fldCharType="begin"/>
      </w:r>
      <w:r>
        <w:instrText xml:space="preserve"> XE "R17MED" </w:instrText>
      </w:r>
      <w:r w:rsidR="006E3EF1">
        <w:fldChar w:fldCharType="end"/>
      </w:r>
      <w:r>
        <w:t xml:space="preserve"> sensor in liquid.</w:t>
      </w:r>
    </w:p>
    <w:p w:rsidR="00495193" w:rsidRDefault="00B10D8C">
      <w:pPr>
        <w:pStyle w:val="Bodytext"/>
        <w:jc w:val="both"/>
      </w:pPr>
      <w:r>
        <w:rPr>
          <w:b/>
        </w:rPr>
        <w:t>DON’T</w:t>
      </w:r>
      <w:r>
        <w:t xml:space="preserve"> autoclave the R17MED sensor.</w:t>
      </w:r>
    </w:p>
    <w:p w:rsidR="00495193" w:rsidRDefault="00B10D8C">
      <w:pPr>
        <w:pStyle w:val="Bodytext"/>
        <w:jc w:val="both"/>
      </w:pPr>
      <w:r>
        <w:rPr>
          <w:b/>
        </w:rPr>
        <w:t>DON’T</w:t>
      </w:r>
      <w:r>
        <w:t xml:space="preserve"> open or try to repair the sensor.</w:t>
      </w:r>
    </w:p>
    <w:p w:rsidR="00495193" w:rsidRDefault="00B10D8C">
      <w:pPr>
        <w:pStyle w:val="Bodytext"/>
        <w:jc w:val="both"/>
      </w:pPr>
      <w:r>
        <w:t>Before every use, the sensor, cable and connections should be checked.  Check the sensor for leaks and condensation.  Check the cable for splitting or cracked insulation.  Make sure the connections are tight and dry.</w:t>
      </w:r>
    </w:p>
    <w:p w:rsidR="00495193" w:rsidRDefault="00B10D8C">
      <w:pPr>
        <w:pStyle w:val="Bodytext"/>
        <w:jc w:val="both"/>
      </w:pPr>
      <w:r>
        <w:t>In the event that the sensor has been damaged, consult the Material Safety Data Sheet in the Appendix for handling guidelines.</w:t>
      </w:r>
    </w:p>
    <w:p w:rsidR="00495193" w:rsidRDefault="00B10D8C">
      <w:pPr>
        <w:pStyle w:val="Heading1"/>
        <w:jc w:val="both"/>
      </w:pPr>
      <w:bookmarkStart w:id="73" w:name="_Toc221360534"/>
      <w:r>
        <w:t>3.5 Calibration</w:t>
      </w:r>
      <w:bookmarkEnd w:id="73"/>
    </w:p>
    <w:p w:rsidR="00495193" w:rsidRDefault="00B10D8C">
      <w:pPr>
        <w:pStyle w:val="Bodytext"/>
        <w:jc w:val="both"/>
      </w:pPr>
      <w:r>
        <w:t xml:space="preserve">Incorrect readings can often </w:t>
      </w:r>
      <w:r w:rsidR="00972CD0">
        <w:t xml:space="preserve">be </w:t>
      </w:r>
      <w:r>
        <w:t xml:space="preserve">traced to improper calibration. The AX300-I should be calibrated before each use and every 8 hours to maintain accuracy. </w:t>
      </w:r>
      <w:r w:rsidR="00706F00">
        <w:t xml:space="preserve">It must be calibrated whenever new sensor or batteries are installed. </w:t>
      </w:r>
      <w:r>
        <w:t xml:space="preserve">Calibration using methods other than described </w:t>
      </w:r>
      <w:r w:rsidR="00972CD0">
        <w:t>in section 2.1.4 will</w:t>
      </w:r>
      <w:r>
        <w:t xml:space="preserve"> lead to improper oper</w:t>
      </w:r>
      <w:r>
        <w:t>a</w:t>
      </w:r>
      <w:r>
        <w:t>tion.</w:t>
      </w:r>
    </w:p>
    <w:p w:rsidR="00495193" w:rsidRDefault="006E3EF1">
      <w:pPr>
        <w:pStyle w:val="Bodytext"/>
        <w:jc w:val="both"/>
      </w:pPr>
      <w:r>
        <w:fldChar w:fldCharType="begin"/>
      </w:r>
      <w:r w:rsidR="00B10D8C">
        <w:instrText xml:space="preserve"> XE "calibration" </w:instrText>
      </w:r>
      <w:r>
        <w:fldChar w:fldCharType="end"/>
      </w:r>
      <w:r w:rsidR="00B10D8C">
        <w:t>Whenever new batteries are installed or removed for any reason, the oxygen analyzer defaults to the calibration mode with the LCD display flashing 00.0. Only the CAL and ON/OFF (</w:t>
      </w:r>
      <w:r w:rsidR="00B10D8C">
        <w:rPr>
          <w:rFonts w:ascii="Arial" w:hAnsi="Arial" w:cs="Arial"/>
        </w:rPr>
        <w:t>I/O</w:t>
      </w:r>
      <w:r w:rsidR="00B10D8C">
        <w:t xml:space="preserve">) keys are functional at this point. </w:t>
      </w:r>
    </w:p>
    <w:p w:rsidR="00495193" w:rsidRDefault="00B10D8C">
      <w:pPr>
        <w:pStyle w:val="Heading1"/>
        <w:jc w:val="both"/>
      </w:pPr>
      <w:bookmarkStart w:id="74" w:name="_Toc221360535"/>
      <w:r>
        <w:t xml:space="preserve">3.6 </w:t>
      </w:r>
      <w:r w:rsidR="00972CD0">
        <w:t>Factors Affecting Sampling Accuracy</w:t>
      </w:r>
      <w:bookmarkEnd w:id="74"/>
    </w:p>
    <w:p w:rsidR="00495193" w:rsidRDefault="00972CD0">
      <w:pPr>
        <w:pStyle w:val="Bodytext"/>
        <w:jc w:val="both"/>
      </w:pPr>
      <w:r>
        <w:t>Refer to Section 2.3 of this manual.</w:t>
      </w:r>
    </w:p>
    <w:p w:rsidR="00495193" w:rsidRDefault="00B10D8C">
      <w:pPr>
        <w:pStyle w:val="Heading1"/>
        <w:jc w:val="both"/>
      </w:pPr>
      <w:bookmarkStart w:id="75" w:name="_Toc221360543"/>
      <w:r>
        <w:t>3.7 Troubleshooting</w:t>
      </w:r>
      <w:bookmarkEnd w:id="75"/>
      <w:r w:rsidR="006E3EF1">
        <w:fldChar w:fldCharType="begin"/>
      </w:r>
      <w:r>
        <w:instrText>tc "3.4</w:instrText>
      </w:r>
      <w:r>
        <w:tab/>
        <w:instrText>Troubleshooting"</w:instrText>
      </w:r>
      <w:r w:rsidR="006E3EF1">
        <w:fldChar w:fldCharType="end"/>
      </w:r>
    </w:p>
    <w:p w:rsidR="00495193" w:rsidRDefault="00B10D8C">
      <w:pPr>
        <w:pStyle w:val="Bodytext"/>
        <w:jc w:val="both"/>
        <w:rPr>
          <w:spacing w:val="-6"/>
        </w:rPr>
      </w:pPr>
      <w:r>
        <w:rPr>
          <w:spacing w:val="-6"/>
        </w:rPr>
        <w:t xml:space="preserve">The AX300-I oxygen analyzer </w:t>
      </w:r>
      <w:r w:rsidR="006E3EF1">
        <w:rPr>
          <w:spacing w:val="-6"/>
        </w:rPr>
        <w:fldChar w:fldCharType="begin"/>
      </w:r>
      <w:r>
        <w:rPr>
          <w:spacing w:val="-6"/>
        </w:rPr>
        <w:instrText xml:space="preserve"> XE "troubleshooting" </w:instrText>
      </w:r>
      <w:r w:rsidR="006E3EF1">
        <w:rPr>
          <w:spacing w:val="-6"/>
        </w:rPr>
        <w:fldChar w:fldCharType="end"/>
      </w:r>
      <w:r>
        <w:rPr>
          <w:spacing w:val="-6"/>
        </w:rPr>
        <w:t>provides a variety of built-in safety features that prevent its use when a fault is detected. When a unit displays the message √ SENSOR</w:t>
      </w:r>
      <w:r w:rsidR="006E3EF1">
        <w:rPr>
          <w:spacing w:val="-6"/>
        </w:rPr>
        <w:fldChar w:fldCharType="begin"/>
      </w:r>
      <w:r>
        <w:instrText xml:space="preserve"> XE "</w:instrText>
      </w:r>
      <w:r>
        <w:rPr>
          <w:spacing w:val="-6"/>
        </w:rPr>
        <w:instrText>CHECK SENSOR button</w:instrText>
      </w:r>
      <w:r>
        <w:instrText xml:space="preserve">" </w:instrText>
      </w:r>
      <w:r w:rsidR="006E3EF1">
        <w:rPr>
          <w:spacing w:val="-6"/>
        </w:rPr>
        <w:fldChar w:fldCharType="end"/>
      </w:r>
      <w:r>
        <w:rPr>
          <w:spacing w:val="-6"/>
        </w:rPr>
        <w:t xml:space="preserve"> and sounds the audible and visual alarm continuously, it is an indication of a faulty connection between the sensor and the unit or an expired or faulty sensor. It also ind</w:t>
      </w:r>
      <w:r>
        <w:rPr>
          <w:spacing w:val="-6"/>
        </w:rPr>
        <w:t>i</w:t>
      </w:r>
      <w:r>
        <w:rPr>
          <w:spacing w:val="-6"/>
        </w:rPr>
        <w:t>cates when oxygen concentrations are below 18%.</w:t>
      </w:r>
    </w:p>
    <w:p w:rsidR="00495193" w:rsidRDefault="00125BCB">
      <w:pPr>
        <w:pStyle w:val="Bodytext"/>
        <w:jc w:val="both"/>
        <w:rPr>
          <w:spacing w:val="-6"/>
        </w:rPr>
      </w:pPr>
      <w:r>
        <w:rPr>
          <w:spacing w:val="-6"/>
        </w:rPr>
        <w:t>For assistance with troubleshooting, see</w:t>
      </w:r>
      <w:r w:rsidR="00B10D8C">
        <w:rPr>
          <w:spacing w:val="-6"/>
        </w:rPr>
        <w:t xml:space="preserve"> Table 3-2. </w:t>
      </w:r>
    </w:p>
    <w:p w:rsidR="00495193" w:rsidRDefault="00495193">
      <w:pPr>
        <w:pStyle w:val="Bodytext"/>
        <w:jc w:val="both"/>
        <w:rPr>
          <w:spacing w:val="-6"/>
        </w:rPr>
      </w:pPr>
    </w:p>
    <w:p w:rsidR="00495193" w:rsidRDefault="00495193">
      <w:pPr>
        <w:pStyle w:val="Bodytext"/>
        <w:jc w:val="both"/>
        <w:rPr>
          <w:spacing w:val="-6"/>
        </w:rPr>
      </w:pPr>
    </w:p>
    <w:p w:rsidR="00495193" w:rsidRDefault="00495193">
      <w:pPr>
        <w:pStyle w:val="Bodytext"/>
        <w:jc w:val="both"/>
        <w:rPr>
          <w:spacing w:val="-6"/>
        </w:rPr>
      </w:pPr>
    </w:p>
    <w:p w:rsidR="00495193" w:rsidRDefault="00495193">
      <w:pPr>
        <w:pStyle w:val="Bodytext"/>
        <w:jc w:val="both"/>
        <w:rPr>
          <w:spacing w:val="-6"/>
        </w:rPr>
      </w:pPr>
    </w:p>
    <w:p w:rsidR="00495193" w:rsidRDefault="00B10D8C">
      <w:pPr>
        <w:pStyle w:val="caption-table"/>
        <w:jc w:val="both"/>
      </w:pPr>
      <w:bookmarkStart w:id="76" w:name="_Toc27319612"/>
      <w:bookmarkStart w:id="77" w:name="_Toc34062157"/>
      <w:bookmarkStart w:id="78" w:name="_Toc35598731"/>
      <w:bookmarkStart w:id="79" w:name="_Toc37684640"/>
      <w:r>
        <w:lastRenderedPageBreak/>
        <w:t>Table 3-2 Troubleshooting</w:t>
      </w:r>
      <w:bookmarkEnd w:id="76"/>
      <w:bookmarkEnd w:id="77"/>
      <w:bookmarkEnd w:id="78"/>
      <w:bookmarkEnd w:id="79"/>
    </w:p>
    <w:tbl>
      <w:tblPr>
        <w:tblW w:w="0" w:type="auto"/>
        <w:tblLook w:val="0000"/>
      </w:tblPr>
      <w:tblGrid>
        <w:gridCol w:w="7786"/>
      </w:tblGrid>
      <w:tr w:rsidR="00255A8B">
        <w:tc>
          <w:tcPr>
            <w:tcW w:w="7228" w:type="dxa"/>
          </w:tcPr>
          <w:tbl>
            <w:tblPr>
              <w:tblW w:w="7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32"/>
              <w:gridCol w:w="2184"/>
              <w:gridCol w:w="3044"/>
            </w:tblGrid>
            <w:tr w:rsidR="00255A8B" w:rsidTr="0019608E">
              <w:trPr>
                <w:tblHeader/>
              </w:trPr>
              <w:tc>
                <w:tcPr>
                  <w:tcW w:w="2332" w:type="dxa"/>
                </w:tcPr>
                <w:p w:rsidR="00495193" w:rsidRDefault="00B10D8C">
                  <w:pPr>
                    <w:pStyle w:val="TableHeading"/>
                    <w:jc w:val="both"/>
                  </w:pPr>
                  <w:r>
                    <w:t>Symptom</w:t>
                  </w:r>
                </w:p>
              </w:tc>
              <w:tc>
                <w:tcPr>
                  <w:tcW w:w="2184" w:type="dxa"/>
                </w:tcPr>
                <w:p w:rsidR="00495193" w:rsidRDefault="00B10D8C">
                  <w:pPr>
                    <w:pStyle w:val="TableHeading"/>
                    <w:jc w:val="both"/>
                  </w:pPr>
                  <w:r>
                    <w:t>Why</w:t>
                  </w:r>
                </w:p>
              </w:tc>
              <w:tc>
                <w:tcPr>
                  <w:tcW w:w="3044" w:type="dxa"/>
                </w:tcPr>
                <w:p w:rsidR="00495193" w:rsidRDefault="00B10D8C">
                  <w:pPr>
                    <w:pStyle w:val="TableHeading"/>
                    <w:jc w:val="both"/>
                  </w:pPr>
                  <w:r>
                    <w:t>What To Do</w:t>
                  </w:r>
                </w:p>
              </w:tc>
            </w:tr>
            <w:tr w:rsidR="00255A8B" w:rsidTr="0019608E">
              <w:tc>
                <w:tcPr>
                  <w:tcW w:w="2332" w:type="dxa"/>
                </w:tcPr>
                <w:p w:rsidR="00495193" w:rsidRDefault="00B10D8C">
                  <w:pPr>
                    <w:pStyle w:val="Tablebody"/>
                    <w:jc w:val="both"/>
                    <w:rPr>
                      <w:spacing w:val="-6"/>
                      <w:sz w:val="20"/>
                    </w:rPr>
                  </w:pPr>
                  <w:r>
                    <w:rPr>
                      <w:spacing w:val="-6"/>
                      <w:sz w:val="20"/>
                    </w:rPr>
                    <w:t xml:space="preserve">New sensor responds slow or drifts. </w:t>
                  </w:r>
                </w:p>
                <w:p w:rsidR="00495193" w:rsidRDefault="00495193">
                  <w:pPr>
                    <w:pStyle w:val="Tablebody"/>
                    <w:jc w:val="both"/>
                    <w:rPr>
                      <w:i/>
                      <w:smallCaps/>
                      <w:spacing w:val="-6"/>
                      <w:kern w:val="28"/>
                      <w:sz w:val="20"/>
                    </w:rPr>
                  </w:pPr>
                </w:p>
                <w:p w:rsidR="00495193" w:rsidRDefault="00495193">
                  <w:pPr>
                    <w:pStyle w:val="Tablebody"/>
                    <w:jc w:val="both"/>
                    <w:rPr>
                      <w:i/>
                      <w:smallCaps/>
                      <w:kern w:val="28"/>
                      <w:sz w:val="20"/>
                    </w:rPr>
                  </w:pPr>
                </w:p>
              </w:tc>
              <w:tc>
                <w:tcPr>
                  <w:tcW w:w="2184" w:type="dxa"/>
                </w:tcPr>
                <w:p w:rsidR="00495193" w:rsidRDefault="00B10D8C">
                  <w:pPr>
                    <w:pStyle w:val="Tablebody"/>
                    <w:jc w:val="both"/>
                    <w:rPr>
                      <w:sz w:val="20"/>
                    </w:rPr>
                  </w:pPr>
                  <w:r>
                    <w:rPr>
                      <w:sz w:val="20"/>
                    </w:rPr>
                    <w:t>If the sensor is new and was just removed from its sealed bag it may need to run for several hours.</w:t>
                  </w:r>
                </w:p>
              </w:tc>
              <w:tc>
                <w:tcPr>
                  <w:tcW w:w="3044" w:type="dxa"/>
                </w:tcPr>
                <w:p w:rsidR="00495193" w:rsidRDefault="00B10D8C">
                  <w:pPr>
                    <w:pStyle w:val="Tablebody"/>
                    <w:numPr>
                      <w:ilvl w:val="0"/>
                      <w:numId w:val="42"/>
                    </w:numPr>
                    <w:jc w:val="both"/>
                    <w:rPr>
                      <w:sz w:val="20"/>
                    </w:rPr>
                  </w:pPr>
                  <w:r>
                    <w:rPr>
                      <w:sz w:val="20"/>
                    </w:rPr>
                    <w:t>Wait 1–2 hours and recal</w:t>
                  </w:r>
                  <w:r>
                    <w:rPr>
                      <w:sz w:val="20"/>
                    </w:rPr>
                    <w:t>i</w:t>
                  </w:r>
                  <w:r>
                    <w:rPr>
                      <w:sz w:val="20"/>
                    </w:rPr>
                    <w:t>brate.</w:t>
                  </w:r>
                </w:p>
                <w:p w:rsidR="00495193" w:rsidRDefault="00495193">
                  <w:pPr>
                    <w:pStyle w:val="Tablebody"/>
                    <w:ind w:left="291" w:hanging="291"/>
                    <w:jc w:val="both"/>
                    <w:rPr>
                      <w:i/>
                      <w:smallCaps/>
                      <w:kern w:val="28"/>
                      <w:sz w:val="20"/>
                    </w:rPr>
                  </w:pPr>
                </w:p>
              </w:tc>
            </w:tr>
            <w:tr w:rsidR="00255A8B" w:rsidTr="0019608E">
              <w:trPr>
                <w:trHeight w:val="377"/>
              </w:trPr>
              <w:tc>
                <w:tcPr>
                  <w:tcW w:w="2332" w:type="dxa"/>
                </w:tcPr>
                <w:p w:rsidR="00495193" w:rsidRDefault="00B10D8C">
                  <w:pPr>
                    <w:pStyle w:val="Tablebody"/>
                    <w:jc w:val="both"/>
                    <w:rPr>
                      <w:spacing w:val="-6"/>
                      <w:sz w:val="20"/>
                    </w:rPr>
                  </w:pPr>
                  <w:r>
                    <w:rPr>
                      <w:spacing w:val="-6"/>
                      <w:sz w:val="20"/>
                    </w:rPr>
                    <w:t>Sensor will not read b</w:t>
                  </w:r>
                  <w:r>
                    <w:rPr>
                      <w:spacing w:val="-6"/>
                      <w:sz w:val="20"/>
                    </w:rPr>
                    <w:t>e</w:t>
                  </w:r>
                  <w:r>
                    <w:rPr>
                      <w:spacing w:val="-6"/>
                      <w:sz w:val="20"/>
                    </w:rPr>
                    <w:t>low 22 % after calibration in 100% O2.</w:t>
                  </w:r>
                </w:p>
              </w:tc>
              <w:tc>
                <w:tcPr>
                  <w:tcW w:w="2184" w:type="dxa"/>
                </w:tcPr>
                <w:p w:rsidR="00495193" w:rsidRDefault="00B10D8C">
                  <w:pPr>
                    <w:pStyle w:val="Tablebody"/>
                    <w:jc w:val="both"/>
                    <w:rPr>
                      <w:sz w:val="20"/>
                    </w:rPr>
                  </w:pPr>
                  <w:r>
                    <w:rPr>
                      <w:sz w:val="20"/>
                    </w:rPr>
                    <w:t xml:space="preserve">Calibration in 100% was invalid or the room air </w:t>
                  </w:r>
                  <w:r w:rsidR="00125BCB">
                    <w:rPr>
                      <w:sz w:val="20"/>
                    </w:rPr>
                    <w:t>enriched</w:t>
                  </w:r>
                  <w:r>
                    <w:rPr>
                      <w:sz w:val="20"/>
                    </w:rPr>
                    <w:t xml:space="preserve"> with excess oxygen.</w:t>
                  </w:r>
                </w:p>
                <w:p w:rsidR="00495193" w:rsidRDefault="00495193">
                  <w:pPr>
                    <w:pStyle w:val="Tablebody"/>
                    <w:jc w:val="both"/>
                    <w:rPr>
                      <w:i/>
                      <w:smallCaps/>
                      <w:kern w:val="28"/>
                      <w:sz w:val="20"/>
                    </w:rPr>
                  </w:pPr>
                </w:p>
              </w:tc>
              <w:tc>
                <w:tcPr>
                  <w:tcW w:w="3044" w:type="dxa"/>
                </w:tcPr>
                <w:p w:rsidR="00495193" w:rsidRDefault="00B10D8C">
                  <w:pPr>
                    <w:pStyle w:val="Tablebody"/>
                    <w:numPr>
                      <w:ilvl w:val="0"/>
                      <w:numId w:val="43"/>
                    </w:numPr>
                    <w:jc w:val="both"/>
                    <w:rPr>
                      <w:sz w:val="20"/>
                    </w:rPr>
                  </w:pPr>
                  <w:r>
                    <w:rPr>
                      <w:sz w:val="20"/>
                    </w:rPr>
                    <w:t>Recalibrate using dry gas</w:t>
                  </w:r>
                </w:p>
                <w:p w:rsidR="00495193" w:rsidRDefault="00B10D8C">
                  <w:pPr>
                    <w:pStyle w:val="Tablebody"/>
                    <w:ind w:left="360" w:hanging="360"/>
                    <w:jc w:val="both"/>
                    <w:rPr>
                      <w:spacing w:val="-6"/>
                      <w:sz w:val="20"/>
                    </w:rPr>
                  </w:pPr>
                  <w:r>
                    <w:rPr>
                      <w:spacing w:val="-6"/>
                      <w:sz w:val="20"/>
                    </w:rPr>
                    <w:t xml:space="preserve">B) </w:t>
                  </w:r>
                  <w:r w:rsidR="00125BCB">
                    <w:rPr>
                      <w:spacing w:val="-6"/>
                      <w:sz w:val="20"/>
                    </w:rPr>
                    <w:t xml:space="preserve">    </w:t>
                  </w:r>
                  <w:r>
                    <w:rPr>
                      <w:spacing w:val="-6"/>
                      <w:sz w:val="20"/>
                    </w:rPr>
                    <w:t>Make sure that at least 6" (30 cm.) of tubing is attached to the exhaust side of the tee adapter to prevent back fil</w:t>
                  </w:r>
                  <w:r>
                    <w:rPr>
                      <w:spacing w:val="-6"/>
                      <w:sz w:val="20"/>
                    </w:rPr>
                    <w:t>l</w:t>
                  </w:r>
                  <w:r>
                    <w:rPr>
                      <w:spacing w:val="-6"/>
                      <w:sz w:val="20"/>
                    </w:rPr>
                    <w:t>ing. O2 flow rate should not exceed 5 l/min.</w:t>
                  </w:r>
                </w:p>
                <w:p w:rsidR="00495193" w:rsidRDefault="00B10D8C">
                  <w:pPr>
                    <w:pStyle w:val="Tablebody"/>
                    <w:ind w:left="291" w:hanging="291"/>
                    <w:jc w:val="both"/>
                    <w:rPr>
                      <w:sz w:val="20"/>
                    </w:rPr>
                  </w:pPr>
                  <w:r>
                    <w:rPr>
                      <w:sz w:val="20"/>
                    </w:rPr>
                    <w:t xml:space="preserve">C) </w:t>
                  </w:r>
                  <w:r w:rsidR="00125BCB">
                    <w:rPr>
                      <w:sz w:val="20"/>
                    </w:rPr>
                    <w:t xml:space="preserve"> </w:t>
                  </w:r>
                  <w:r>
                    <w:rPr>
                      <w:sz w:val="20"/>
                    </w:rPr>
                    <w:t xml:space="preserve">Oxygen concentration at the sensor is significantly higher than 21%. Take the </w:t>
                  </w:r>
                  <w:r w:rsidR="00AE678C">
                    <w:rPr>
                      <w:sz w:val="20"/>
                    </w:rPr>
                    <w:t>analy</w:t>
                  </w:r>
                  <w:r w:rsidR="00AE678C">
                    <w:rPr>
                      <w:sz w:val="20"/>
                    </w:rPr>
                    <w:t>z</w:t>
                  </w:r>
                  <w:r w:rsidR="00AE678C">
                    <w:rPr>
                      <w:sz w:val="20"/>
                    </w:rPr>
                    <w:t>er</w:t>
                  </w:r>
                  <w:r>
                    <w:rPr>
                      <w:sz w:val="20"/>
                    </w:rPr>
                    <w:t xml:space="preserve"> to a well-ventilated area and check the reading again.</w:t>
                  </w:r>
                </w:p>
                <w:p w:rsidR="00495193" w:rsidRDefault="00B10D8C">
                  <w:pPr>
                    <w:pStyle w:val="Tablebody"/>
                    <w:ind w:left="291" w:hanging="291"/>
                    <w:jc w:val="both"/>
                    <w:rPr>
                      <w:sz w:val="20"/>
                    </w:rPr>
                  </w:pPr>
                  <w:r>
                    <w:rPr>
                      <w:sz w:val="20"/>
                    </w:rPr>
                    <w:t>D)</w:t>
                  </w:r>
                  <w:r>
                    <w:rPr>
                      <w:sz w:val="20"/>
                    </w:rPr>
                    <w:tab/>
                    <w:t xml:space="preserve">Try calibrating with a known good sensor, </w:t>
                  </w:r>
                  <w:r w:rsidR="00125BCB">
                    <w:rPr>
                      <w:sz w:val="20"/>
                    </w:rPr>
                    <w:t xml:space="preserve">and </w:t>
                  </w:r>
                  <w:r>
                    <w:rPr>
                      <w:sz w:val="20"/>
                    </w:rPr>
                    <w:t>if this fails, contact customer support.</w:t>
                  </w:r>
                </w:p>
              </w:tc>
            </w:tr>
            <w:tr w:rsidR="00255A8B" w:rsidTr="0019608E">
              <w:trPr>
                <w:trHeight w:val="377"/>
              </w:trPr>
              <w:tc>
                <w:tcPr>
                  <w:tcW w:w="2332" w:type="dxa"/>
                </w:tcPr>
                <w:p w:rsidR="00495193" w:rsidRDefault="00B10D8C">
                  <w:pPr>
                    <w:pStyle w:val="Tablebody"/>
                    <w:jc w:val="both"/>
                    <w:rPr>
                      <w:sz w:val="20"/>
                    </w:rPr>
                  </w:pPr>
                  <w:r>
                    <w:rPr>
                      <w:sz w:val="20"/>
                    </w:rPr>
                    <w:t>The sensor does not react to changes in oxygen concentration, or the readings are u</w:t>
                  </w:r>
                  <w:r>
                    <w:rPr>
                      <w:sz w:val="20"/>
                    </w:rPr>
                    <w:t>n</w:t>
                  </w:r>
                  <w:r>
                    <w:rPr>
                      <w:sz w:val="20"/>
                    </w:rPr>
                    <w:t>stable and drifting.</w:t>
                  </w:r>
                </w:p>
                <w:p w:rsidR="00495193" w:rsidRDefault="00495193">
                  <w:pPr>
                    <w:pStyle w:val="Tablebody"/>
                    <w:jc w:val="both"/>
                    <w:rPr>
                      <w:i/>
                      <w:smallCaps/>
                      <w:kern w:val="28"/>
                      <w:sz w:val="20"/>
                    </w:rPr>
                  </w:pPr>
                </w:p>
              </w:tc>
              <w:tc>
                <w:tcPr>
                  <w:tcW w:w="2184" w:type="dxa"/>
                </w:tcPr>
                <w:p w:rsidR="00495193" w:rsidRDefault="00B10D8C">
                  <w:pPr>
                    <w:pStyle w:val="Tablebody"/>
                    <w:jc w:val="both"/>
                    <w:rPr>
                      <w:sz w:val="20"/>
                    </w:rPr>
                  </w:pPr>
                  <w:r>
                    <w:rPr>
                      <w:sz w:val="20"/>
                    </w:rPr>
                    <w:t xml:space="preserve">Water </w:t>
                  </w:r>
                  <w:r w:rsidR="00125BCB">
                    <w:rPr>
                      <w:sz w:val="20"/>
                    </w:rPr>
                    <w:t>may have co</w:t>
                  </w:r>
                  <w:r w:rsidR="00125BCB">
                    <w:rPr>
                      <w:sz w:val="20"/>
                    </w:rPr>
                    <w:t>n</w:t>
                  </w:r>
                  <w:r w:rsidR="00125BCB">
                    <w:rPr>
                      <w:sz w:val="20"/>
                    </w:rPr>
                    <w:t>densed</w:t>
                  </w:r>
                  <w:r>
                    <w:rPr>
                      <w:sz w:val="20"/>
                    </w:rPr>
                    <w:t xml:space="preserve"> on the sen</w:t>
                  </w:r>
                  <w:r>
                    <w:rPr>
                      <w:sz w:val="20"/>
                    </w:rPr>
                    <w:t>s</w:t>
                  </w:r>
                  <w:r>
                    <w:rPr>
                      <w:sz w:val="20"/>
                    </w:rPr>
                    <w:t>ing surface.</w:t>
                  </w:r>
                </w:p>
                <w:p w:rsidR="00495193" w:rsidRDefault="00B10D8C">
                  <w:pPr>
                    <w:pStyle w:val="Tablebody"/>
                    <w:jc w:val="both"/>
                    <w:rPr>
                      <w:sz w:val="20"/>
                    </w:rPr>
                  </w:pPr>
                  <w:r>
                    <w:rPr>
                      <w:sz w:val="20"/>
                    </w:rPr>
                    <w:t>Electrical interference is disrupting the ele</w:t>
                  </w:r>
                  <w:r>
                    <w:rPr>
                      <w:sz w:val="20"/>
                    </w:rPr>
                    <w:t>c</w:t>
                  </w:r>
                  <w:r>
                    <w:rPr>
                      <w:sz w:val="20"/>
                    </w:rPr>
                    <w:t xml:space="preserve">tronics </w:t>
                  </w:r>
                </w:p>
              </w:tc>
              <w:tc>
                <w:tcPr>
                  <w:tcW w:w="3044" w:type="dxa"/>
                </w:tcPr>
                <w:p w:rsidR="00495193" w:rsidRDefault="00B10D8C">
                  <w:pPr>
                    <w:pStyle w:val="Tablebody"/>
                    <w:ind w:left="291" w:hanging="291"/>
                    <w:jc w:val="both"/>
                    <w:rPr>
                      <w:spacing w:val="-6"/>
                      <w:sz w:val="20"/>
                    </w:rPr>
                  </w:pPr>
                  <w:r>
                    <w:rPr>
                      <w:sz w:val="20"/>
                    </w:rPr>
                    <w:t>A)</w:t>
                  </w:r>
                  <w:r>
                    <w:rPr>
                      <w:sz w:val="20"/>
                    </w:rPr>
                    <w:tab/>
                  </w:r>
                  <w:r>
                    <w:rPr>
                      <w:spacing w:val="-6"/>
                      <w:sz w:val="20"/>
                    </w:rPr>
                    <w:t>Remove the sensor from tee adapter and unscrew the pla</w:t>
                  </w:r>
                  <w:r>
                    <w:rPr>
                      <w:spacing w:val="-6"/>
                      <w:sz w:val="20"/>
                    </w:rPr>
                    <w:t>s</w:t>
                  </w:r>
                  <w:r>
                    <w:rPr>
                      <w:spacing w:val="-6"/>
                      <w:sz w:val="20"/>
                    </w:rPr>
                    <w:t>tic flow diverter. Using abso</w:t>
                  </w:r>
                  <w:r>
                    <w:rPr>
                      <w:spacing w:val="-6"/>
                      <w:sz w:val="20"/>
                    </w:rPr>
                    <w:t>r</w:t>
                  </w:r>
                  <w:r>
                    <w:rPr>
                      <w:spacing w:val="-6"/>
                      <w:sz w:val="20"/>
                    </w:rPr>
                    <w:t>bent tissue or cotton swab, gently wipe off sensing su</w:t>
                  </w:r>
                  <w:r>
                    <w:rPr>
                      <w:spacing w:val="-6"/>
                      <w:sz w:val="20"/>
                    </w:rPr>
                    <w:t>r</w:t>
                  </w:r>
                  <w:r>
                    <w:rPr>
                      <w:spacing w:val="-6"/>
                      <w:sz w:val="20"/>
                    </w:rPr>
                    <w:t>face inside threaded portion of sensor assembly.</w:t>
                  </w:r>
                  <w:r w:rsidR="00125BCB">
                    <w:rPr>
                      <w:spacing w:val="-6"/>
                      <w:sz w:val="20"/>
                    </w:rPr>
                    <w:t xml:space="preserve">  Do not damage the sensing surface, and do not leave any ti</w:t>
                  </w:r>
                  <w:r w:rsidR="00125BCB">
                    <w:rPr>
                      <w:spacing w:val="-6"/>
                      <w:sz w:val="20"/>
                    </w:rPr>
                    <w:t>s</w:t>
                  </w:r>
                  <w:r w:rsidR="00125BCB">
                    <w:rPr>
                      <w:spacing w:val="-6"/>
                      <w:sz w:val="20"/>
                    </w:rPr>
                    <w:t>sue/swab residue on the sensing membrane.</w:t>
                  </w:r>
                </w:p>
                <w:p w:rsidR="00495193" w:rsidRDefault="00B10D8C">
                  <w:pPr>
                    <w:pStyle w:val="Tablebody"/>
                    <w:ind w:left="291" w:hanging="291"/>
                    <w:jc w:val="both"/>
                    <w:rPr>
                      <w:sz w:val="20"/>
                    </w:rPr>
                  </w:pPr>
                  <w:r>
                    <w:rPr>
                      <w:sz w:val="20"/>
                    </w:rPr>
                    <w:t>B)</w:t>
                  </w:r>
                  <w:r>
                    <w:rPr>
                      <w:sz w:val="20"/>
                    </w:rPr>
                    <w:tab/>
                  </w:r>
                  <w:r>
                    <w:rPr>
                      <w:spacing w:val="-6"/>
                      <w:sz w:val="20"/>
                    </w:rPr>
                    <w:t>Relocate unit away from sources of electrical noise such as cauterizing equipment and two-way radios.</w:t>
                  </w:r>
                </w:p>
              </w:tc>
            </w:tr>
            <w:tr w:rsidR="00255A8B" w:rsidTr="0019608E">
              <w:trPr>
                <w:trHeight w:val="377"/>
              </w:trPr>
              <w:tc>
                <w:tcPr>
                  <w:tcW w:w="2332" w:type="dxa"/>
                </w:tcPr>
                <w:p w:rsidR="00495193" w:rsidRDefault="00B10D8C">
                  <w:pPr>
                    <w:pStyle w:val="Tablebody"/>
                    <w:jc w:val="both"/>
                    <w:rPr>
                      <w:spacing w:val="-6"/>
                      <w:sz w:val="20"/>
                    </w:rPr>
                  </w:pPr>
                  <w:r>
                    <w:rPr>
                      <w:spacing w:val="-6"/>
                      <w:sz w:val="20"/>
                    </w:rPr>
                    <w:t xml:space="preserve">The display is flashing </w:t>
                  </w:r>
                </w:p>
                <w:p w:rsidR="00495193" w:rsidRDefault="00B10D8C">
                  <w:pPr>
                    <w:pStyle w:val="Tablebody"/>
                    <w:jc w:val="both"/>
                    <w:rPr>
                      <w:sz w:val="20"/>
                    </w:rPr>
                  </w:pPr>
                  <w:r>
                    <w:rPr>
                      <w:spacing w:val="-6"/>
                    </w:rPr>
                    <w:t>√ SENSOR</w:t>
                  </w:r>
                </w:p>
              </w:tc>
              <w:tc>
                <w:tcPr>
                  <w:tcW w:w="2184" w:type="dxa"/>
                </w:tcPr>
                <w:p w:rsidR="00495193" w:rsidRDefault="00B10D8C">
                  <w:pPr>
                    <w:pStyle w:val="Tablebody"/>
                    <w:jc w:val="both"/>
                    <w:rPr>
                      <w:sz w:val="20"/>
                    </w:rPr>
                  </w:pPr>
                  <w:r>
                    <w:rPr>
                      <w:sz w:val="20"/>
                    </w:rPr>
                    <w:t>The unit has detected a fault in the signal from the sensor.</w:t>
                  </w:r>
                </w:p>
                <w:p w:rsidR="00495193" w:rsidRDefault="00B10D8C">
                  <w:pPr>
                    <w:pStyle w:val="Tablebody"/>
                    <w:jc w:val="both"/>
                    <w:rPr>
                      <w:sz w:val="20"/>
                    </w:rPr>
                  </w:pPr>
                  <w:r>
                    <w:rPr>
                      <w:sz w:val="20"/>
                    </w:rPr>
                    <w:t>Sensor has expired.</w:t>
                  </w:r>
                </w:p>
                <w:p w:rsidR="00495193" w:rsidRDefault="00B10D8C">
                  <w:pPr>
                    <w:pStyle w:val="Tablebody"/>
                    <w:jc w:val="both"/>
                    <w:rPr>
                      <w:sz w:val="20"/>
                    </w:rPr>
                  </w:pPr>
                  <w:r>
                    <w:rPr>
                      <w:sz w:val="20"/>
                    </w:rPr>
                    <w:t>The sensor has been exposed to a gas co</w:t>
                  </w:r>
                  <w:r>
                    <w:rPr>
                      <w:sz w:val="20"/>
                    </w:rPr>
                    <w:t>n</w:t>
                  </w:r>
                  <w:r>
                    <w:rPr>
                      <w:sz w:val="20"/>
                    </w:rPr>
                    <w:t xml:space="preserve">taining less than 18% </w:t>
                  </w:r>
                  <w:r>
                    <w:rPr>
                      <w:sz w:val="20"/>
                    </w:rPr>
                    <w:lastRenderedPageBreak/>
                    <w:t>oxygen.</w:t>
                  </w:r>
                </w:p>
              </w:tc>
              <w:tc>
                <w:tcPr>
                  <w:tcW w:w="3044" w:type="dxa"/>
                </w:tcPr>
                <w:p w:rsidR="00495193" w:rsidRDefault="00B10D8C">
                  <w:pPr>
                    <w:pStyle w:val="Tablebody"/>
                    <w:numPr>
                      <w:ilvl w:val="0"/>
                      <w:numId w:val="44"/>
                    </w:numPr>
                    <w:jc w:val="both"/>
                    <w:rPr>
                      <w:sz w:val="20"/>
                    </w:rPr>
                  </w:pPr>
                  <w:r>
                    <w:rPr>
                      <w:sz w:val="20"/>
                    </w:rPr>
                    <w:lastRenderedPageBreak/>
                    <w:t>Check sensor cable co</w:t>
                  </w:r>
                  <w:r>
                    <w:rPr>
                      <w:sz w:val="20"/>
                    </w:rPr>
                    <w:t>n</w:t>
                  </w:r>
                  <w:r>
                    <w:rPr>
                      <w:sz w:val="20"/>
                    </w:rPr>
                    <w:t xml:space="preserve">nections </w:t>
                  </w:r>
                  <w:r w:rsidR="001F1D4B">
                    <w:rPr>
                      <w:sz w:val="20"/>
                    </w:rPr>
                    <w:t xml:space="preserve">to ensure </w:t>
                  </w:r>
                  <w:r>
                    <w:rPr>
                      <w:sz w:val="20"/>
                    </w:rPr>
                    <w:t>they are completely inserted into the mating connector and the capture nut is firmly in place.</w:t>
                  </w:r>
                </w:p>
                <w:p w:rsidR="00495193" w:rsidRDefault="00B10D8C">
                  <w:pPr>
                    <w:pStyle w:val="Tablebody"/>
                    <w:numPr>
                      <w:ilvl w:val="0"/>
                      <w:numId w:val="44"/>
                    </w:numPr>
                    <w:jc w:val="both"/>
                    <w:rPr>
                      <w:sz w:val="20"/>
                    </w:rPr>
                  </w:pPr>
                  <w:r>
                    <w:rPr>
                      <w:sz w:val="20"/>
                    </w:rPr>
                    <w:t xml:space="preserve">Expose the sensor in 100% </w:t>
                  </w:r>
                  <w:r>
                    <w:rPr>
                      <w:sz w:val="20"/>
                    </w:rPr>
                    <w:lastRenderedPageBreak/>
                    <w:t>O2 and check calibration.</w:t>
                  </w:r>
                </w:p>
                <w:p w:rsidR="00495193" w:rsidRDefault="00B10D8C">
                  <w:pPr>
                    <w:pStyle w:val="Tablebody"/>
                    <w:numPr>
                      <w:ilvl w:val="0"/>
                      <w:numId w:val="44"/>
                    </w:numPr>
                    <w:jc w:val="both"/>
                    <w:rPr>
                      <w:sz w:val="20"/>
                    </w:rPr>
                  </w:pPr>
                  <w:r>
                    <w:rPr>
                      <w:sz w:val="20"/>
                    </w:rPr>
                    <w:t>The sensor output has fa</w:t>
                  </w:r>
                  <w:r>
                    <w:rPr>
                      <w:sz w:val="20"/>
                    </w:rPr>
                    <w:t>l</w:t>
                  </w:r>
                  <w:r>
                    <w:rPr>
                      <w:sz w:val="20"/>
                    </w:rPr>
                    <w:t>len to a level where it is no longer usable. Replace sensor.</w:t>
                  </w:r>
                </w:p>
              </w:tc>
            </w:tr>
            <w:tr w:rsidR="00255A8B" w:rsidTr="0019608E">
              <w:trPr>
                <w:trHeight w:val="1673"/>
              </w:trPr>
              <w:tc>
                <w:tcPr>
                  <w:tcW w:w="2332" w:type="dxa"/>
                </w:tcPr>
                <w:p w:rsidR="00495193" w:rsidRDefault="00B10D8C">
                  <w:pPr>
                    <w:pStyle w:val="Tablebody"/>
                    <w:jc w:val="both"/>
                    <w:rPr>
                      <w:sz w:val="20"/>
                    </w:rPr>
                  </w:pPr>
                  <w:r>
                    <w:rPr>
                      <w:sz w:val="20"/>
                    </w:rPr>
                    <w:lastRenderedPageBreak/>
                    <w:t>The oxygen reading fluctuates or appears to be incorrect.</w:t>
                  </w:r>
                </w:p>
                <w:p w:rsidR="00495193" w:rsidRDefault="00495193">
                  <w:pPr>
                    <w:pStyle w:val="Tablebody"/>
                    <w:jc w:val="both"/>
                    <w:rPr>
                      <w:i/>
                      <w:smallCaps/>
                      <w:kern w:val="28"/>
                      <w:sz w:val="20"/>
                    </w:rPr>
                  </w:pPr>
                </w:p>
              </w:tc>
              <w:tc>
                <w:tcPr>
                  <w:tcW w:w="2184" w:type="dxa"/>
                </w:tcPr>
                <w:p w:rsidR="00495193" w:rsidRDefault="0019608E">
                  <w:pPr>
                    <w:pStyle w:val="Tablebody"/>
                    <w:jc w:val="both"/>
                    <w:rPr>
                      <w:i/>
                      <w:sz w:val="20"/>
                    </w:rPr>
                  </w:pPr>
                  <w:r>
                    <w:rPr>
                      <w:sz w:val="20"/>
                    </w:rPr>
                    <w:t>The sample pressure may be changing.</w:t>
                  </w:r>
                </w:p>
                <w:p w:rsidR="00495193" w:rsidRDefault="00495193">
                  <w:pPr>
                    <w:pStyle w:val="Tablebody"/>
                    <w:jc w:val="both"/>
                    <w:rPr>
                      <w:i/>
                      <w:smallCaps/>
                      <w:kern w:val="28"/>
                      <w:sz w:val="20"/>
                    </w:rPr>
                  </w:pPr>
                </w:p>
              </w:tc>
              <w:tc>
                <w:tcPr>
                  <w:tcW w:w="3044" w:type="dxa"/>
                </w:tcPr>
                <w:p w:rsidR="00495193" w:rsidRDefault="00B10D8C">
                  <w:pPr>
                    <w:pStyle w:val="Tablebody"/>
                    <w:ind w:left="291" w:hanging="291"/>
                    <w:jc w:val="both"/>
                    <w:rPr>
                      <w:sz w:val="20"/>
                    </w:rPr>
                  </w:pPr>
                  <w:r>
                    <w:rPr>
                      <w:sz w:val="20"/>
                    </w:rPr>
                    <w:t>A)</w:t>
                  </w:r>
                  <w:r>
                    <w:rPr>
                      <w:sz w:val="20"/>
                    </w:rPr>
                    <w:tab/>
                    <w:t>During calibration, make sure there is no restriction on exhaust side of sensor. If the reading changes with flow, the sensor is press</w:t>
                  </w:r>
                  <w:r>
                    <w:rPr>
                      <w:sz w:val="20"/>
                    </w:rPr>
                    <w:t>u</w:t>
                  </w:r>
                  <w:r>
                    <w:rPr>
                      <w:sz w:val="20"/>
                    </w:rPr>
                    <w:t>rized or there may be a leak in the system.</w:t>
                  </w:r>
                </w:p>
                <w:p w:rsidR="00495193" w:rsidRDefault="00B10D8C">
                  <w:pPr>
                    <w:pStyle w:val="Tablebody"/>
                    <w:ind w:left="291" w:hanging="291"/>
                    <w:jc w:val="both"/>
                    <w:rPr>
                      <w:sz w:val="20"/>
                    </w:rPr>
                  </w:pPr>
                  <w:r>
                    <w:rPr>
                      <w:sz w:val="20"/>
                    </w:rPr>
                    <w:t>B)</w:t>
                  </w:r>
                  <w:r>
                    <w:rPr>
                      <w:sz w:val="20"/>
                    </w:rPr>
                    <w:tab/>
                    <w:t>If a high degree of accuracy is desired, or the concentr</w:t>
                  </w:r>
                  <w:r>
                    <w:rPr>
                      <w:sz w:val="20"/>
                    </w:rPr>
                    <w:t>a</w:t>
                  </w:r>
                  <w:r>
                    <w:rPr>
                      <w:sz w:val="20"/>
                    </w:rPr>
                    <w:t xml:space="preserve">tion of O2 </w:t>
                  </w:r>
                  <w:r w:rsidR="001F1D4B">
                    <w:rPr>
                      <w:sz w:val="20"/>
                    </w:rPr>
                    <w:t xml:space="preserve">being analyzed is in </w:t>
                  </w:r>
                  <w:r>
                    <w:rPr>
                      <w:sz w:val="20"/>
                    </w:rPr>
                    <w:t>excess of 40%, calibration with 100% is recommended.</w:t>
                  </w:r>
                </w:p>
                <w:p w:rsidR="00495193" w:rsidRDefault="00B10D8C">
                  <w:pPr>
                    <w:pStyle w:val="Tablebody"/>
                    <w:ind w:left="291" w:hanging="291"/>
                    <w:jc w:val="both"/>
                    <w:rPr>
                      <w:sz w:val="20"/>
                    </w:rPr>
                  </w:pPr>
                  <w:r>
                    <w:rPr>
                      <w:sz w:val="20"/>
                    </w:rPr>
                    <w:t>C)</w:t>
                  </w:r>
                  <w:r>
                    <w:rPr>
                      <w:sz w:val="20"/>
                    </w:rPr>
                    <w:tab/>
                    <w:t xml:space="preserve">If humidified gas is used to ventilate the patient, water vapor actually dilutes the gas. See </w:t>
                  </w:r>
                  <w:r w:rsidR="0019608E">
                    <w:rPr>
                      <w:sz w:val="20"/>
                    </w:rPr>
                    <w:t xml:space="preserve">Section 2.3.  </w:t>
                  </w:r>
                  <w:r>
                    <w:rPr>
                      <w:sz w:val="20"/>
                    </w:rPr>
                    <w:t>.</w:t>
                  </w:r>
                </w:p>
                <w:p w:rsidR="00495193" w:rsidRDefault="00B10D8C">
                  <w:pPr>
                    <w:pStyle w:val="Tablebody"/>
                    <w:ind w:left="291" w:hanging="291"/>
                    <w:jc w:val="both"/>
                    <w:rPr>
                      <w:sz w:val="20"/>
                    </w:rPr>
                  </w:pPr>
                  <w:r>
                    <w:rPr>
                      <w:sz w:val="20"/>
                    </w:rPr>
                    <w:t>D)</w:t>
                  </w:r>
                  <w:r>
                    <w:rPr>
                      <w:sz w:val="20"/>
                    </w:rPr>
                    <w:tab/>
                    <w:t>If a blender is used, check its calibration.</w:t>
                  </w:r>
                </w:p>
              </w:tc>
            </w:tr>
            <w:tr w:rsidR="00255A8B" w:rsidTr="0019608E">
              <w:trPr>
                <w:trHeight w:val="377"/>
              </w:trPr>
              <w:tc>
                <w:tcPr>
                  <w:tcW w:w="2332" w:type="dxa"/>
                </w:tcPr>
                <w:p w:rsidR="00495193" w:rsidRDefault="00B10D8C">
                  <w:pPr>
                    <w:pStyle w:val="Tablebody"/>
                    <w:jc w:val="both"/>
                    <w:rPr>
                      <w:sz w:val="20"/>
                    </w:rPr>
                  </w:pPr>
                  <w:r>
                    <w:rPr>
                      <w:sz w:val="20"/>
                    </w:rPr>
                    <w:t>The unit has stopped working and the LCD is displaying alphanume</w:t>
                  </w:r>
                  <w:r>
                    <w:rPr>
                      <w:sz w:val="20"/>
                    </w:rPr>
                    <w:t>r</w:t>
                  </w:r>
                  <w:r>
                    <w:rPr>
                      <w:sz w:val="20"/>
                    </w:rPr>
                    <w:t xml:space="preserve">ic </w:t>
                  </w:r>
                  <w:r w:rsidR="0019608E">
                    <w:rPr>
                      <w:sz w:val="20"/>
                    </w:rPr>
                    <w:t>characters</w:t>
                  </w:r>
                  <w:r>
                    <w:rPr>
                      <w:sz w:val="20"/>
                    </w:rPr>
                    <w:t>.</w:t>
                  </w:r>
                </w:p>
                <w:p w:rsidR="00495193" w:rsidRDefault="00495193">
                  <w:pPr>
                    <w:pStyle w:val="Tablebody"/>
                    <w:jc w:val="both"/>
                    <w:rPr>
                      <w:i/>
                      <w:smallCaps/>
                      <w:kern w:val="28"/>
                      <w:sz w:val="20"/>
                    </w:rPr>
                  </w:pPr>
                </w:p>
              </w:tc>
              <w:tc>
                <w:tcPr>
                  <w:tcW w:w="2184" w:type="dxa"/>
                </w:tcPr>
                <w:p w:rsidR="00495193" w:rsidRDefault="00B10D8C">
                  <w:pPr>
                    <w:pStyle w:val="Tablebody"/>
                    <w:jc w:val="both"/>
                    <w:rPr>
                      <w:spacing w:val="-6"/>
                      <w:sz w:val="20"/>
                    </w:rPr>
                  </w:pPr>
                  <w:r>
                    <w:rPr>
                      <w:spacing w:val="-6"/>
                      <w:sz w:val="20"/>
                    </w:rPr>
                    <w:t>The AX300-I unit is equipped with an ele</w:t>
                  </w:r>
                  <w:r>
                    <w:rPr>
                      <w:spacing w:val="-6"/>
                      <w:sz w:val="20"/>
                    </w:rPr>
                    <w:t>c</w:t>
                  </w:r>
                  <w:r>
                    <w:rPr>
                      <w:spacing w:val="-6"/>
                      <w:sz w:val="20"/>
                    </w:rPr>
                    <w:t>tronic "watch dog," which analyzes the circuitry within the unit for potential faults and renders the unit i</w:t>
                  </w:r>
                  <w:r>
                    <w:rPr>
                      <w:spacing w:val="-6"/>
                      <w:sz w:val="20"/>
                    </w:rPr>
                    <w:t>n</w:t>
                  </w:r>
                  <w:r>
                    <w:rPr>
                      <w:spacing w:val="-6"/>
                      <w:sz w:val="20"/>
                    </w:rPr>
                    <w:t>operable until the co</w:t>
                  </w:r>
                  <w:r>
                    <w:rPr>
                      <w:spacing w:val="-6"/>
                      <w:sz w:val="20"/>
                    </w:rPr>
                    <w:t>n</w:t>
                  </w:r>
                  <w:r>
                    <w:rPr>
                      <w:spacing w:val="-6"/>
                      <w:sz w:val="20"/>
                    </w:rPr>
                    <w:t xml:space="preserve">dition is corrected. (See Watch dog section)  </w:t>
                  </w:r>
                </w:p>
                <w:p w:rsidR="00495193" w:rsidRDefault="00B10D8C">
                  <w:pPr>
                    <w:pStyle w:val="Tablebody"/>
                    <w:jc w:val="both"/>
                    <w:rPr>
                      <w:spacing w:val="-6"/>
                      <w:sz w:val="20"/>
                    </w:rPr>
                  </w:pPr>
                  <w:r>
                    <w:rPr>
                      <w:spacing w:val="-6"/>
                      <w:sz w:val="20"/>
                    </w:rPr>
                    <w:t>Several conditions can activate the "watch dog." Dropping the unit, poor battery conne</w:t>
                  </w:r>
                  <w:r>
                    <w:rPr>
                      <w:spacing w:val="-6"/>
                      <w:sz w:val="20"/>
                    </w:rPr>
                    <w:t>c</w:t>
                  </w:r>
                  <w:r>
                    <w:rPr>
                      <w:spacing w:val="-6"/>
                      <w:sz w:val="20"/>
                    </w:rPr>
                    <w:t>tions, and radio fr</w:t>
                  </w:r>
                  <w:r>
                    <w:rPr>
                      <w:spacing w:val="-6"/>
                      <w:sz w:val="20"/>
                    </w:rPr>
                    <w:t>e</w:t>
                  </w:r>
                  <w:r>
                    <w:rPr>
                      <w:spacing w:val="-6"/>
                      <w:sz w:val="20"/>
                    </w:rPr>
                    <w:t>quency interference are the most common causes. See the watch dog section for add</w:t>
                  </w:r>
                  <w:r>
                    <w:rPr>
                      <w:spacing w:val="-6"/>
                      <w:sz w:val="20"/>
                    </w:rPr>
                    <w:t>i</w:t>
                  </w:r>
                  <w:r>
                    <w:rPr>
                      <w:spacing w:val="-6"/>
                      <w:sz w:val="20"/>
                    </w:rPr>
                    <w:t>tional information</w:t>
                  </w:r>
                </w:p>
              </w:tc>
              <w:tc>
                <w:tcPr>
                  <w:tcW w:w="3044" w:type="dxa"/>
                </w:tcPr>
                <w:p w:rsidR="00495193" w:rsidRDefault="00B10D8C">
                  <w:pPr>
                    <w:pStyle w:val="Tablebody"/>
                    <w:numPr>
                      <w:ilvl w:val="0"/>
                      <w:numId w:val="45"/>
                    </w:numPr>
                    <w:jc w:val="both"/>
                    <w:rPr>
                      <w:spacing w:val="-6"/>
                      <w:sz w:val="20"/>
                    </w:rPr>
                  </w:pPr>
                  <w:r>
                    <w:rPr>
                      <w:spacing w:val="-6"/>
                      <w:sz w:val="20"/>
                    </w:rPr>
                    <w:t>Disconnect the batteries and inspect the contacts for co</w:t>
                  </w:r>
                  <w:r>
                    <w:rPr>
                      <w:spacing w:val="-6"/>
                      <w:sz w:val="20"/>
                    </w:rPr>
                    <w:t>r</w:t>
                  </w:r>
                  <w:r>
                    <w:rPr>
                      <w:spacing w:val="-6"/>
                      <w:sz w:val="20"/>
                    </w:rPr>
                    <w:t>rosion. Reconnect the batt</w:t>
                  </w:r>
                  <w:r>
                    <w:rPr>
                      <w:spacing w:val="-6"/>
                      <w:sz w:val="20"/>
                    </w:rPr>
                    <w:t>e</w:t>
                  </w:r>
                  <w:r>
                    <w:rPr>
                      <w:spacing w:val="-6"/>
                      <w:sz w:val="20"/>
                    </w:rPr>
                    <w:t>ries. If the unit functions properly, calibrate the unit and reset the alarm values.</w:t>
                  </w:r>
                </w:p>
                <w:p w:rsidR="00495193" w:rsidRDefault="00B10D8C">
                  <w:pPr>
                    <w:pStyle w:val="Tablebody"/>
                    <w:numPr>
                      <w:ilvl w:val="0"/>
                      <w:numId w:val="45"/>
                    </w:numPr>
                    <w:jc w:val="both"/>
                    <w:rPr>
                      <w:sz w:val="20"/>
                    </w:rPr>
                  </w:pPr>
                  <w:r>
                    <w:rPr>
                      <w:spacing w:val="-6"/>
                      <w:sz w:val="20"/>
                    </w:rPr>
                    <w:t xml:space="preserve">Try a new set of batteries. </w:t>
                  </w:r>
                </w:p>
                <w:p w:rsidR="00495193" w:rsidRDefault="00B10D8C">
                  <w:pPr>
                    <w:pStyle w:val="Tablebody"/>
                    <w:ind w:left="291" w:hanging="291"/>
                    <w:jc w:val="both"/>
                    <w:rPr>
                      <w:sz w:val="20"/>
                    </w:rPr>
                  </w:pPr>
                  <w:r>
                    <w:rPr>
                      <w:sz w:val="20"/>
                    </w:rPr>
                    <w:t>C)</w:t>
                  </w:r>
                  <w:r>
                    <w:rPr>
                      <w:sz w:val="20"/>
                    </w:rPr>
                    <w:tab/>
                    <w:t>Increase the distance b</w:t>
                  </w:r>
                  <w:r>
                    <w:rPr>
                      <w:sz w:val="20"/>
                    </w:rPr>
                    <w:t>e</w:t>
                  </w:r>
                  <w:r>
                    <w:rPr>
                      <w:sz w:val="20"/>
                    </w:rPr>
                    <w:t>tween the unit and any source of radio frequency i</w:t>
                  </w:r>
                  <w:r>
                    <w:rPr>
                      <w:sz w:val="20"/>
                    </w:rPr>
                    <w:t>n</w:t>
                  </w:r>
                  <w:r>
                    <w:rPr>
                      <w:sz w:val="20"/>
                    </w:rPr>
                    <w:t>terference. The sensor c</w:t>
                  </w:r>
                  <w:r>
                    <w:rPr>
                      <w:sz w:val="20"/>
                    </w:rPr>
                    <w:t>a</w:t>
                  </w:r>
                  <w:r>
                    <w:rPr>
                      <w:sz w:val="20"/>
                    </w:rPr>
                    <w:t>ble is a prime source of pickup as it can act like an antenna. Relocate the se</w:t>
                  </w:r>
                  <w:r>
                    <w:rPr>
                      <w:sz w:val="20"/>
                    </w:rPr>
                    <w:t>n</w:t>
                  </w:r>
                  <w:r>
                    <w:rPr>
                      <w:sz w:val="20"/>
                    </w:rPr>
                    <w:t>sor cable and if possible change its coiled length to “de-tune” its antenna effect. Placing the cable in a diffe</w:t>
                  </w:r>
                  <w:r>
                    <w:rPr>
                      <w:sz w:val="20"/>
                    </w:rPr>
                    <w:t>r</w:t>
                  </w:r>
                  <w:r>
                    <w:rPr>
                      <w:sz w:val="20"/>
                    </w:rPr>
                    <w:t>ent position may also help.</w:t>
                  </w:r>
                </w:p>
              </w:tc>
            </w:tr>
            <w:tr w:rsidR="00255A8B" w:rsidTr="0019608E">
              <w:trPr>
                <w:trHeight w:val="377"/>
              </w:trPr>
              <w:tc>
                <w:tcPr>
                  <w:tcW w:w="2332" w:type="dxa"/>
                </w:tcPr>
                <w:p w:rsidR="00495193" w:rsidRDefault="00B10D8C">
                  <w:pPr>
                    <w:pStyle w:val="Tablebody"/>
                    <w:jc w:val="both"/>
                    <w:rPr>
                      <w:sz w:val="20"/>
                    </w:rPr>
                  </w:pPr>
                  <w:r>
                    <w:rPr>
                      <w:sz w:val="20"/>
                    </w:rPr>
                    <w:t>No display.</w:t>
                  </w:r>
                </w:p>
              </w:tc>
              <w:tc>
                <w:tcPr>
                  <w:tcW w:w="2184" w:type="dxa"/>
                </w:tcPr>
                <w:p w:rsidR="00495193" w:rsidRDefault="00B10D8C">
                  <w:pPr>
                    <w:pStyle w:val="Tablebody"/>
                    <w:ind w:left="291" w:hanging="291"/>
                    <w:jc w:val="both"/>
                    <w:rPr>
                      <w:spacing w:val="-6"/>
                      <w:sz w:val="20"/>
                    </w:rPr>
                  </w:pPr>
                  <w:r>
                    <w:rPr>
                      <w:spacing w:val="-6"/>
                      <w:sz w:val="20"/>
                    </w:rPr>
                    <w:t>A)</w:t>
                  </w:r>
                  <w:r>
                    <w:rPr>
                      <w:spacing w:val="-6"/>
                      <w:sz w:val="20"/>
                    </w:rPr>
                    <w:tab/>
                    <w:t>Batteries expired.</w:t>
                  </w:r>
                </w:p>
                <w:p w:rsidR="00495193" w:rsidRDefault="00B10D8C">
                  <w:pPr>
                    <w:pStyle w:val="Tablebody"/>
                    <w:ind w:left="291" w:hanging="291"/>
                    <w:jc w:val="both"/>
                    <w:rPr>
                      <w:spacing w:val="-6"/>
                      <w:sz w:val="20"/>
                    </w:rPr>
                  </w:pPr>
                  <w:r>
                    <w:rPr>
                      <w:spacing w:val="-6"/>
                      <w:sz w:val="20"/>
                    </w:rPr>
                    <w:t>B)</w:t>
                  </w:r>
                  <w:r>
                    <w:rPr>
                      <w:spacing w:val="-6"/>
                      <w:sz w:val="20"/>
                    </w:rPr>
                    <w:tab/>
                    <w:t>Bad battery conne</w:t>
                  </w:r>
                  <w:r>
                    <w:rPr>
                      <w:spacing w:val="-6"/>
                      <w:sz w:val="20"/>
                    </w:rPr>
                    <w:t>c</w:t>
                  </w:r>
                  <w:r>
                    <w:rPr>
                      <w:spacing w:val="-6"/>
                      <w:sz w:val="20"/>
                    </w:rPr>
                    <w:t>tion.</w:t>
                  </w:r>
                </w:p>
              </w:tc>
              <w:tc>
                <w:tcPr>
                  <w:tcW w:w="3044" w:type="dxa"/>
                </w:tcPr>
                <w:p w:rsidR="00495193" w:rsidRDefault="00B10D8C">
                  <w:pPr>
                    <w:pStyle w:val="Tablebody"/>
                    <w:ind w:left="291" w:hanging="291"/>
                    <w:jc w:val="both"/>
                    <w:rPr>
                      <w:sz w:val="20"/>
                    </w:rPr>
                  </w:pPr>
                  <w:r>
                    <w:rPr>
                      <w:sz w:val="20"/>
                    </w:rPr>
                    <w:t>A)</w:t>
                  </w:r>
                  <w:r>
                    <w:rPr>
                      <w:sz w:val="20"/>
                    </w:rPr>
                    <w:tab/>
                    <w:t>Check/replace batteries.</w:t>
                  </w:r>
                </w:p>
                <w:p w:rsidR="00495193" w:rsidRDefault="00B10D8C">
                  <w:pPr>
                    <w:pStyle w:val="Tablebody"/>
                    <w:ind w:left="291" w:hanging="291"/>
                    <w:jc w:val="both"/>
                    <w:rPr>
                      <w:sz w:val="20"/>
                    </w:rPr>
                  </w:pPr>
                  <w:r>
                    <w:rPr>
                      <w:sz w:val="20"/>
                    </w:rPr>
                    <w:t>B)</w:t>
                  </w:r>
                  <w:r>
                    <w:rPr>
                      <w:sz w:val="20"/>
                    </w:rPr>
                    <w:tab/>
                    <w:t>Check battery connections.</w:t>
                  </w:r>
                </w:p>
                <w:p w:rsidR="00495193" w:rsidRDefault="00B10D8C">
                  <w:pPr>
                    <w:pStyle w:val="Tablebody"/>
                    <w:ind w:left="291" w:hanging="291"/>
                    <w:jc w:val="both"/>
                    <w:rPr>
                      <w:sz w:val="20"/>
                    </w:rPr>
                  </w:pPr>
                  <w:r>
                    <w:rPr>
                      <w:sz w:val="20"/>
                    </w:rPr>
                    <w:t>C)</w:t>
                  </w:r>
                  <w:r>
                    <w:rPr>
                      <w:sz w:val="20"/>
                    </w:rPr>
                    <w:tab/>
                    <w:t>Calibrate.</w:t>
                  </w:r>
                </w:p>
              </w:tc>
            </w:tr>
            <w:tr w:rsidR="00255A8B" w:rsidTr="0019608E">
              <w:trPr>
                <w:trHeight w:val="377"/>
              </w:trPr>
              <w:tc>
                <w:tcPr>
                  <w:tcW w:w="2332" w:type="dxa"/>
                </w:tcPr>
                <w:p w:rsidR="00495193" w:rsidRDefault="00495193">
                  <w:pPr>
                    <w:pStyle w:val="Tablebody"/>
                    <w:jc w:val="both"/>
                    <w:rPr>
                      <w:i/>
                      <w:smallCaps/>
                      <w:kern w:val="28"/>
                      <w:sz w:val="20"/>
                    </w:rPr>
                  </w:pPr>
                </w:p>
              </w:tc>
              <w:tc>
                <w:tcPr>
                  <w:tcW w:w="2184" w:type="dxa"/>
                </w:tcPr>
                <w:p w:rsidR="00495193" w:rsidRDefault="00495193">
                  <w:pPr>
                    <w:pStyle w:val="Tablebody"/>
                    <w:ind w:hanging="18"/>
                    <w:jc w:val="both"/>
                    <w:rPr>
                      <w:i/>
                      <w:smallCaps/>
                      <w:spacing w:val="-6"/>
                      <w:kern w:val="28"/>
                      <w:sz w:val="20"/>
                    </w:rPr>
                  </w:pPr>
                </w:p>
              </w:tc>
              <w:tc>
                <w:tcPr>
                  <w:tcW w:w="3044" w:type="dxa"/>
                </w:tcPr>
                <w:p w:rsidR="00495193" w:rsidRDefault="00495193">
                  <w:pPr>
                    <w:pStyle w:val="Tablebody"/>
                    <w:ind w:left="291" w:hanging="291"/>
                    <w:jc w:val="both"/>
                    <w:rPr>
                      <w:i/>
                      <w:smallCaps/>
                      <w:kern w:val="28"/>
                      <w:sz w:val="20"/>
                    </w:rPr>
                  </w:pPr>
                </w:p>
              </w:tc>
            </w:tr>
          </w:tbl>
          <w:p w:rsidR="00495193" w:rsidRDefault="00495193">
            <w:pPr>
              <w:jc w:val="both"/>
            </w:pPr>
          </w:p>
        </w:tc>
      </w:tr>
    </w:tbl>
    <w:p w:rsidR="00495193" w:rsidRDefault="00495193">
      <w:pPr>
        <w:jc w:val="both"/>
        <w:rPr>
          <w:color w:val="FF0000"/>
        </w:rPr>
      </w:pPr>
    </w:p>
    <w:p w:rsidR="00495193" w:rsidRDefault="00B10D8C">
      <w:pPr>
        <w:pStyle w:val="Note"/>
        <w:ind w:left="180" w:hanging="630"/>
        <w:jc w:val="both"/>
        <w:rPr>
          <w:spacing w:val="-6"/>
        </w:rPr>
      </w:pPr>
      <w:r>
        <w:rPr>
          <w:spacing w:val="-6"/>
        </w:rPr>
        <w:t>Note:</w:t>
      </w:r>
      <w:r>
        <w:rPr>
          <w:spacing w:val="-6"/>
        </w:rPr>
        <w:tab/>
        <w:t xml:space="preserve">In the event that none of these procedures </w:t>
      </w:r>
      <w:r w:rsidR="00706F00">
        <w:rPr>
          <w:spacing w:val="-6"/>
        </w:rPr>
        <w:t>produces</w:t>
      </w:r>
      <w:r>
        <w:rPr>
          <w:spacing w:val="-6"/>
        </w:rPr>
        <w:t xml:space="preserve"> desired results, remove the batteries and return the unit to Teledyne for repair.</w:t>
      </w:r>
    </w:p>
    <w:p w:rsidR="00495193" w:rsidRDefault="00B10D8C">
      <w:pPr>
        <w:pStyle w:val="Heading1"/>
        <w:jc w:val="both"/>
      </w:pPr>
      <w:bookmarkStart w:id="80" w:name="_Toc221360544"/>
      <w:r>
        <w:t>3.8 Watchdog</w:t>
      </w:r>
      <w:bookmarkEnd w:id="80"/>
      <w:r>
        <w:t xml:space="preserve"> </w:t>
      </w:r>
    </w:p>
    <w:p w:rsidR="00495193" w:rsidRDefault="00B10D8C">
      <w:pPr>
        <w:pStyle w:val="Bodytext"/>
        <w:jc w:val="both"/>
        <w:rPr>
          <w:spacing w:val="-6"/>
        </w:rPr>
      </w:pPr>
      <w:r>
        <w:rPr>
          <w:spacing w:val="-6"/>
        </w:rPr>
        <w:t>The AX300-I is equipped with a watchdog circuit</w:t>
      </w:r>
      <w:r w:rsidR="006E3EF1">
        <w:rPr>
          <w:spacing w:val="-6"/>
        </w:rPr>
        <w:fldChar w:fldCharType="begin"/>
      </w:r>
      <w:r>
        <w:instrText xml:space="preserve"> XE "</w:instrText>
      </w:r>
      <w:r>
        <w:rPr>
          <w:spacing w:val="-6"/>
        </w:rPr>
        <w:instrText>watchdog circuit</w:instrText>
      </w:r>
      <w:r>
        <w:instrText xml:space="preserve">" </w:instrText>
      </w:r>
      <w:r w:rsidR="006E3EF1">
        <w:rPr>
          <w:spacing w:val="-6"/>
        </w:rPr>
        <w:fldChar w:fldCharType="end"/>
      </w:r>
      <w:r>
        <w:rPr>
          <w:spacing w:val="-6"/>
        </w:rPr>
        <w:t xml:space="preserve"> that continuously </w:t>
      </w:r>
      <w:r w:rsidR="0019608E">
        <w:rPr>
          <w:spacing w:val="-6"/>
        </w:rPr>
        <w:t xml:space="preserve">analyzes </w:t>
      </w:r>
      <w:r>
        <w:rPr>
          <w:spacing w:val="-6"/>
        </w:rPr>
        <w:t xml:space="preserve">the electronics for proper operation. If the watchdog detects a failure, one of the codes </w:t>
      </w:r>
      <w:r w:rsidR="0019608E">
        <w:rPr>
          <w:spacing w:val="-6"/>
        </w:rPr>
        <w:t>in Table 3</w:t>
      </w:r>
      <w:r w:rsidR="00B65F2C">
        <w:rPr>
          <w:spacing w:val="-6"/>
        </w:rPr>
        <w:t>.</w:t>
      </w:r>
      <w:r w:rsidR="0019608E">
        <w:rPr>
          <w:spacing w:val="-6"/>
        </w:rPr>
        <w:t xml:space="preserve">3 </w:t>
      </w:r>
      <w:r>
        <w:rPr>
          <w:spacing w:val="-6"/>
        </w:rPr>
        <w:t>will appear on the LCD.</w:t>
      </w:r>
    </w:p>
    <w:p w:rsidR="00495193" w:rsidRDefault="00B10D8C">
      <w:pPr>
        <w:pStyle w:val="Bodytext"/>
        <w:jc w:val="both"/>
      </w:pPr>
      <w:r>
        <w:t>The error codes</w:t>
      </w:r>
      <w:r w:rsidR="006E3EF1">
        <w:fldChar w:fldCharType="begin"/>
      </w:r>
      <w:r>
        <w:instrText xml:space="preserve"> XE "error code" </w:instrText>
      </w:r>
      <w:r w:rsidR="006E3EF1">
        <w:fldChar w:fldCharType="end"/>
      </w:r>
      <w:r>
        <w:t xml:space="preserve"> can appear on the LCD when batteries are first installed, during normal operation or if the unit is subjected to shock.  In some </w:t>
      </w:r>
      <w:r w:rsidR="00706F00">
        <w:t>cases,</w:t>
      </w:r>
      <w:r>
        <w:t xml:space="preserve"> an additional digit is used in the error code to supply additional information. For example, the error code 6 and 7 are followed by another digit listed as (N) in T</w:t>
      </w:r>
      <w:r>
        <w:t>a</w:t>
      </w:r>
      <w:r>
        <w:t xml:space="preserve">ble 3.3.  The error code 65 would indicate that a key is stuck and this key is the Silence key. </w:t>
      </w:r>
    </w:p>
    <w:p w:rsidR="00495193" w:rsidRDefault="00B10D8C">
      <w:pPr>
        <w:pStyle w:val="Bodytext"/>
        <w:jc w:val="both"/>
      </w:pPr>
      <w:r>
        <w:t>In addition to supplying visual error codes, the audio device will beep a number of times to indicate the general error in case the display is not functional.</w:t>
      </w:r>
    </w:p>
    <w:p w:rsidR="00495193" w:rsidRDefault="00B10D8C">
      <w:pPr>
        <w:pStyle w:val="Note"/>
        <w:jc w:val="both"/>
      </w:pPr>
      <w:r>
        <w:t xml:space="preserve">Note: </w:t>
      </w:r>
      <w:r>
        <w:tab/>
        <w:t>To reset the watchdog error code</w:t>
      </w:r>
      <w:r w:rsidR="00B65F2C">
        <w:t>, r</w:t>
      </w:r>
      <w:r>
        <w:t>emove one battery for 5 seconds and replace. If the error persists</w:t>
      </w:r>
      <w:r w:rsidR="00B65F2C">
        <w:t>,</w:t>
      </w:r>
      <w:r>
        <w:t xml:space="preserve"> contact your local repr</w:t>
      </w:r>
      <w:r>
        <w:t>e</w:t>
      </w:r>
      <w:r>
        <w:t xml:space="preserve">sentative or Teledyne for assistance. </w:t>
      </w:r>
    </w:p>
    <w:p w:rsidR="00495193" w:rsidRDefault="00B10D8C">
      <w:pPr>
        <w:pStyle w:val="caption-table"/>
        <w:jc w:val="both"/>
      </w:pPr>
      <w:bookmarkStart w:id="81" w:name="_Toc27319613"/>
      <w:bookmarkStart w:id="82" w:name="_Toc34062158"/>
      <w:bookmarkStart w:id="83" w:name="_Toc35598732"/>
      <w:bookmarkStart w:id="84" w:name="_Toc37684641"/>
      <w:r>
        <w:t>Table 3</w:t>
      </w:r>
      <w:r w:rsidR="00B65F2C">
        <w:t>.</w:t>
      </w:r>
      <w:r>
        <w:t>3 Error Codes</w:t>
      </w:r>
      <w:bookmarkEnd w:id="81"/>
      <w:bookmarkEnd w:id="82"/>
      <w:bookmarkEnd w:id="83"/>
      <w:bookmarkEnd w:id="84"/>
      <w:r>
        <w:t xml:space="preserve"> </w:t>
      </w:r>
      <w:r w:rsidR="006E3EF1">
        <w:rPr>
          <w:i w:val="0"/>
          <w:iCs/>
        </w:rPr>
        <w:fldChar w:fldCharType="begin"/>
      </w:r>
      <w:r>
        <w:rPr>
          <w:i w:val="0"/>
          <w:iCs/>
        </w:rPr>
        <w:instrText xml:space="preserve"> XE "error code" </w:instrText>
      </w:r>
      <w:r w:rsidR="006E3EF1">
        <w:rPr>
          <w:i w:val="0"/>
          <w:iCs/>
        </w:rPr>
        <w:fldChar w:fldCharType="end"/>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141"/>
      </w:tblGrid>
      <w:tr w:rsidR="00255A8B">
        <w:tc>
          <w:tcPr>
            <w:tcW w:w="7228" w:type="dxa"/>
          </w:tcPr>
          <w:tbl>
            <w:tblPr>
              <w:tblW w:w="7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38"/>
              <w:gridCol w:w="1710"/>
              <w:gridCol w:w="4567"/>
            </w:tblGrid>
            <w:tr w:rsidR="00255A8B">
              <w:trPr>
                <w:cantSplit/>
              </w:trPr>
              <w:tc>
                <w:tcPr>
                  <w:tcW w:w="1638" w:type="dxa"/>
                </w:tcPr>
                <w:p w:rsidR="00495193" w:rsidRDefault="00B10D8C">
                  <w:pPr>
                    <w:pStyle w:val="TableHeading"/>
                    <w:jc w:val="both"/>
                  </w:pPr>
                  <w:r>
                    <w:t>Error Code</w:t>
                  </w:r>
                </w:p>
              </w:tc>
              <w:tc>
                <w:tcPr>
                  <w:tcW w:w="1710" w:type="dxa"/>
                </w:tcPr>
                <w:p w:rsidR="00495193" w:rsidRDefault="00B10D8C">
                  <w:pPr>
                    <w:pStyle w:val="TableHeading"/>
                    <w:jc w:val="both"/>
                  </w:pPr>
                  <w:r>
                    <w:t>Audio Beeps</w:t>
                  </w:r>
                </w:p>
              </w:tc>
              <w:tc>
                <w:tcPr>
                  <w:tcW w:w="4567" w:type="dxa"/>
                </w:tcPr>
                <w:p w:rsidR="00495193" w:rsidRDefault="00B10D8C">
                  <w:pPr>
                    <w:pStyle w:val="TableHeading"/>
                    <w:jc w:val="both"/>
                  </w:pPr>
                  <w:r>
                    <w:t>Error</w:t>
                  </w:r>
                </w:p>
              </w:tc>
            </w:tr>
            <w:tr w:rsidR="00255A8B">
              <w:trPr>
                <w:cantSplit/>
              </w:trPr>
              <w:tc>
                <w:tcPr>
                  <w:tcW w:w="1638" w:type="dxa"/>
                </w:tcPr>
                <w:p w:rsidR="00495193" w:rsidRDefault="00B10D8C">
                  <w:pPr>
                    <w:pStyle w:val="Tablebody"/>
                    <w:jc w:val="both"/>
                  </w:pPr>
                  <w:r>
                    <w:t>Indeterminate</w:t>
                  </w:r>
                </w:p>
              </w:tc>
              <w:tc>
                <w:tcPr>
                  <w:tcW w:w="1710" w:type="dxa"/>
                </w:tcPr>
                <w:p w:rsidR="00495193" w:rsidRDefault="00B10D8C">
                  <w:pPr>
                    <w:pStyle w:val="Tablebody"/>
                    <w:jc w:val="both"/>
                  </w:pPr>
                  <w:r>
                    <w:t>2</w:t>
                  </w:r>
                </w:p>
              </w:tc>
              <w:tc>
                <w:tcPr>
                  <w:tcW w:w="4567" w:type="dxa"/>
                </w:tcPr>
                <w:p w:rsidR="00495193" w:rsidRDefault="00B10D8C">
                  <w:pPr>
                    <w:pStyle w:val="Tablebody"/>
                    <w:jc w:val="both"/>
                  </w:pPr>
                  <w:r>
                    <w:t>The watchdog timer has timed out indicating a serious software error</w:t>
                  </w:r>
                </w:p>
              </w:tc>
            </w:tr>
            <w:tr w:rsidR="00255A8B">
              <w:trPr>
                <w:cantSplit/>
              </w:trPr>
              <w:tc>
                <w:tcPr>
                  <w:tcW w:w="1638" w:type="dxa"/>
                </w:tcPr>
                <w:p w:rsidR="00495193" w:rsidRDefault="00B10D8C">
                  <w:pPr>
                    <w:pStyle w:val="Tablebody"/>
                    <w:jc w:val="both"/>
                  </w:pPr>
                  <w:r>
                    <w:t>30</w:t>
                  </w:r>
                </w:p>
              </w:tc>
              <w:tc>
                <w:tcPr>
                  <w:tcW w:w="1710" w:type="dxa"/>
                </w:tcPr>
                <w:p w:rsidR="00495193" w:rsidRDefault="00B10D8C">
                  <w:pPr>
                    <w:pStyle w:val="Tablebody"/>
                    <w:jc w:val="both"/>
                  </w:pPr>
                  <w:r>
                    <w:t>3</w:t>
                  </w:r>
                </w:p>
              </w:tc>
              <w:tc>
                <w:tcPr>
                  <w:tcW w:w="4567" w:type="dxa"/>
                </w:tcPr>
                <w:p w:rsidR="00495193" w:rsidRDefault="00B10D8C">
                  <w:pPr>
                    <w:pStyle w:val="Tablebody"/>
                    <w:jc w:val="both"/>
                  </w:pPr>
                  <w:r>
                    <w:t>Analog output is different from the expected value. May indicate a shorted or over-loaded analog output or a failure of the analog to digital converter or digital to analog conve</w:t>
                  </w:r>
                  <w:r>
                    <w:t>r</w:t>
                  </w:r>
                  <w:r>
                    <w:t>ter circuit.</w:t>
                  </w:r>
                </w:p>
              </w:tc>
            </w:tr>
            <w:tr w:rsidR="00255A8B">
              <w:trPr>
                <w:cantSplit/>
              </w:trPr>
              <w:tc>
                <w:tcPr>
                  <w:tcW w:w="1638" w:type="dxa"/>
                </w:tcPr>
                <w:p w:rsidR="00495193" w:rsidRDefault="00B10D8C">
                  <w:pPr>
                    <w:pStyle w:val="Tablebody"/>
                    <w:jc w:val="both"/>
                  </w:pPr>
                  <w:r>
                    <w:t>50</w:t>
                  </w:r>
                </w:p>
              </w:tc>
              <w:tc>
                <w:tcPr>
                  <w:tcW w:w="1710" w:type="dxa"/>
                </w:tcPr>
                <w:p w:rsidR="00495193" w:rsidRDefault="00B10D8C">
                  <w:pPr>
                    <w:pStyle w:val="Tablebody"/>
                    <w:jc w:val="both"/>
                  </w:pPr>
                  <w:r>
                    <w:t>5</w:t>
                  </w:r>
                </w:p>
              </w:tc>
              <w:tc>
                <w:tcPr>
                  <w:tcW w:w="4567" w:type="dxa"/>
                </w:tcPr>
                <w:p w:rsidR="00495193" w:rsidRDefault="00B10D8C">
                  <w:pPr>
                    <w:pStyle w:val="Tablebody"/>
                    <w:jc w:val="both"/>
                  </w:pPr>
                  <w:r>
                    <w:t>The ADC circuit failed during POST.</w:t>
                  </w:r>
                </w:p>
              </w:tc>
            </w:tr>
            <w:tr w:rsidR="00255A8B">
              <w:trPr>
                <w:cantSplit/>
              </w:trPr>
              <w:tc>
                <w:tcPr>
                  <w:tcW w:w="1638" w:type="dxa"/>
                </w:tcPr>
                <w:p w:rsidR="00495193" w:rsidRDefault="00B10D8C">
                  <w:pPr>
                    <w:pStyle w:val="Tablebody"/>
                    <w:jc w:val="both"/>
                  </w:pPr>
                  <w:r>
                    <w:lastRenderedPageBreak/>
                    <w:t>6 (5)</w:t>
                  </w:r>
                </w:p>
              </w:tc>
              <w:tc>
                <w:tcPr>
                  <w:tcW w:w="1710" w:type="dxa"/>
                </w:tcPr>
                <w:p w:rsidR="00495193" w:rsidRDefault="00B10D8C">
                  <w:pPr>
                    <w:pStyle w:val="Tablebody"/>
                    <w:jc w:val="both"/>
                  </w:pPr>
                  <w:r>
                    <w:t>6</w:t>
                  </w:r>
                </w:p>
                <w:p w:rsidR="00495193" w:rsidRDefault="00B10D8C">
                  <w:pPr>
                    <w:pStyle w:val="Tablebody"/>
                    <w:jc w:val="both"/>
                  </w:pPr>
                  <w:r>
                    <w:t>(There is no indication of which key is stuck)</w:t>
                  </w:r>
                </w:p>
              </w:tc>
              <w:tc>
                <w:tcPr>
                  <w:tcW w:w="4567" w:type="dxa"/>
                </w:tcPr>
                <w:p w:rsidR="00495193" w:rsidRDefault="00B10D8C">
                  <w:pPr>
                    <w:pStyle w:val="Tablebody"/>
                    <w:jc w:val="both"/>
                  </w:pPr>
                  <w:r>
                    <w:t>A stuck key has been detected. The second digit example (5) on the display shows which key is stuck:</w:t>
                  </w:r>
                </w:p>
                <w:p w:rsidR="00495193" w:rsidRDefault="00495193">
                  <w:pPr>
                    <w:pStyle w:val="Tablebody"/>
                    <w:jc w:val="both"/>
                    <w:rPr>
                      <w:i/>
                      <w:smallCaps/>
                      <w:kern w:val="28"/>
                    </w:rPr>
                  </w:pPr>
                </w:p>
                <w:p w:rsidR="00495193" w:rsidRDefault="00B10D8C">
                  <w:pPr>
                    <w:pStyle w:val="Tablebody"/>
                    <w:jc w:val="both"/>
                  </w:pPr>
                  <w:r>
                    <w:t>1 - Batt</w:t>
                  </w:r>
                </w:p>
                <w:p w:rsidR="00495193" w:rsidRDefault="00B10D8C">
                  <w:pPr>
                    <w:pStyle w:val="Tablebody"/>
                    <w:jc w:val="both"/>
                  </w:pPr>
                  <w:r>
                    <w:t>2 - Cal</w:t>
                  </w:r>
                </w:p>
                <w:p w:rsidR="00495193" w:rsidRDefault="00B10D8C">
                  <w:pPr>
                    <w:pStyle w:val="Tablebody"/>
                    <w:jc w:val="both"/>
                  </w:pPr>
                  <w:r>
                    <w:t>5 - Silence</w:t>
                  </w:r>
                </w:p>
                <w:p w:rsidR="00495193" w:rsidRDefault="00B10D8C">
                  <w:pPr>
                    <w:pStyle w:val="Tablebody"/>
                    <w:jc w:val="both"/>
                  </w:pPr>
                  <w:r>
                    <w:t>8 - Key Lock</w:t>
                  </w:r>
                </w:p>
                <w:p w:rsidR="00495193" w:rsidRDefault="00495193">
                  <w:pPr>
                    <w:pStyle w:val="Tablebody"/>
                    <w:jc w:val="both"/>
                    <w:rPr>
                      <w:i/>
                      <w:smallCaps/>
                      <w:kern w:val="28"/>
                    </w:rPr>
                  </w:pPr>
                </w:p>
              </w:tc>
            </w:tr>
            <w:tr w:rsidR="00255A8B">
              <w:trPr>
                <w:cantSplit/>
              </w:trPr>
              <w:tc>
                <w:tcPr>
                  <w:tcW w:w="1638" w:type="dxa"/>
                </w:tcPr>
                <w:p w:rsidR="00495193" w:rsidRDefault="00B10D8C">
                  <w:pPr>
                    <w:pStyle w:val="Tablebody"/>
                    <w:jc w:val="both"/>
                  </w:pPr>
                  <w:r>
                    <w:t>7(2)</w:t>
                  </w:r>
                </w:p>
              </w:tc>
              <w:tc>
                <w:tcPr>
                  <w:tcW w:w="1710" w:type="dxa"/>
                </w:tcPr>
                <w:p w:rsidR="00495193" w:rsidRDefault="00B10D8C">
                  <w:pPr>
                    <w:pStyle w:val="Tablebody"/>
                    <w:jc w:val="both"/>
                  </w:pPr>
                  <w:r>
                    <w:t>7</w:t>
                  </w:r>
                </w:p>
                <w:p w:rsidR="00495193" w:rsidRDefault="00B10D8C">
                  <w:pPr>
                    <w:pStyle w:val="Tablebody"/>
                    <w:jc w:val="both"/>
                  </w:pPr>
                  <w:r>
                    <w:t>(There is no indication of the type of DAC failure)</w:t>
                  </w:r>
                </w:p>
              </w:tc>
              <w:tc>
                <w:tcPr>
                  <w:tcW w:w="4567" w:type="dxa"/>
                </w:tcPr>
                <w:p w:rsidR="00495193" w:rsidRDefault="00B10D8C">
                  <w:pPr>
                    <w:pStyle w:val="Tablebody"/>
                    <w:jc w:val="both"/>
                  </w:pPr>
                  <w:r>
                    <w:t>A failure has occurred during the automatic calibration of the digital to analog converter (DAC) circuit. The second digit example (2) shows the type of digital to analog failure.</w:t>
                  </w:r>
                </w:p>
                <w:p w:rsidR="00495193" w:rsidRDefault="00B10D8C">
                  <w:pPr>
                    <w:pStyle w:val="Tablebody"/>
                    <w:jc w:val="both"/>
                  </w:pPr>
                  <w:r>
                    <w:t>0 - Measurement</w:t>
                  </w:r>
                </w:p>
                <w:p w:rsidR="00495193" w:rsidRDefault="00B10D8C">
                  <w:pPr>
                    <w:pStyle w:val="Tablebody"/>
                    <w:jc w:val="both"/>
                  </w:pPr>
                  <w:r>
                    <w:t>1 - High Test</w:t>
                  </w:r>
                </w:p>
                <w:p w:rsidR="00495193" w:rsidRDefault="00B10D8C">
                  <w:pPr>
                    <w:pStyle w:val="Tablebody"/>
                    <w:jc w:val="both"/>
                  </w:pPr>
                  <w:r>
                    <w:t>2 - Low Test</w:t>
                  </w:r>
                </w:p>
                <w:p w:rsidR="00495193" w:rsidRDefault="00B10D8C">
                  <w:pPr>
                    <w:pStyle w:val="Tablebody"/>
                    <w:jc w:val="both"/>
                  </w:pPr>
                  <w:r>
                    <w:t>3 - Offset Cal</w:t>
                  </w:r>
                </w:p>
                <w:p w:rsidR="00495193" w:rsidRDefault="00B10D8C">
                  <w:pPr>
                    <w:pStyle w:val="Tablebody"/>
                    <w:jc w:val="both"/>
                  </w:pPr>
                  <w:r>
                    <w:t>4 - Gain Cal</w:t>
                  </w:r>
                </w:p>
              </w:tc>
            </w:tr>
          </w:tbl>
          <w:p w:rsidR="00495193" w:rsidRDefault="00495193">
            <w:pPr>
              <w:jc w:val="both"/>
            </w:pPr>
          </w:p>
        </w:tc>
      </w:tr>
    </w:tbl>
    <w:p w:rsidR="00255A8B" w:rsidRDefault="00255A8B" w:rsidP="005F18A5">
      <w:pPr>
        <w:pStyle w:val="Heading1"/>
        <w:jc w:val="both"/>
        <w:sectPr w:rsidR="00255A8B">
          <w:headerReference w:type="even" r:id="rId30"/>
          <w:headerReference w:type="default" r:id="rId31"/>
          <w:pgSz w:w="12240" w:h="15840" w:code="1"/>
          <w:pgMar w:top="2070" w:right="1714" w:bottom="1800" w:left="2700" w:header="1080" w:footer="1080" w:gutter="0"/>
          <w:cols w:space="720"/>
          <w:noEndnote/>
        </w:sectPr>
      </w:pPr>
    </w:p>
    <w:p w:rsidR="00495193" w:rsidRDefault="00B10D8C">
      <w:pPr>
        <w:pStyle w:val="Heading1"/>
        <w:jc w:val="both"/>
      </w:pPr>
      <w:bookmarkStart w:id="85" w:name="_Toc33706864"/>
      <w:bookmarkStart w:id="86" w:name="_Toc221360545"/>
      <w:r>
        <w:lastRenderedPageBreak/>
        <w:t xml:space="preserve">3.9 Other Problems with the </w:t>
      </w:r>
      <w:bookmarkEnd w:id="85"/>
      <w:bookmarkEnd w:id="86"/>
      <w:r w:rsidR="00AE678C">
        <w:t>Analyzer</w:t>
      </w:r>
    </w:p>
    <w:p w:rsidR="00495193" w:rsidRDefault="00B10D8C">
      <w:pPr>
        <w:pStyle w:val="Bodytext"/>
        <w:jc w:val="both"/>
      </w:pPr>
      <w:r>
        <w:t xml:space="preserve">Most other problems arise from either mechanical damage </w:t>
      </w:r>
      <w:r w:rsidR="00B65F2C">
        <w:t>to</w:t>
      </w:r>
      <w:r>
        <w:t xml:space="preserve"> the </w:t>
      </w:r>
      <w:r w:rsidR="00AE678C">
        <w:t>analyzer</w:t>
      </w:r>
      <w:r>
        <w:t xml:space="preserve"> or electronic component failure. </w:t>
      </w:r>
    </w:p>
    <w:p w:rsidR="00495193" w:rsidRDefault="00B65F2C">
      <w:pPr>
        <w:pStyle w:val="Bodytext"/>
        <w:jc w:val="both"/>
      </w:pPr>
      <w:r>
        <w:t>R</w:t>
      </w:r>
      <w:r w:rsidR="00B10D8C">
        <w:t>epair or troubleshooting the PCB or individual component</w:t>
      </w:r>
      <w:r>
        <w:t>s</w:t>
      </w:r>
      <w:r w:rsidR="00B10D8C">
        <w:t xml:space="preserve"> on the board is not feasible</w:t>
      </w:r>
      <w:r>
        <w:t xml:space="preserve">. </w:t>
      </w:r>
      <w:r w:rsidR="00B10D8C">
        <w:t xml:space="preserve">Under most </w:t>
      </w:r>
      <w:r w:rsidR="00706F00">
        <w:t>circumstances,</w:t>
      </w:r>
      <w:r w:rsidR="00B10D8C">
        <w:t xml:space="preserve"> a replacement of the entire PC Board is recommended. </w:t>
      </w:r>
      <w:r w:rsidR="00260D74">
        <w:t>If the repair diagnosis indicates pro</w:t>
      </w:r>
      <w:r w:rsidR="00260D74">
        <w:t>b</w:t>
      </w:r>
      <w:r w:rsidR="00260D74">
        <w:t>lem with the PCB, t</w:t>
      </w:r>
      <w:r w:rsidR="00B10D8C">
        <w:t xml:space="preserve">he </w:t>
      </w:r>
      <w:r w:rsidR="00AE678C">
        <w:t>analyzer</w:t>
      </w:r>
      <w:r w:rsidR="00B10D8C">
        <w:t xml:space="preserve"> must be returned to the factory for PCB </w:t>
      </w:r>
      <w:r w:rsidR="00260D74">
        <w:t>replacement</w:t>
      </w:r>
      <w:r w:rsidR="00B10D8C">
        <w:t>.</w:t>
      </w:r>
    </w:p>
    <w:p w:rsidR="00495193" w:rsidRDefault="00495193">
      <w:pPr>
        <w:pStyle w:val="Bodytext"/>
        <w:jc w:val="both"/>
        <w:rPr>
          <w:spacing w:val="-6"/>
        </w:rPr>
      </w:pPr>
    </w:p>
    <w:p w:rsidR="00595CA9" w:rsidRDefault="00595CA9">
      <w:pPr>
        <w:pStyle w:val="Bodytext"/>
        <w:jc w:val="both"/>
        <w:rPr>
          <w:spacing w:val="-6"/>
        </w:rPr>
      </w:pPr>
    </w:p>
    <w:p w:rsidR="00495193" w:rsidRDefault="00B10D8C">
      <w:pPr>
        <w:pStyle w:val="Heading1"/>
        <w:jc w:val="both"/>
      </w:pPr>
      <w:bookmarkStart w:id="87" w:name="_Toc33706865"/>
      <w:bookmarkStart w:id="88" w:name="_Toc221360546"/>
      <w:r>
        <w:t>3.10 Return Authorization for Service</w:t>
      </w:r>
      <w:bookmarkEnd w:id="87"/>
      <w:bookmarkEnd w:id="88"/>
    </w:p>
    <w:p w:rsidR="00495193" w:rsidRDefault="00B10D8C">
      <w:pPr>
        <w:pStyle w:val="Bodytext"/>
        <w:jc w:val="both"/>
      </w:pPr>
      <w:r>
        <w:t xml:space="preserve">For any service beyond sensor and battery replacement, the </w:t>
      </w:r>
      <w:r w:rsidR="00AE678C">
        <w:t>analy</w:t>
      </w:r>
      <w:r w:rsidR="00AE678C">
        <w:t>z</w:t>
      </w:r>
      <w:r w:rsidR="00AE678C">
        <w:t>er</w:t>
      </w:r>
      <w:r>
        <w:t xml:space="preserve"> must be returned to the factory. A return merchandise authorization (RMA) number must be obtained from Teledyne Analytical Instruments prior to returning </w:t>
      </w:r>
      <w:r w:rsidR="005C757F">
        <w:t>the</w:t>
      </w:r>
      <w:r>
        <w:t xml:space="preserve"> </w:t>
      </w:r>
      <w:r w:rsidR="00AE678C">
        <w:t>analyzer</w:t>
      </w:r>
      <w:r>
        <w:t xml:space="preserve"> for service. You can request a RMA number via email by contacting us at: </w:t>
      </w:r>
    </w:p>
    <w:p w:rsidR="00495193" w:rsidRDefault="00B10D8C">
      <w:pPr>
        <w:pStyle w:val="Bodytext"/>
        <w:jc w:val="both"/>
      </w:pPr>
      <w:r>
        <w:lastRenderedPageBreak/>
        <w:t>tetci_customerservice@teledyne.com</w:t>
      </w:r>
    </w:p>
    <w:p w:rsidR="00495193" w:rsidRDefault="00B10D8C">
      <w:pPr>
        <w:pStyle w:val="Bodytext"/>
        <w:jc w:val="both"/>
      </w:pPr>
      <w:r>
        <w:t>You can also contact us at the address below.</w:t>
      </w:r>
    </w:p>
    <w:p w:rsidR="00495193" w:rsidRDefault="00B10D8C" w:rsidP="00473B57">
      <w:pPr>
        <w:pStyle w:val="NoIndent"/>
        <w:ind w:left="1440"/>
        <w:rPr>
          <w:rFonts w:ascii="Arial" w:hAnsi="Arial"/>
          <w:b/>
        </w:rPr>
      </w:pPr>
      <w:r>
        <w:t>Customer Service Department</w:t>
      </w:r>
      <w:r>
        <w:br/>
      </w:r>
      <w:r>
        <w:rPr>
          <w:rFonts w:ascii="Arial" w:hAnsi="Arial"/>
          <w:b/>
        </w:rPr>
        <w:t>TELEDYNE Analytical Instruments</w:t>
      </w:r>
      <w:r w:rsidR="006E3EF1">
        <w:rPr>
          <w:rFonts w:ascii="Arial" w:hAnsi="Arial"/>
          <w:b/>
        </w:rPr>
        <w:fldChar w:fldCharType="begin"/>
      </w:r>
      <w:r>
        <w:instrText xml:space="preserve"> XE "address" </w:instrText>
      </w:r>
      <w:r w:rsidR="006E3EF1">
        <w:rPr>
          <w:rFonts w:ascii="Arial" w:hAnsi="Arial"/>
          <w:b/>
        </w:rPr>
        <w:fldChar w:fldCharType="end"/>
      </w:r>
      <w:r w:rsidR="006E3EF1">
        <w:rPr>
          <w:rFonts w:ascii="Arial" w:hAnsi="Arial"/>
          <w:b/>
        </w:rPr>
        <w:fldChar w:fldCharType="begin"/>
      </w:r>
      <w:r>
        <w:instrText xml:space="preserve"> XE "Teledyne address" </w:instrText>
      </w:r>
      <w:r w:rsidR="006E3EF1">
        <w:rPr>
          <w:rFonts w:ascii="Arial" w:hAnsi="Arial"/>
          <w:b/>
        </w:rPr>
        <w:fldChar w:fldCharType="end"/>
      </w:r>
    </w:p>
    <w:p w:rsidR="00495193" w:rsidRDefault="00B10D8C" w:rsidP="00473B57">
      <w:pPr>
        <w:pStyle w:val="NoIndent"/>
        <w:ind w:left="1440"/>
      </w:pPr>
      <w:r>
        <w:t>16830 Chestnut Street</w:t>
      </w:r>
      <w:r>
        <w:br/>
        <w:t>City of Industry, CA  91749-1580 USA</w:t>
      </w:r>
    </w:p>
    <w:p w:rsidR="00495193" w:rsidRDefault="00B10D8C" w:rsidP="00473B57">
      <w:pPr>
        <w:pStyle w:val="NoIndent"/>
        <w:ind w:left="1440"/>
      </w:pPr>
      <w:r>
        <w:t>Phone (626) 934-1500, Fax (626) 961-2538</w:t>
      </w:r>
      <w:r>
        <w:br/>
      </w:r>
    </w:p>
    <w:p w:rsidR="00495193" w:rsidRDefault="006E3EF1" w:rsidP="00473B57">
      <w:pPr>
        <w:pStyle w:val="NoIndent"/>
        <w:ind w:left="1440"/>
      </w:pPr>
      <w:r>
        <w:fldChar w:fldCharType="begin"/>
      </w:r>
      <w:r w:rsidR="00B10D8C">
        <w:instrText xml:space="preserve"> XE "website address" </w:instrText>
      </w:r>
      <w:r>
        <w:fldChar w:fldCharType="end"/>
      </w:r>
      <w:r w:rsidR="00B10D8C">
        <w:t>Or via the web at: www.teledyne-ai.com</w:t>
      </w:r>
      <w:r>
        <w:fldChar w:fldCharType="begin"/>
      </w:r>
      <w:r w:rsidR="00B10D8C">
        <w:instrText xml:space="preserve"> XE "website address" </w:instrText>
      </w:r>
      <w:r>
        <w:fldChar w:fldCharType="end"/>
      </w:r>
    </w:p>
    <w:p w:rsidR="00495193" w:rsidRDefault="00495193">
      <w:pPr>
        <w:pStyle w:val="BoldStatement"/>
        <w:jc w:val="both"/>
      </w:pPr>
    </w:p>
    <w:p w:rsidR="00495193" w:rsidRDefault="00B10D8C">
      <w:pPr>
        <w:pStyle w:val="ChapterHeadingUnderlined"/>
        <w:jc w:val="both"/>
      </w:pPr>
      <w:r>
        <w:br w:type="page"/>
      </w:r>
      <w:bookmarkStart w:id="89" w:name="_Toc221360547"/>
      <w:r w:rsidR="006E3EF1" w:rsidRPr="006E3EF1">
        <w:rPr>
          <w:snapToGrid/>
          <w:sz w:val="20"/>
        </w:rPr>
        <w:lastRenderedPageBreak/>
        <w:pict>
          <v:line id="_x0000_s1233" style="position:absolute;left:0;text-align:left;z-index:34;mso-position-vertical-relative:page" from="-.65pt,171.2pt" to="75.65pt,171.2pt" strokecolor="gray" strokeweight="4.5pt">
            <w10:wrap anchory="page"/>
          </v:line>
        </w:pict>
      </w:r>
      <w:r w:rsidR="006E3EF1" w:rsidRPr="006E3EF1">
        <w:rPr>
          <w:snapToGrid/>
          <w:sz w:val="20"/>
        </w:rPr>
        <w:pict>
          <v:line id="_x0000_s1232" style="position:absolute;left:0;text-align:left;z-index:33;mso-position-vertical-relative:page" from="2.35pt,171.2pt" to="355.15pt,171.2pt">
            <w10:wrap anchory="page"/>
            <w10:anchorlock/>
          </v:line>
        </w:pict>
      </w:r>
      <w:r>
        <w:t>Appendix</w:t>
      </w:r>
      <w:bookmarkEnd w:id="89"/>
    </w:p>
    <w:p w:rsidR="00495193" w:rsidRDefault="00B10D8C">
      <w:pPr>
        <w:pStyle w:val="Heading1"/>
        <w:jc w:val="both"/>
      </w:pPr>
      <w:bookmarkStart w:id="90" w:name="_Toc221360548"/>
      <w:r>
        <w:t>A.1 Specifications</w:t>
      </w:r>
      <w:bookmarkEnd w:id="90"/>
      <w:r w:rsidR="006E3EF1">
        <w:fldChar w:fldCharType="begin"/>
      </w:r>
      <w:r>
        <w:rPr>
          <w:rFonts w:ascii="Times New Roman" w:hAnsi="Times New Roman"/>
        </w:rPr>
        <w:instrText>tc "</w:instrText>
      </w:r>
      <w:r>
        <w:instrText>A.1</w:instrText>
      </w:r>
      <w:r>
        <w:tab/>
        <w:instrText xml:space="preserve"> Specifications"</w:instrText>
      </w:r>
      <w:r w:rsidR="006E3EF1">
        <w:fldChar w:fldCharType="end"/>
      </w:r>
      <w:r w:rsidR="006E3EF1">
        <w:fldChar w:fldCharType="begin"/>
      </w:r>
      <w:r>
        <w:instrText xml:space="preserve"> XE "specifications" </w:instrText>
      </w:r>
      <w:r w:rsidR="006E3EF1">
        <w:fldChar w:fldCharType="end"/>
      </w:r>
    </w:p>
    <w:p w:rsidR="00495193" w:rsidRDefault="00B10D8C">
      <w:pPr>
        <w:pStyle w:val="specifications"/>
        <w:spacing w:after="40"/>
        <w:jc w:val="both"/>
      </w:pPr>
      <w:r>
        <w:rPr>
          <w:b/>
        </w:rPr>
        <w:tab/>
        <w:t>Range:</w:t>
      </w:r>
      <w:r>
        <w:t xml:space="preserve"> </w:t>
      </w:r>
      <w:r>
        <w:tab/>
      </w:r>
      <w:r w:rsidR="006E3EF1">
        <w:fldChar w:fldCharType="begin"/>
      </w:r>
      <w:r>
        <w:instrText xml:space="preserve"> XE "analysis range" </w:instrText>
      </w:r>
      <w:r w:rsidR="006E3EF1">
        <w:fldChar w:fldCharType="end"/>
      </w:r>
      <w:r>
        <w:t>0-100% oxygen</w:t>
      </w:r>
    </w:p>
    <w:p w:rsidR="00495193" w:rsidRDefault="00B10D8C">
      <w:pPr>
        <w:pStyle w:val="specifications"/>
        <w:spacing w:after="40"/>
        <w:jc w:val="both"/>
      </w:pPr>
      <w:r>
        <w:rPr>
          <w:b/>
        </w:rPr>
        <w:tab/>
        <w:t>Accuracy:</w:t>
      </w:r>
      <w:r>
        <w:tab/>
      </w:r>
      <w:r>
        <w:rPr>
          <w:u w:val="single"/>
        </w:rPr>
        <w:t>+</w:t>
      </w:r>
      <w:r>
        <w:t xml:space="preserve">2% of </w:t>
      </w:r>
      <w:r w:rsidR="006E3EF1">
        <w:fldChar w:fldCharType="begin"/>
      </w:r>
      <w:r>
        <w:instrText xml:space="preserve"> XE "accuracy" </w:instrText>
      </w:r>
      <w:r w:rsidR="006E3EF1">
        <w:fldChar w:fldCharType="end"/>
      </w:r>
      <w:r>
        <w:t>full scale (at constant temperature and pressure)</w:t>
      </w:r>
    </w:p>
    <w:p w:rsidR="00495193" w:rsidRDefault="00B10D8C">
      <w:pPr>
        <w:pStyle w:val="specifications"/>
        <w:spacing w:after="40"/>
        <w:jc w:val="both"/>
      </w:pPr>
      <w:r>
        <w:rPr>
          <w:b/>
        </w:rPr>
        <w:tab/>
        <w:t>Response Time:</w:t>
      </w:r>
      <w:r>
        <w:t xml:space="preserve"> </w:t>
      </w:r>
      <w:r>
        <w:tab/>
        <w:t xml:space="preserve">90% in </w:t>
      </w:r>
      <w:r w:rsidR="006E3EF1">
        <w:fldChar w:fldCharType="begin"/>
      </w:r>
      <w:r>
        <w:instrText xml:space="preserve"> XE "response" </w:instrText>
      </w:r>
      <w:r w:rsidR="006E3EF1">
        <w:fldChar w:fldCharType="end"/>
      </w:r>
      <w:r>
        <w:t xml:space="preserve">less than </w:t>
      </w:r>
      <w:r w:rsidR="00630537">
        <w:t xml:space="preserve">6 </w:t>
      </w:r>
      <w:r>
        <w:t>seconds at 25 °C</w:t>
      </w:r>
    </w:p>
    <w:p w:rsidR="00495193" w:rsidRDefault="00B10D8C">
      <w:pPr>
        <w:pStyle w:val="specifications"/>
        <w:spacing w:after="40"/>
        <w:jc w:val="both"/>
      </w:pPr>
      <w:r>
        <w:rPr>
          <w:b/>
        </w:rPr>
        <w:tab/>
        <w:t>Battery Life:</w:t>
      </w:r>
      <w:r>
        <w:tab/>
        <w:t>Approximately 2000 h</w:t>
      </w:r>
      <w:r w:rsidR="005C757F">
        <w:t>ours of</w:t>
      </w:r>
      <w:r>
        <w:t xml:space="preserve"> continuous use in non-alarm condition</w:t>
      </w:r>
    </w:p>
    <w:p w:rsidR="00495193" w:rsidRDefault="00B10D8C">
      <w:pPr>
        <w:pStyle w:val="specifications"/>
        <w:spacing w:after="40"/>
        <w:jc w:val="both"/>
      </w:pPr>
      <w:r>
        <w:rPr>
          <w:b/>
        </w:rPr>
        <w:tab/>
        <w:t>System Power:</w:t>
      </w:r>
      <w:r>
        <w:rPr>
          <w:b/>
        </w:rPr>
        <w:tab/>
      </w:r>
      <w:r>
        <w:t>3 AA alkaline</w:t>
      </w:r>
      <w:r w:rsidR="006E3EF1">
        <w:fldChar w:fldCharType="begin"/>
      </w:r>
      <w:r>
        <w:instrText xml:space="preserve"> XE "power requirements" </w:instrText>
      </w:r>
      <w:r w:rsidR="006E3EF1">
        <w:fldChar w:fldCharType="end"/>
      </w:r>
      <w:r>
        <w:t xml:space="preserve"> batteries.</w:t>
      </w:r>
    </w:p>
    <w:p w:rsidR="00495193" w:rsidRDefault="00B10D8C">
      <w:pPr>
        <w:pStyle w:val="specifications"/>
        <w:spacing w:after="40"/>
        <w:jc w:val="both"/>
      </w:pPr>
      <w:r>
        <w:rPr>
          <w:b/>
        </w:rPr>
        <w:tab/>
        <w:t>Sensor Type:</w:t>
      </w:r>
      <w:r>
        <w:rPr>
          <w:b/>
        </w:rPr>
        <w:tab/>
      </w:r>
      <w:r>
        <w:t>Class R17MED</w:t>
      </w:r>
    </w:p>
    <w:p w:rsidR="00495193" w:rsidRDefault="00B10D8C">
      <w:pPr>
        <w:pStyle w:val="specifications"/>
        <w:spacing w:after="40"/>
        <w:jc w:val="both"/>
      </w:pPr>
      <w:r>
        <w:rPr>
          <w:b/>
        </w:rPr>
        <w:tab/>
        <w:t>Alarm:</w:t>
      </w:r>
      <w:r>
        <w:tab/>
        <w:t xml:space="preserve">Non-adjustable </w:t>
      </w:r>
      <w:r>
        <w:sym w:font="Symbol" w:char="F0D6"/>
      </w:r>
      <w:r>
        <w:t xml:space="preserve"> SENSOR alarm</w:t>
      </w:r>
      <w:r>
        <w:br/>
        <w:t>activates upon sensor problem or O</w:t>
      </w:r>
      <w:r>
        <w:rPr>
          <w:vertAlign w:val="subscript"/>
        </w:rPr>
        <w:t>2</w:t>
      </w:r>
      <w:r>
        <w:t xml:space="preserve"> co</w:t>
      </w:r>
      <w:r>
        <w:t>n</w:t>
      </w:r>
      <w:r>
        <w:t>centration falls below 18%</w:t>
      </w:r>
    </w:p>
    <w:p w:rsidR="00495193" w:rsidRDefault="00B10D8C" w:rsidP="00473B57">
      <w:pPr>
        <w:pStyle w:val="specifications"/>
        <w:spacing w:after="40"/>
        <w:rPr>
          <w:b/>
        </w:rPr>
      </w:pPr>
      <w:r>
        <w:tab/>
      </w:r>
      <w:r>
        <w:rPr>
          <w:b/>
        </w:rPr>
        <w:t>Expected Life:</w:t>
      </w:r>
      <w:r>
        <w:tab/>
        <w:t>36 months in air</w:t>
      </w:r>
      <w:r w:rsidR="00473B57">
        <w:t xml:space="preserve"> at 25°C, Atmospheric Pressure and 50% Relative Humidity. </w:t>
      </w:r>
      <w:r>
        <w:t xml:space="preserve"> (</w:t>
      </w:r>
      <w:r w:rsidR="0079426E">
        <w:t>~7.5</w:t>
      </w:r>
      <w:r>
        <w:t xml:space="preserve"> </w:t>
      </w:r>
      <w:r w:rsidR="006E3EF1">
        <w:fldChar w:fldCharType="begin"/>
      </w:r>
      <w:r>
        <w:instrText xml:space="preserve"> XE "sensor life" </w:instrText>
      </w:r>
      <w:r w:rsidR="006E3EF1">
        <w:fldChar w:fldCharType="end"/>
      </w:r>
      <w:r>
        <w:t xml:space="preserve">months </w:t>
      </w:r>
      <w:r w:rsidR="00473B57">
        <w:t xml:space="preserve">under similar conditions </w:t>
      </w:r>
      <w:r>
        <w:t>when continuously exposed to 100% ox</w:t>
      </w:r>
      <w:r>
        <w:t>y</w:t>
      </w:r>
      <w:r>
        <w:t>gen)</w:t>
      </w:r>
    </w:p>
    <w:p w:rsidR="00495193" w:rsidRDefault="00B10D8C">
      <w:pPr>
        <w:pStyle w:val="specifications"/>
        <w:spacing w:after="40"/>
        <w:jc w:val="both"/>
      </w:pPr>
      <w:r>
        <w:rPr>
          <w:b/>
        </w:rPr>
        <w:tab/>
        <w:t>Dimensions:</w:t>
      </w:r>
      <w:r>
        <w:tab/>
        <w:t>2.5" W × 1.25" D × 4.5" </w:t>
      </w:r>
      <w:r w:rsidR="00706F00">
        <w:t>H (</w:t>
      </w:r>
      <w:r>
        <w:t>66 mm x 33-mm × 111.5 mm)</w:t>
      </w:r>
    </w:p>
    <w:p w:rsidR="00495193" w:rsidRDefault="00B10D8C">
      <w:pPr>
        <w:pStyle w:val="specifications"/>
        <w:spacing w:after="40"/>
        <w:jc w:val="both"/>
      </w:pPr>
      <w:r>
        <w:rPr>
          <w:b/>
        </w:rPr>
        <w:tab/>
        <w:t>Sensor Cable:</w:t>
      </w:r>
      <w:r>
        <w:t xml:space="preserve"> </w:t>
      </w:r>
      <w:r>
        <w:tab/>
        <w:t xml:space="preserve">Retracted: 2 ft / Extended: 10 ft. </w:t>
      </w:r>
      <w:r w:rsidR="006E3EF1">
        <w:fldChar w:fldCharType="begin"/>
      </w:r>
      <w:r>
        <w:instrText xml:space="preserve"> XE "sensor cable" </w:instrText>
      </w:r>
      <w:r w:rsidR="006E3EF1">
        <w:fldChar w:fldCharType="end"/>
      </w:r>
    </w:p>
    <w:p w:rsidR="00495193" w:rsidRDefault="00B10D8C">
      <w:pPr>
        <w:pStyle w:val="specifications"/>
        <w:spacing w:after="40"/>
        <w:jc w:val="both"/>
      </w:pPr>
      <w:r>
        <w:rPr>
          <w:b/>
        </w:rPr>
        <w:t xml:space="preserve">                    Storage Temp.</w:t>
      </w:r>
      <w:r>
        <w:tab/>
        <w:t>10-30°C (continuous), 5-50°</w:t>
      </w:r>
      <w:r w:rsidR="00706F00">
        <w:t>C (</w:t>
      </w:r>
      <w:r>
        <w:t>Intermi</w:t>
      </w:r>
      <w:r>
        <w:t>t</w:t>
      </w:r>
      <w:r>
        <w:t xml:space="preserve">tent)  </w:t>
      </w:r>
    </w:p>
    <w:p w:rsidR="00495193" w:rsidRDefault="00B10D8C">
      <w:pPr>
        <w:pStyle w:val="specifications"/>
        <w:spacing w:after="40"/>
        <w:jc w:val="both"/>
        <w:rPr>
          <w:b/>
        </w:rPr>
      </w:pPr>
      <w:r>
        <w:tab/>
      </w:r>
      <w:r>
        <w:rPr>
          <w:b/>
        </w:rPr>
        <w:t>Operating Temp:</w:t>
      </w:r>
      <w:r>
        <w:t xml:space="preserve"> </w:t>
      </w:r>
      <w:r>
        <w:tab/>
        <w:t>0-40°C</w:t>
      </w:r>
      <w:r>
        <w:tab/>
      </w:r>
      <w:r>
        <w:rPr>
          <w:b/>
        </w:rPr>
        <w:t xml:space="preserve"> </w:t>
      </w:r>
    </w:p>
    <w:p w:rsidR="00495193" w:rsidRDefault="00B10D8C">
      <w:pPr>
        <w:pStyle w:val="specifications"/>
        <w:spacing w:after="0"/>
        <w:jc w:val="both"/>
        <w:rPr>
          <w:bCs/>
        </w:rPr>
      </w:pPr>
      <w:r>
        <w:rPr>
          <w:b/>
        </w:rPr>
        <w:tab/>
        <w:t xml:space="preserve">                 </w:t>
      </w:r>
      <w:r>
        <w:rPr>
          <w:bCs/>
        </w:rPr>
        <w:tab/>
      </w:r>
    </w:p>
    <w:p w:rsidR="00495193" w:rsidRDefault="00B10D8C">
      <w:pPr>
        <w:pStyle w:val="specifications"/>
        <w:spacing w:after="40"/>
        <w:jc w:val="both"/>
        <w:rPr>
          <w:b/>
        </w:rPr>
      </w:pPr>
      <w:r>
        <w:rPr>
          <w:b/>
          <w:spacing w:val="-6"/>
        </w:rPr>
        <w:tab/>
      </w:r>
    </w:p>
    <w:p w:rsidR="00495193" w:rsidRDefault="00B10D8C">
      <w:pPr>
        <w:pStyle w:val="Heading1"/>
        <w:jc w:val="both"/>
      </w:pPr>
      <w:r>
        <w:br w:type="page"/>
      </w:r>
      <w:bookmarkStart w:id="91" w:name="_Toc221360549"/>
      <w:r>
        <w:lastRenderedPageBreak/>
        <w:t>A.2 Spare Parts List</w:t>
      </w:r>
      <w:bookmarkEnd w:id="91"/>
      <w:r w:rsidR="006E3EF1">
        <w:fldChar w:fldCharType="begin"/>
      </w:r>
      <w:r>
        <w:instrText>tc "A.2</w:instrText>
      </w:r>
      <w:r>
        <w:tab/>
        <w:instrText>Spare Parts List"</w:instrText>
      </w:r>
      <w:r w:rsidR="006E3EF1">
        <w:fldChar w:fldCharType="end"/>
      </w:r>
      <w:r w:rsidR="006E3EF1">
        <w:rPr>
          <w:b w:val="0"/>
        </w:rPr>
        <w:fldChar w:fldCharType="begin"/>
      </w:r>
      <w:r>
        <w:rPr>
          <w:b w:val="0"/>
        </w:rPr>
        <w:instrText xml:space="preserve"> XE "spare parts listing" </w:instrText>
      </w:r>
      <w:r w:rsidR="006E3EF1">
        <w:rPr>
          <w:b w:val="0"/>
        </w:rPr>
        <w:fldChar w:fldCharType="end"/>
      </w:r>
    </w:p>
    <w:p w:rsidR="00495193" w:rsidRDefault="00B10D8C">
      <w:pPr>
        <w:pStyle w:val="SparePartsList"/>
        <w:jc w:val="both"/>
        <w:rPr>
          <w:b/>
        </w:rPr>
      </w:pPr>
      <w:r>
        <w:rPr>
          <w:b/>
        </w:rPr>
        <w:t>QTY</w:t>
      </w:r>
      <w:r>
        <w:rPr>
          <w:b/>
        </w:rPr>
        <w:tab/>
        <w:t>PART NO</w:t>
      </w:r>
      <w:r>
        <w:rPr>
          <w:b/>
        </w:rPr>
        <w:tab/>
        <w:t>DESCRIPTION</w:t>
      </w:r>
    </w:p>
    <w:p w:rsidR="00495193" w:rsidRDefault="00B10D8C">
      <w:pPr>
        <w:pStyle w:val="SparePartsList"/>
        <w:spacing w:before="40" w:after="0"/>
        <w:jc w:val="both"/>
      </w:pPr>
      <w:r>
        <w:t>1</w:t>
      </w:r>
      <w:r>
        <w:tab/>
        <w:t>C43690-R17MED</w:t>
      </w:r>
      <w:r>
        <w:tab/>
        <w:t>Micro-Fuel Cell R17MED with flow diverter P/N A50057</w:t>
      </w:r>
    </w:p>
    <w:p w:rsidR="00495193" w:rsidRDefault="00B10D8C">
      <w:pPr>
        <w:pStyle w:val="SparePartsList"/>
        <w:spacing w:before="40" w:after="0"/>
        <w:jc w:val="both"/>
      </w:pPr>
      <w:r>
        <w:t>3</w:t>
      </w:r>
      <w:r>
        <w:tab/>
        <w:t xml:space="preserve">B99 </w:t>
      </w:r>
      <w:r>
        <w:tab/>
        <w:t>“AA” size alkaline battery</w:t>
      </w:r>
    </w:p>
    <w:p w:rsidR="00495193" w:rsidRDefault="00B10D8C">
      <w:pPr>
        <w:pStyle w:val="SparePartsList"/>
        <w:spacing w:before="40" w:after="0"/>
        <w:jc w:val="both"/>
      </w:pPr>
      <w:r>
        <w:t>1</w:t>
      </w:r>
      <w:r>
        <w:tab/>
        <w:t>C74721</w:t>
      </w:r>
      <w:r>
        <w:tab/>
        <w:t>Cable assembly</w:t>
      </w:r>
    </w:p>
    <w:p w:rsidR="00495193" w:rsidRDefault="00B10D8C">
      <w:pPr>
        <w:pStyle w:val="SparePartsList"/>
        <w:spacing w:before="40" w:after="0"/>
        <w:jc w:val="both"/>
      </w:pPr>
      <w:r>
        <w:t>1</w:t>
      </w:r>
      <w:r>
        <w:tab/>
        <w:t>A268</w:t>
      </w:r>
      <w:r>
        <w:tab/>
        <w:t>Tee adapter (22 mm)</w:t>
      </w:r>
    </w:p>
    <w:p w:rsidR="00495193" w:rsidRDefault="00495193">
      <w:pPr>
        <w:pStyle w:val="SparePartsList"/>
        <w:spacing w:before="40" w:after="0"/>
        <w:jc w:val="both"/>
      </w:pPr>
    </w:p>
    <w:p w:rsidR="00495193" w:rsidRDefault="00495193">
      <w:pPr>
        <w:pStyle w:val="SparePartsList"/>
        <w:spacing w:before="40" w:after="0"/>
        <w:jc w:val="both"/>
      </w:pPr>
    </w:p>
    <w:p w:rsidR="00495193" w:rsidRDefault="00495193">
      <w:pPr>
        <w:pStyle w:val="SparePartsList"/>
        <w:spacing w:before="40" w:after="0"/>
        <w:jc w:val="both"/>
      </w:pPr>
    </w:p>
    <w:p w:rsidR="00495193" w:rsidRDefault="00495193">
      <w:pPr>
        <w:pStyle w:val="SparePartsList"/>
        <w:spacing w:before="40" w:after="0"/>
        <w:jc w:val="both"/>
      </w:pPr>
    </w:p>
    <w:p w:rsidR="00495193" w:rsidRDefault="00B10D8C">
      <w:pPr>
        <w:pStyle w:val="Heading1"/>
        <w:jc w:val="both"/>
      </w:pPr>
      <w:bookmarkStart w:id="92" w:name="_Toc221360550"/>
      <w:r>
        <w:t>A.3 Optional Accessories</w:t>
      </w:r>
      <w:bookmarkEnd w:id="92"/>
      <w:r w:rsidR="006E3EF1">
        <w:fldChar w:fldCharType="begin"/>
      </w:r>
      <w:r>
        <w:instrText>tc "A.3</w:instrText>
      </w:r>
      <w:r>
        <w:tab/>
        <w:instrText>Optional Accessories"</w:instrText>
      </w:r>
      <w:r w:rsidR="006E3EF1">
        <w:fldChar w:fldCharType="end"/>
      </w:r>
      <w:r w:rsidR="006E3EF1">
        <w:fldChar w:fldCharType="begin"/>
      </w:r>
      <w:r>
        <w:instrText xml:space="preserve"> XE "accessories" </w:instrText>
      </w:r>
      <w:r w:rsidR="006E3EF1">
        <w:fldChar w:fldCharType="end"/>
      </w:r>
      <w:r w:rsidR="006E3EF1">
        <w:fldChar w:fldCharType="begin"/>
      </w:r>
      <w:r>
        <w:instrText xml:space="preserve"> XE "optional accessories" \t "</w:instrText>
      </w:r>
      <w:r>
        <w:rPr>
          <w:i/>
        </w:rPr>
        <w:instrText>See</w:instrText>
      </w:r>
      <w:r>
        <w:instrText xml:space="preserve"> accessories" </w:instrText>
      </w:r>
      <w:r w:rsidR="006E3EF1">
        <w:fldChar w:fldCharType="end"/>
      </w:r>
    </w:p>
    <w:p w:rsidR="00495193" w:rsidRDefault="00B10D8C">
      <w:pPr>
        <w:pStyle w:val="SparePartsList"/>
        <w:spacing w:before="40" w:after="0"/>
        <w:jc w:val="both"/>
      </w:pPr>
      <w:r>
        <w:t>1</w:t>
      </w:r>
      <w:r>
        <w:tab/>
        <w:t>A50057</w:t>
      </w:r>
      <w:r>
        <w:tab/>
        <w:t>R17MED flow diverter</w:t>
      </w:r>
    </w:p>
    <w:p w:rsidR="00495193" w:rsidRDefault="00B10D8C">
      <w:pPr>
        <w:pStyle w:val="SparePartsList"/>
        <w:spacing w:before="40" w:after="0"/>
        <w:jc w:val="both"/>
      </w:pPr>
      <w:r>
        <w:t>1</w:t>
      </w:r>
      <w:r>
        <w:tab/>
        <w:t>CP2345</w:t>
      </w:r>
      <w:r>
        <w:tab/>
        <w:t xml:space="preserve">Universal Pole </w:t>
      </w:r>
      <w:r w:rsidR="006E3EF1">
        <w:fldChar w:fldCharType="begin"/>
      </w:r>
      <w:r>
        <w:instrText xml:space="preserve"> XE "accessories" </w:instrText>
      </w:r>
      <w:r w:rsidR="006E3EF1">
        <w:fldChar w:fldCharType="end"/>
      </w:r>
      <w:r>
        <w:t>Mounting Clamp</w:t>
      </w:r>
    </w:p>
    <w:p w:rsidR="00495193" w:rsidRDefault="00B10D8C">
      <w:pPr>
        <w:pStyle w:val="SparePartsList"/>
        <w:spacing w:before="40" w:after="0"/>
        <w:jc w:val="both"/>
      </w:pPr>
      <w:r>
        <w:t>1</w:t>
      </w:r>
      <w:r>
        <w:tab/>
        <w:t>CP2344</w:t>
      </w:r>
      <w:r>
        <w:tab/>
        <w:t xml:space="preserve">“V” mount Pole Clamp </w:t>
      </w:r>
    </w:p>
    <w:p w:rsidR="00495193" w:rsidRDefault="00B10D8C">
      <w:pPr>
        <w:pStyle w:val="SparePartsList"/>
        <w:spacing w:before="40" w:after="0"/>
        <w:jc w:val="both"/>
      </w:pPr>
      <w:r>
        <w:t>1</w:t>
      </w:r>
      <w:r>
        <w:tab/>
        <w:t>B647</w:t>
      </w:r>
      <w:r>
        <w:tab/>
        <w:t>“V” mount Wall Adapter</w:t>
      </w:r>
    </w:p>
    <w:p w:rsidR="00495193" w:rsidRDefault="00B10D8C">
      <w:pPr>
        <w:pStyle w:val="SparePartsList"/>
        <w:spacing w:before="40" w:after="0"/>
        <w:jc w:val="both"/>
        <w:rPr>
          <w:spacing w:val="-6"/>
        </w:rPr>
      </w:pPr>
      <w:r>
        <w:t>1</w:t>
      </w:r>
      <w:r>
        <w:tab/>
        <w:t>A51589</w:t>
      </w:r>
      <w:r>
        <w:tab/>
      </w:r>
      <w:r>
        <w:rPr>
          <w:spacing w:val="-6"/>
        </w:rPr>
        <w:t>Sensor adapter cap, female (22 mm)</w:t>
      </w:r>
    </w:p>
    <w:p w:rsidR="00495193" w:rsidRDefault="00B10D8C">
      <w:pPr>
        <w:pStyle w:val="SparePartsList"/>
        <w:spacing w:before="40" w:after="0"/>
        <w:jc w:val="both"/>
      </w:pPr>
      <w:r>
        <w:t>1</w:t>
      </w:r>
      <w:r>
        <w:tab/>
        <w:t>A51588</w:t>
      </w:r>
      <w:r>
        <w:tab/>
        <w:t>Sensor adapter cap, male (22 mm)</w:t>
      </w:r>
    </w:p>
    <w:p w:rsidR="00495193" w:rsidRDefault="00B10D8C">
      <w:pPr>
        <w:pStyle w:val="SparePartsList"/>
        <w:spacing w:before="40" w:after="0"/>
        <w:jc w:val="both"/>
      </w:pPr>
      <w:r>
        <w:t>1</w:t>
      </w:r>
      <w:r>
        <w:tab/>
        <w:t>C53790</w:t>
      </w:r>
      <w:r>
        <w:tab/>
        <w:t>Calibration assembly</w:t>
      </w:r>
    </w:p>
    <w:p w:rsidR="00495193" w:rsidRDefault="00B10D8C">
      <w:pPr>
        <w:pStyle w:val="SparePartsList"/>
        <w:spacing w:before="40" w:after="0"/>
        <w:jc w:val="both"/>
      </w:pPr>
      <w:r>
        <w:t>1</w:t>
      </w:r>
      <w:r>
        <w:tab/>
        <w:t>A284</w:t>
      </w:r>
      <w:r>
        <w:tab/>
        <w:t>Universal adapter set for pediatric circuits (15mm)</w:t>
      </w:r>
    </w:p>
    <w:p w:rsidR="00495193" w:rsidRDefault="00B10D8C">
      <w:pPr>
        <w:pStyle w:val="SparePartsList"/>
        <w:spacing w:before="40" w:after="0"/>
        <w:jc w:val="both"/>
      </w:pPr>
      <w:r>
        <w:t>1</w:t>
      </w:r>
      <w:r>
        <w:tab/>
        <w:t>A274</w:t>
      </w:r>
      <w:r>
        <w:tab/>
        <w:t>Tee adapter, autoclavable</w:t>
      </w:r>
    </w:p>
    <w:p w:rsidR="00495193" w:rsidRDefault="00B10D8C">
      <w:pPr>
        <w:pStyle w:val="SparePartsList"/>
        <w:spacing w:before="40" w:after="0"/>
        <w:jc w:val="both"/>
      </w:pPr>
      <w:r>
        <w:t>1</w:t>
      </w:r>
      <w:r>
        <w:tab/>
        <w:t>A283</w:t>
      </w:r>
      <w:r>
        <w:tab/>
        <w:t>Tee adapter, metal</w:t>
      </w:r>
    </w:p>
    <w:p w:rsidR="00495193" w:rsidRDefault="00B10D8C">
      <w:pPr>
        <w:pStyle w:val="SparePartsList"/>
        <w:spacing w:before="40" w:after="0"/>
        <w:jc w:val="both"/>
      </w:pPr>
      <w:r>
        <w:t>1</w:t>
      </w:r>
      <w:r>
        <w:tab/>
        <w:t>B75554</w:t>
      </w:r>
      <w:r>
        <w:tab/>
        <w:t xml:space="preserve">0-1 VDC Interface Cable </w:t>
      </w:r>
    </w:p>
    <w:p w:rsidR="00495193" w:rsidRDefault="00B10D8C">
      <w:pPr>
        <w:pStyle w:val="SparePartsList"/>
        <w:spacing w:before="40" w:after="0"/>
        <w:jc w:val="both"/>
      </w:pPr>
      <w:r>
        <w:t>1</w:t>
      </w:r>
      <w:r>
        <w:tab/>
        <w:t>B75555</w:t>
      </w:r>
      <w:r>
        <w:tab/>
        <w:t>RS 232 Interface Cable</w:t>
      </w:r>
    </w:p>
    <w:p w:rsidR="00495193" w:rsidRDefault="00495193">
      <w:pPr>
        <w:pStyle w:val="SparePartsList"/>
        <w:spacing w:before="40" w:after="0"/>
        <w:jc w:val="both"/>
      </w:pPr>
    </w:p>
    <w:p w:rsidR="00495193" w:rsidRDefault="00495193">
      <w:pPr>
        <w:pStyle w:val="SparePartsList"/>
        <w:spacing w:before="40" w:after="0"/>
        <w:jc w:val="both"/>
      </w:pPr>
    </w:p>
    <w:p w:rsidR="00495193" w:rsidRDefault="00495193">
      <w:pPr>
        <w:pStyle w:val="SparePartsList"/>
        <w:spacing w:before="40" w:after="0"/>
        <w:jc w:val="both"/>
      </w:pPr>
    </w:p>
    <w:p w:rsidR="00495193" w:rsidRDefault="00B10D8C">
      <w:pPr>
        <w:pStyle w:val="BodyTextNoindent"/>
        <w:jc w:val="both"/>
      </w:pPr>
      <w:r>
        <w:tab/>
        <w:t>Schematics are available on request.</w:t>
      </w:r>
    </w:p>
    <w:p w:rsidR="00495193" w:rsidRDefault="00B10D8C">
      <w:pPr>
        <w:pStyle w:val="Bodytext"/>
        <w:jc w:val="both"/>
      </w:pPr>
      <w:r>
        <w:t>____________________</w:t>
      </w:r>
    </w:p>
    <w:p w:rsidR="00495193" w:rsidRDefault="00B10D8C">
      <w:pPr>
        <w:pStyle w:val="Bodytext"/>
        <w:jc w:val="both"/>
      </w:pPr>
      <w:r>
        <w:tab/>
        <w:t>A minimum charge is applicable to spare parts orders.</w:t>
      </w:r>
    </w:p>
    <w:p w:rsidR="00495193" w:rsidRDefault="00495193">
      <w:pPr>
        <w:pStyle w:val="Note"/>
        <w:jc w:val="both"/>
      </w:pPr>
    </w:p>
    <w:p w:rsidR="00495193" w:rsidRDefault="00495193">
      <w:pPr>
        <w:jc w:val="both"/>
      </w:pPr>
    </w:p>
    <w:p w:rsidR="00495193" w:rsidRDefault="00495193">
      <w:pPr>
        <w:jc w:val="both"/>
      </w:pPr>
    </w:p>
    <w:p w:rsidR="00495193" w:rsidRDefault="00495193">
      <w:pPr>
        <w:jc w:val="both"/>
      </w:pPr>
    </w:p>
    <w:p w:rsidR="00495193" w:rsidRDefault="00B10D8C">
      <w:pPr>
        <w:pStyle w:val="Note"/>
        <w:jc w:val="both"/>
      </w:pPr>
      <w:r>
        <w:t>Note:</w:t>
      </w:r>
      <w:r>
        <w:tab/>
        <w:t>Orders for replacement parts should include the part nu</w:t>
      </w:r>
      <w:r>
        <w:t>m</w:t>
      </w:r>
      <w:r>
        <w:t xml:space="preserve">ber (if available) and the model and serial number of the </w:t>
      </w:r>
      <w:r w:rsidR="00AE678C">
        <w:t>analyzer</w:t>
      </w:r>
      <w:r>
        <w:t xml:space="preserve"> for which the parts are intended.</w:t>
      </w:r>
    </w:p>
    <w:p w:rsidR="00495193" w:rsidRDefault="00495193">
      <w:pPr>
        <w:pStyle w:val="Bodytext"/>
        <w:jc w:val="both"/>
      </w:pPr>
    </w:p>
    <w:p w:rsidR="00495193" w:rsidRDefault="00B10D8C">
      <w:pPr>
        <w:pStyle w:val="Bodytext"/>
        <w:jc w:val="both"/>
      </w:pPr>
      <w:r>
        <w:t>Orders should be sent to:</w:t>
      </w:r>
    </w:p>
    <w:p w:rsidR="00495193" w:rsidRDefault="00B10D8C">
      <w:pPr>
        <w:pStyle w:val="NoIndent"/>
        <w:ind w:left="1440"/>
        <w:jc w:val="both"/>
        <w:rPr>
          <w:rFonts w:ascii="Arial" w:hAnsi="Arial"/>
          <w:b/>
        </w:rPr>
      </w:pPr>
      <w:r>
        <w:rPr>
          <w:rFonts w:ascii="Arial" w:hAnsi="Arial"/>
          <w:b/>
        </w:rPr>
        <w:t>TELEDYNE Analytical Instruments</w:t>
      </w:r>
      <w:r w:rsidR="006E3EF1">
        <w:rPr>
          <w:rFonts w:ascii="Arial" w:hAnsi="Arial"/>
          <w:b/>
        </w:rPr>
        <w:fldChar w:fldCharType="begin"/>
      </w:r>
      <w:r>
        <w:instrText xml:space="preserve"> XE "address" </w:instrText>
      </w:r>
      <w:r w:rsidR="006E3EF1">
        <w:rPr>
          <w:rFonts w:ascii="Arial" w:hAnsi="Arial"/>
          <w:b/>
        </w:rPr>
        <w:fldChar w:fldCharType="end"/>
      </w:r>
      <w:r w:rsidR="006E3EF1">
        <w:rPr>
          <w:rFonts w:ascii="Arial" w:hAnsi="Arial"/>
          <w:b/>
        </w:rPr>
        <w:fldChar w:fldCharType="begin"/>
      </w:r>
      <w:r>
        <w:instrText xml:space="preserve"> XE "Teledyne address" </w:instrText>
      </w:r>
      <w:r w:rsidR="006E3EF1">
        <w:rPr>
          <w:rFonts w:ascii="Arial" w:hAnsi="Arial"/>
          <w:b/>
        </w:rPr>
        <w:fldChar w:fldCharType="end"/>
      </w:r>
    </w:p>
    <w:p w:rsidR="00495193" w:rsidRDefault="00B10D8C">
      <w:pPr>
        <w:pStyle w:val="NoIndent"/>
        <w:ind w:left="1440"/>
        <w:jc w:val="both"/>
      </w:pPr>
      <w:r>
        <w:t>16830 Chestnut Street</w:t>
      </w:r>
    </w:p>
    <w:p w:rsidR="00495193" w:rsidRDefault="00B10D8C">
      <w:pPr>
        <w:pStyle w:val="NoIndent"/>
        <w:ind w:left="1440"/>
        <w:jc w:val="both"/>
      </w:pPr>
      <w:r>
        <w:t>City of Industry, CA  91749-1580</w:t>
      </w:r>
    </w:p>
    <w:p w:rsidR="00495193" w:rsidRDefault="00B10D8C">
      <w:pPr>
        <w:pStyle w:val="NoIndent"/>
        <w:ind w:left="1440"/>
        <w:jc w:val="both"/>
      </w:pPr>
      <w:r>
        <w:t>Phone (626) 934-1500, Fax (626) 961-2538</w:t>
      </w:r>
    </w:p>
    <w:p w:rsidR="00495193" w:rsidRDefault="00B10D8C">
      <w:pPr>
        <w:pStyle w:val="NoIndent"/>
        <w:ind w:left="1440"/>
        <w:jc w:val="both"/>
      </w:pPr>
      <w:r>
        <w:t>Web:</w:t>
      </w:r>
      <w:r>
        <w:tab/>
        <w:t>www.teledyne-ai.com</w:t>
      </w:r>
      <w:r w:rsidR="006E3EF1">
        <w:fldChar w:fldCharType="begin"/>
      </w:r>
      <w:r>
        <w:instrText xml:space="preserve"> XE "website address" </w:instrText>
      </w:r>
      <w:r w:rsidR="006E3EF1">
        <w:fldChar w:fldCharType="end"/>
      </w:r>
    </w:p>
    <w:p w:rsidR="00495193" w:rsidRDefault="00706F00">
      <w:pPr>
        <w:pStyle w:val="NoIndent"/>
        <w:ind w:left="1440"/>
        <w:jc w:val="both"/>
      </w:pPr>
      <w:r>
        <w:t>Or</w:t>
      </w:r>
      <w:r w:rsidR="00B10D8C">
        <w:t xml:space="preserve"> your local representative.</w:t>
      </w:r>
    </w:p>
    <w:tbl>
      <w:tblPr>
        <w:tblW w:w="0" w:type="dxa"/>
        <w:tblInd w:w="-432" w:type="dxa"/>
        <w:tblLayout w:type="fixed"/>
        <w:tblLook w:val="0000"/>
      </w:tblPr>
      <w:tblGrid>
        <w:gridCol w:w="2752"/>
      </w:tblGrid>
      <w:tr w:rsidR="00255A8B">
        <w:tc>
          <w:tcPr>
            <w:tcW w:w="2752" w:type="dxa"/>
          </w:tcPr>
          <w:p w:rsidR="00495193" w:rsidRDefault="00B10D8C">
            <w:pPr>
              <w:jc w:val="both"/>
            </w:pPr>
            <w:r>
              <w:br w:type="page"/>
            </w:r>
            <w:bookmarkStart w:id="93" w:name="_Toc34657930"/>
            <w:r>
              <w:br w:type="page"/>
            </w:r>
            <w:bookmarkEnd w:id="93"/>
            <w:r>
              <w:t xml:space="preserve"> </w:t>
            </w:r>
          </w:p>
        </w:tc>
      </w:tr>
    </w:tbl>
    <w:p w:rsidR="00495193" w:rsidRDefault="00495193">
      <w:pPr>
        <w:pStyle w:val="BoldStatement"/>
        <w:jc w:val="both"/>
      </w:pPr>
    </w:p>
    <w:p w:rsidR="00495193" w:rsidRDefault="00495193">
      <w:pPr>
        <w:pStyle w:val="ChapterHeadingUnderlined"/>
        <w:jc w:val="both"/>
        <w:rPr>
          <w:b w:val="0"/>
          <w:color w:val="0000FF"/>
        </w:rPr>
      </w:pPr>
    </w:p>
    <w:sectPr w:rsidR="00495193" w:rsidSect="00255A8B">
      <w:headerReference w:type="even" r:id="rId32"/>
      <w:type w:val="continuous"/>
      <w:pgSz w:w="12240" w:h="15840" w:code="1"/>
      <w:pgMar w:top="2520" w:right="1714" w:bottom="1800" w:left="3514" w:header="1080" w:footer="108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65E3" w:rsidRDefault="00C765E3">
      <w:r>
        <w:separator/>
      </w:r>
    </w:p>
  </w:endnote>
  <w:endnote w:type="continuationSeparator" w:id="1">
    <w:p w:rsidR="00C765E3" w:rsidRDefault="00C765E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Monospac821 BT">
    <w:charset w:val="00"/>
    <w:family w:val="modern"/>
    <w:pitch w:val="fixed"/>
    <w:sig w:usb0="00000087" w:usb1="00000000" w:usb2="00000000" w:usb3="00000000" w:csb0="0000001B" w:csb1="00000000"/>
  </w:font>
  <w:font w:name="Helvetica">
    <w:panose1 w:val="020B0604020202020204"/>
    <w:charset w:val="00"/>
    <w:family w:val="swiss"/>
    <w:notTrueType/>
    <w:pitch w:val="variable"/>
    <w:sig w:usb0="00000003" w:usb1="00000000" w:usb2="00000000" w:usb3="00000000" w:csb0="00000001" w:csb1="00000000"/>
  </w:font>
  <w:font w:name="Arial Narrow">
    <w:panose1 w:val="020B05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imes">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vantGarde Bk BT">
    <w:altName w:val="Century Gothic"/>
    <w:charset w:val="00"/>
    <w:family w:val="swiss"/>
    <w:pitch w:val="variable"/>
    <w:sig w:usb0="00000087" w:usb1="00000000" w:usb2="00000000" w:usb3="00000000" w:csb0="0000001B" w:csb1="00000000"/>
  </w:font>
  <w:font w:name="Tms Rmn">
    <w:altName w:val="Times New Roman"/>
    <w:panose1 w:val="02020603040505020304"/>
    <w:charset w:val="00"/>
    <w:family w:val="roman"/>
    <w:notTrueType/>
    <w:pitch w:val="variable"/>
    <w:sig w:usb0="00000003" w:usb1="00000000" w:usb2="00000000" w:usb3="00000000" w:csb0="00000001" w:csb1="00000000"/>
  </w:font>
  <w:font w:name="MS Outlook">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87A" w:rsidRDefault="006E3EF1">
    <w:pPr>
      <w:pStyle w:val="Footer"/>
      <w:tabs>
        <w:tab w:val="right" w:pos="7020"/>
      </w:tabs>
    </w:pPr>
    <w:r>
      <w:pict>
        <v:shapetype id="_x0000_t202" coordsize="21600,21600" o:spt="202" path="m,l,21600r21600,l21600,xe">
          <v:stroke joinstyle="miter"/>
          <v:path gradientshapeok="t" o:connecttype="rect"/>
        </v:shapetype>
        <v:shape id="_x0000_s2203" type="#_x0000_t202" style="position:absolute;margin-left:54.7pt;margin-top:-3.6pt;width:38.55pt;height:20.15pt;z-index:15" o:allowincell="f" filled="f" stroked="f">
          <v:textbox style="mso-next-textbox:#_x0000_s2203">
            <w:txbxContent>
              <w:p w:rsidR="001B487A" w:rsidRDefault="00843BAF">
                <w:r w:rsidRPr="006E3EF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23.7pt;height:13.15pt" fillcolor="window">
                      <v:imagedata r:id="rId1" o:title=""/>
                    </v:shape>
                  </w:pict>
                </w:r>
              </w:p>
            </w:txbxContent>
          </v:textbox>
        </v:shape>
      </w:pict>
    </w:r>
    <w:r>
      <w:pict>
        <v:line id="_x0000_s2204" style="position:absolute;z-index:16" from="0,-2.2pt" to="349.9pt,-2.2pt" o:allowincell="f">
          <w10:anchorlock/>
        </v:line>
      </w:pict>
    </w:r>
    <w:r w:rsidR="001B487A">
      <w:tab/>
      <w:t>Teledyne Analytical Instruments</w:t>
    </w:r>
    <w:r w:rsidR="001B487A">
      <w:tab/>
    </w:r>
    <w:r>
      <w:rPr>
        <w:rStyle w:val="PageNumber"/>
        <w:rFonts w:ascii="Times New Roman" w:hAnsi="Times New Roman"/>
        <w:b w:val="0"/>
      </w:rPr>
      <w:fldChar w:fldCharType="begin"/>
    </w:r>
    <w:r w:rsidR="001B487A">
      <w:rPr>
        <w:rStyle w:val="PageNumber"/>
        <w:rFonts w:ascii="Times New Roman" w:hAnsi="Times New Roman"/>
        <w:b w:val="0"/>
      </w:rPr>
      <w:instrText xml:space="preserve"> PAGE </w:instrText>
    </w:r>
    <w:r>
      <w:rPr>
        <w:rStyle w:val="PageNumber"/>
        <w:rFonts w:ascii="Times New Roman" w:hAnsi="Times New Roman"/>
        <w:b w:val="0"/>
      </w:rPr>
      <w:fldChar w:fldCharType="separate"/>
    </w:r>
    <w:r w:rsidR="00635D0D">
      <w:rPr>
        <w:rStyle w:val="PageNumber"/>
        <w:rFonts w:ascii="Times New Roman" w:hAnsi="Times New Roman"/>
        <w:b w:val="0"/>
        <w:noProof/>
      </w:rPr>
      <w:t>4</w:t>
    </w:r>
    <w:r>
      <w:rPr>
        <w:rStyle w:val="PageNumber"/>
        <w:rFonts w:ascii="Times New Roman" w:hAnsi="Times New Roman"/>
        <w:b w:val="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87A" w:rsidRDefault="006E3EF1">
    <w:pPr>
      <w:pStyle w:val="Footer"/>
      <w:tabs>
        <w:tab w:val="right" w:pos="7020"/>
      </w:tabs>
    </w:pPr>
    <w:r>
      <w:pict>
        <v:shapetype id="_x0000_t202" coordsize="21600,21600" o:spt="202" path="m,l,21600r21600,l21600,xe">
          <v:stroke joinstyle="miter"/>
          <v:path gradientshapeok="t" o:connecttype="rect"/>
        </v:shapetype>
        <v:shape id="_x0000_s2201" type="#_x0000_t202" style="position:absolute;margin-left:54.7pt;margin-top:-3.6pt;width:38.55pt;height:20.15pt;z-index:13" o:allowincell="f" filled="f" stroked="f">
          <v:textbox style="mso-next-textbox:#_x0000_s2201">
            <w:txbxContent>
              <w:p w:rsidR="001B487A" w:rsidRDefault="006E3EF1">
                <w:r w:rsidRPr="006E3EF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23.7pt;height:13.15pt" fillcolor="window">
                      <v:imagedata r:id="rId1" o:title=""/>
                    </v:shape>
                  </w:pict>
                </w:r>
              </w:p>
            </w:txbxContent>
          </v:textbox>
        </v:shape>
      </w:pict>
    </w:r>
    <w:r>
      <w:pict>
        <v:line id="_x0000_s2202" style="position:absolute;z-index:14" from="0,-2.2pt" to="349.9pt,-2.2pt" o:allowincell="f">
          <w10:anchorlock/>
        </v:line>
      </w:pict>
    </w:r>
    <w:r w:rsidR="001B487A">
      <w:tab/>
      <w:t>Teledyne Analytical Instruments</w:t>
    </w:r>
    <w:r w:rsidR="001B487A">
      <w:tab/>
    </w:r>
    <w:r>
      <w:rPr>
        <w:rStyle w:val="PageNumber"/>
        <w:rFonts w:ascii="Times New Roman" w:hAnsi="Times New Roman"/>
        <w:b w:val="0"/>
      </w:rPr>
      <w:fldChar w:fldCharType="begin"/>
    </w:r>
    <w:r w:rsidR="001B487A">
      <w:rPr>
        <w:rStyle w:val="PageNumber"/>
        <w:rFonts w:ascii="Times New Roman" w:hAnsi="Times New Roman"/>
        <w:b w:val="0"/>
      </w:rPr>
      <w:instrText xml:space="preserve"> PAGE </w:instrText>
    </w:r>
    <w:r>
      <w:rPr>
        <w:rStyle w:val="PageNumber"/>
        <w:rFonts w:ascii="Times New Roman" w:hAnsi="Times New Roman"/>
        <w:b w:val="0"/>
      </w:rPr>
      <w:fldChar w:fldCharType="separate"/>
    </w:r>
    <w:r w:rsidR="00635D0D">
      <w:rPr>
        <w:rStyle w:val="PageNumber"/>
        <w:rFonts w:ascii="Times New Roman" w:hAnsi="Times New Roman"/>
        <w:b w:val="0"/>
        <w:noProof/>
      </w:rPr>
      <w:t>5</w:t>
    </w:r>
    <w:r>
      <w:rPr>
        <w:rStyle w:val="PageNumber"/>
        <w:rFonts w:ascii="Times New Roman" w:hAnsi="Times New Roman"/>
        <w:b w:val="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65E3" w:rsidRDefault="00C765E3">
      <w:r>
        <w:separator/>
      </w:r>
    </w:p>
  </w:footnote>
  <w:footnote w:type="continuationSeparator" w:id="1">
    <w:p w:rsidR="00C765E3" w:rsidRDefault="00C765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87A" w:rsidRDefault="006E3EF1">
    <w:pPr>
      <w:pStyle w:val="Header-ModelName"/>
    </w:pPr>
    <w:r>
      <w:rPr>
        <w:noProof/>
      </w:rPr>
      <w:pict>
        <v:line id="_x0000_s2147" style="position:absolute;z-index:1" from="0,15.85pt" to="349.9pt,15.85pt" o:allowincell="f" strokeweight="4.5pt">
          <w10:wrap type="topAndBottom"/>
        </v:line>
      </w:pict>
    </w:r>
    <w:r w:rsidR="001B487A">
      <w:tab/>
      <w:t>AX300-I</w:t>
    </w:r>
  </w:p>
  <w:p w:rsidR="001B487A" w:rsidRDefault="006E3EF1">
    <w:pPr>
      <w:pStyle w:val="Header"/>
    </w:pPr>
    <w:r>
      <w:rPr>
        <w:noProof/>
      </w:rPr>
      <w:pict>
        <v:line id="_x0000_s2148" style="position:absolute;z-index:2" from="0,6.35pt" to="349.9pt,6.35pt" o:allowincell="f" strokecolor="#969696" strokeweight="4.5pt"/>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87A" w:rsidRDefault="001B487A">
    <w:pPr>
      <w:pStyle w:val="Header-ModelName"/>
    </w:pPr>
    <w:r>
      <w:t>Portable Oxygen Analyzer</w:t>
    </w:r>
    <w:r>
      <w:rPr>
        <w:noProof/>
      </w:rPr>
      <w:t xml:space="preserve"> </w:t>
    </w:r>
    <w:r w:rsidR="006E3EF1">
      <w:rPr>
        <w:noProof/>
      </w:rPr>
      <w:pict>
        <v:line id="_x0000_s2171" style="position:absolute;z-index:3;mso-position-horizontal-relative:text;mso-position-vertical-relative:text" from="0,15.85pt" to="349.9pt,15.85pt" o:allowincell="f" strokeweight="4.5pt">
          <w10:wrap type="topAndBottom"/>
        </v:line>
      </w:pict>
    </w:r>
    <w:r>
      <w:rPr>
        <w:noProof/>
      </w:rPr>
      <w:tab/>
    </w:r>
    <w:r>
      <w:rPr>
        <w:noProof/>
      </w:rPr>
      <w:tab/>
    </w:r>
    <w:r>
      <w:rPr>
        <w:vanish/>
      </w:rPr>
      <w:pgNum/>
    </w:r>
    <w:r>
      <w:rPr>
        <w:vanish/>
      </w:rPr>
      <w:t xml:space="preserve"> </w:t>
    </w:r>
    <w:r>
      <w:rPr>
        <w:vanish/>
      </w:rPr>
      <w:pgNum/>
    </w:r>
  </w:p>
  <w:p w:rsidR="001B487A" w:rsidRDefault="001B487A">
    <w:pPr>
      <w:pStyle w:val="Header"/>
      <w:tabs>
        <w:tab w:val="clear" w:pos="8640"/>
        <w:tab w:val="right" w:pos="7290"/>
      </w:tabs>
      <w:rPr>
        <w:rFonts w:ascii="Arial" w:hAnsi="Arial"/>
        <w:b/>
      </w:rPr>
    </w:pPr>
    <w:r>
      <w:rPr>
        <w:rFonts w:ascii="Arial" w:hAnsi="Arial"/>
        <w:b/>
      </w:rP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87A" w:rsidRDefault="006E3EF1">
    <w:pPr>
      <w:pStyle w:val="Header-ModelName"/>
    </w:pPr>
    <w:r>
      <w:rPr>
        <w:noProof/>
      </w:rPr>
      <w:pict>
        <v:line id="_x0000_s2179" style="position:absolute;z-index:5" from="0,15.85pt" to="349.9pt,15.85pt" o:allowincell="f" strokeweight="4.5pt">
          <w10:wrap type="topAndBottom"/>
        </v:line>
      </w:pict>
    </w:r>
    <w:r w:rsidR="001B487A">
      <w:rPr>
        <w:noProof/>
      </w:rPr>
      <w:t>Introduction</w:t>
    </w:r>
    <w:r w:rsidR="001B487A">
      <w:tab/>
      <w:t>AX300-I</w:t>
    </w:r>
  </w:p>
  <w:p w:rsidR="001B487A" w:rsidRDefault="006E3EF1">
    <w:pPr>
      <w:pStyle w:val="Header"/>
    </w:pPr>
    <w:r>
      <w:rPr>
        <w:noProof/>
      </w:rPr>
      <w:pict>
        <v:line id="_x0000_s2180" style="position:absolute;z-index:6" from="0,6.35pt" to="349.9pt,6.35pt" o:allowincell="f" strokecolor="#969696" strokeweight="4.5pt"/>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87A" w:rsidRDefault="001B487A">
    <w:pPr>
      <w:pStyle w:val="Header-ModelName"/>
    </w:pPr>
    <w:r>
      <w:t>Portable Oxygen Analyzer</w:t>
    </w:r>
    <w:r>
      <w:rPr>
        <w:noProof/>
      </w:rPr>
      <w:t xml:space="preserve"> </w:t>
    </w:r>
    <w:r w:rsidR="006E3EF1">
      <w:rPr>
        <w:noProof/>
      </w:rPr>
      <w:pict>
        <v:line id="_x0000_s2177" style="position:absolute;z-index:4;mso-position-horizontal-relative:text;mso-position-vertical-relative:text" from="0,15.85pt" to="349.9pt,15.85pt" o:allowincell="f" strokeweight="4.5pt">
          <w10:wrap type="topAndBottom"/>
        </v:line>
      </w:pict>
    </w:r>
    <w:r>
      <w:rPr>
        <w:noProof/>
      </w:rPr>
      <w:tab/>
    </w:r>
    <w:r>
      <w:rPr>
        <w:noProof/>
      </w:rPr>
      <w:tab/>
      <w:t>Introduction</w:t>
    </w:r>
    <w:r>
      <w:rPr>
        <w:vanish/>
      </w:rPr>
      <w:pgNum/>
    </w:r>
    <w:r>
      <w:rPr>
        <w:vanish/>
      </w:rPr>
      <w:t xml:space="preserve"> </w:t>
    </w:r>
    <w:r>
      <w:rPr>
        <w:vanish/>
      </w:rPr>
      <w:pgNum/>
    </w:r>
  </w:p>
  <w:p w:rsidR="001B487A" w:rsidRDefault="001B487A">
    <w:pPr>
      <w:pStyle w:val="Header"/>
      <w:tabs>
        <w:tab w:val="clear" w:pos="8640"/>
        <w:tab w:val="right" w:pos="7290"/>
      </w:tabs>
      <w:rPr>
        <w:rFonts w:ascii="Arial" w:hAnsi="Arial"/>
        <w:b/>
      </w:rPr>
    </w:pPr>
    <w:r>
      <w:rPr>
        <w:rFonts w:ascii="Arial" w:hAnsi="Arial"/>
        <w:b/>
      </w:rPr>
      <w:tab/>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87A" w:rsidRDefault="006E3EF1">
    <w:pPr>
      <w:pStyle w:val="Header-ModelName"/>
    </w:pPr>
    <w:r>
      <w:rPr>
        <w:noProof/>
      </w:rPr>
      <w:pict>
        <v:line id="_x0000_s2183" style="position:absolute;z-index:8" from="0,15.85pt" to="349.9pt,15.85pt" o:allowincell="f" strokeweight="4.5pt">
          <w10:wrap type="topAndBottom"/>
        </v:line>
      </w:pict>
    </w:r>
    <w:r w:rsidR="001B487A">
      <w:rPr>
        <w:noProof/>
      </w:rPr>
      <w:t>Operation</w:t>
    </w:r>
    <w:r w:rsidR="001B487A">
      <w:tab/>
      <w:t>AX300-I</w:t>
    </w:r>
  </w:p>
  <w:p w:rsidR="001B487A" w:rsidRDefault="006E3EF1">
    <w:pPr>
      <w:pStyle w:val="Header"/>
    </w:pPr>
    <w:r>
      <w:rPr>
        <w:noProof/>
      </w:rPr>
      <w:pict>
        <v:line id="_x0000_s2184" style="position:absolute;z-index:9" from="0,6.35pt" to="349.9pt,6.35pt" o:allowincell="f" strokecolor="#969696" strokeweight="4.5pt"/>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87A" w:rsidRDefault="001B487A">
    <w:pPr>
      <w:pStyle w:val="Header-ModelName"/>
    </w:pPr>
    <w:r>
      <w:t>Portable Oxygen Analyzer</w:t>
    </w:r>
    <w:r>
      <w:rPr>
        <w:noProof/>
      </w:rPr>
      <w:t xml:space="preserve"> </w:t>
    </w:r>
    <w:r w:rsidR="006E3EF1">
      <w:rPr>
        <w:noProof/>
      </w:rPr>
      <w:pict>
        <v:line id="_x0000_s2181" style="position:absolute;z-index:7;mso-position-horizontal-relative:text;mso-position-vertical-relative:text" from="0,15.85pt" to="349.9pt,15.85pt" o:allowincell="f" strokeweight="4.5pt">
          <w10:wrap type="topAndBottom"/>
        </v:line>
      </w:pict>
    </w:r>
    <w:r>
      <w:rPr>
        <w:noProof/>
      </w:rPr>
      <w:tab/>
      <w:t>Operation</w:t>
    </w:r>
    <w:r>
      <w:rPr>
        <w:vanish/>
      </w:rPr>
      <w:pgNum/>
    </w:r>
    <w:r>
      <w:rPr>
        <w:vanish/>
      </w:rPr>
      <w:t xml:space="preserve"> </w:t>
    </w:r>
    <w:r>
      <w:rPr>
        <w:vanish/>
      </w:rPr>
      <w:pgNum/>
    </w:r>
  </w:p>
  <w:p w:rsidR="001B487A" w:rsidRDefault="001B487A">
    <w:pPr>
      <w:pStyle w:val="Header"/>
      <w:tabs>
        <w:tab w:val="clear" w:pos="8640"/>
        <w:tab w:val="right" w:pos="7290"/>
      </w:tabs>
      <w:rPr>
        <w:rFonts w:ascii="Arial" w:hAnsi="Arial"/>
        <w:b/>
      </w:rPr>
    </w:pPr>
    <w:r>
      <w:rPr>
        <w:rFonts w:ascii="Arial" w:hAnsi="Arial"/>
        <w:b/>
      </w:rPr>
      <w:tab/>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87A" w:rsidRDefault="006E3EF1">
    <w:pPr>
      <w:pStyle w:val="Header-ModelName"/>
    </w:pPr>
    <w:r>
      <w:rPr>
        <w:noProof/>
      </w:rPr>
      <w:pict>
        <v:line id="_x0000_s2187" style="position:absolute;z-index:11" from="0,15.85pt" to="349.9pt,15.85pt" o:allowincell="f" strokeweight="4.5pt">
          <w10:wrap type="topAndBottom"/>
        </v:line>
      </w:pict>
    </w:r>
    <w:r w:rsidR="001B487A">
      <w:rPr>
        <w:noProof/>
      </w:rPr>
      <w:t>Service Manual</w:t>
    </w:r>
    <w:r w:rsidR="001B487A">
      <w:tab/>
      <w:t>AX300-I</w:t>
    </w:r>
  </w:p>
  <w:p w:rsidR="001B487A" w:rsidRDefault="006E3EF1">
    <w:pPr>
      <w:pStyle w:val="Header"/>
    </w:pPr>
    <w:r>
      <w:rPr>
        <w:noProof/>
      </w:rPr>
      <w:pict>
        <v:line id="_x0000_s2188" style="position:absolute;z-index:12" from="0,6.35pt" to="349.9pt,6.35pt" o:allowincell="f" strokecolor="#969696" strokeweight="4.5pt"/>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87A" w:rsidRDefault="001B487A">
    <w:pPr>
      <w:pStyle w:val="Header-ModelName"/>
    </w:pPr>
    <w:r>
      <w:t>Portable Oxygen Analyzer</w:t>
    </w:r>
    <w:r>
      <w:rPr>
        <w:noProof/>
      </w:rPr>
      <w:t xml:space="preserve"> </w:t>
    </w:r>
    <w:r w:rsidR="006E3EF1">
      <w:rPr>
        <w:noProof/>
      </w:rPr>
      <w:pict>
        <v:line id="_x0000_s2185" style="position:absolute;z-index:10;mso-position-horizontal-relative:text;mso-position-vertical-relative:text" from="0,15.85pt" to="349.9pt,15.85pt" o:allowincell="f" strokeweight="4.5pt">
          <w10:wrap type="topAndBottom"/>
        </v:line>
      </w:pict>
    </w:r>
    <w:r>
      <w:rPr>
        <w:noProof/>
      </w:rPr>
      <w:tab/>
    </w:r>
    <w:r>
      <w:rPr>
        <w:noProof/>
      </w:rPr>
      <w:tab/>
      <w:t>Service Manual</w:t>
    </w:r>
    <w:r>
      <w:rPr>
        <w:vanish/>
      </w:rPr>
      <w:pgNum/>
    </w:r>
    <w:r>
      <w:rPr>
        <w:vanish/>
      </w:rPr>
      <w:t xml:space="preserve"> </w:t>
    </w:r>
    <w:r>
      <w:rPr>
        <w:vanish/>
      </w:rPr>
      <w:pgNum/>
    </w:r>
  </w:p>
  <w:p w:rsidR="001B487A" w:rsidRDefault="001B487A">
    <w:pPr>
      <w:pStyle w:val="Header"/>
      <w:tabs>
        <w:tab w:val="clear" w:pos="8640"/>
        <w:tab w:val="right" w:pos="7290"/>
      </w:tabs>
      <w:rPr>
        <w:rFonts w:ascii="Arial" w:hAnsi="Arial"/>
        <w:b/>
      </w:rPr>
    </w:pPr>
    <w:r>
      <w:rPr>
        <w:rFonts w:ascii="Arial" w:hAnsi="Arial"/>
        <w:b/>
      </w:rPr>
      <w:tab/>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87A" w:rsidRDefault="006E3EF1">
    <w:pPr>
      <w:pStyle w:val="Header-ModelName"/>
    </w:pPr>
    <w:r>
      <w:rPr>
        <w:noProof/>
      </w:rPr>
      <w:pict>
        <v:line id="_x0000_s2239" style="position:absolute;z-index:17" from="0,15.85pt" to="349.9pt,15.85pt" o:allowincell="f" strokeweight="4.5pt">
          <w10:wrap type="topAndBottom"/>
        </v:line>
      </w:pict>
    </w:r>
    <w:r w:rsidR="001B487A">
      <w:t>Index</w:t>
    </w:r>
    <w:r w:rsidR="001B487A">
      <w:tab/>
      <w:t>AX300-I</w:t>
    </w:r>
  </w:p>
  <w:p w:rsidR="001B487A" w:rsidRDefault="006E3EF1">
    <w:pPr>
      <w:pStyle w:val="Header"/>
    </w:pPr>
    <w:r>
      <w:rPr>
        <w:noProof/>
      </w:rPr>
      <w:pict>
        <v:line id="_x0000_s2240" style="position:absolute;z-index:18" from="0,6.35pt" to="349.9pt,6.35pt" o:allowincell="f" strokecolor="#969696" strokeweight="4.5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8E68C148"/>
    <w:lvl w:ilvl="0">
      <w:start w:val="1"/>
      <w:numFmt w:val="decimal"/>
      <w:lvlText w:val="%1."/>
      <w:lvlJc w:val="left"/>
      <w:pPr>
        <w:tabs>
          <w:tab w:val="num" w:pos="720"/>
        </w:tabs>
        <w:ind w:left="720" w:hanging="360"/>
      </w:pPr>
    </w:lvl>
  </w:abstractNum>
  <w:abstractNum w:abstractNumId="1">
    <w:nsid w:val="FFFFFF83"/>
    <w:multiLevelType w:val="singleLevel"/>
    <w:tmpl w:val="26F4EAC2"/>
    <w:lvl w:ilvl="0">
      <w:start w:val="1"/>
      <w:numFmt w:val="bullet"/>
      <w:pStyle w:val="ListBullet2"/>
      <w:lvlText w:val=""/>
      <w:lvlJc w:val="left"/>
      <w:pPr>
        <w:tabs>
          <w:tab w:val="num" w:pos="720"/>
        </w:tabs>
        <w:ind w:left="720" w:hanging="360"/>
      </w:pPr>
      <w:rPr>
        <w:rFonts w:ascii="Symbol" w:hAnsi="Symbol" w:hint="default"/>
      </w:rPr>
    </w:lvl>
  </w:abstractNum>
  <w:abstractNum w:abstractNumId="2">
    <w:nsid w:val="012E5F64"/>
    <w:multiLevelType w:val="singleLevel"/>
    <w:tmpl w:val="27344152"/>
    <w:lvl w:ilvl="0">
      <w:start w:val="1"/>
      <w:numFmt w:val="bullet"/>
      <w:lvlText w:val=""/>
      <w:lvlJc w:val="left"/>
      <w:pPr>
        <w:tabs>
          <w:tab w:val="num" w:pos="1080"/>
        </w:tabs>
        <w:ind w:left="1080" w:hanging="360"/>
      </w:pPr>
      <w:rPr>
        <w:rFonts w:ascii="Symbol" w:hAnsi="Symbol" w:hint="default"/>
        <w:caps w:val="0"/>
        <w:strike w:val="0"/>
        <w:dstrike w:val="0"/>
        <w:outline w:val="0"/>
        <w:shadow w:val="0"/>
        <w:emboss w:val="0"/>
        <w:imprint w:val="0"/>
        <w:vanish w:val="0"/>
        <w:sz w:val="20"/>
        <w:vertAlign w:val="baseline"/>
      </w:rPr>
    </w:lvl>
  </w:abstractNum>
  <w:abstractNum w:abstractNumId="3">
    <w:nsid w:val="01710020"/>
    <w:multiLevelType w:val="hybridMultilevel"/>
    <w:tmpl w:val="D04EBEF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1E26A1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nsid w:val="027E3C9D"/>
    <w:multiLevelType w:val="hybridMultilevel"/>
    <w:tmpl w:val="36606980"/>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029A7087"/>
    <w:multiLevelType w:val="singleLevel"/>
    <w:tmpl w:val="808A8DA6"/>
    <w:lvl w:ilvl="0">
      <w:start w:val="1"/>
      <w:numFmt w:val="bullet"/>
      <w:lvlText w:val=""/>
      <w:lvlJc w:val="left"/>
      <w:pPr>
        <w:tabs>
          <w:tab w:val="num" w:pos="1080"/>
        </w:tabs>
        <w:ind w:left="1080" w:hanging="360"/>
      </w:pPr>
      <w:rPr>
        <w:rFonts w:ascii="Symbol" w:hAnsi="Symbol" w:hint="default"/>
        <w:caps w:val="0"/>
        <w:strike w:val="0"/>
        <w:dstrike w:val="0"/>
        <w:outline w:val="0"/>
        <w:shadow w:val="0"/>
        <w:emboss w:val="0"/>
        <w:imprint w:val="0"/>
        <w:vanish w:val="0"/>
        <w:sz w:val="20"/>
        <w:vertAlign w:val="baseline"/>
      </w:rPr>
    </w:lvl>
  </w:abstractNum>
  <w:abstractNum w:abstractNumId="7">
    <w:nsid w:val="0375491D"/>
    <w:multiLevelType w:val="singleLevel"/>
    <w:tmpl w:val="1FC04AC8"/>
    <w:lvl w:ilvl="0">
      <w:start w:val="1"/>
      <w:numFmt w:val="decimal"/>
      <w:lvlText w:val="%1."/>
      <w:lvlJc w:val="left"/>
      <w:pPr>
        <w:tabs>
          <w:tab w:val="num" w:pos="1440"/>
        </w:tabs>
        <w:ind w:left="1440" w:hanging="720"/>
      </w:pPr>
      <w:rPr>
        <w:rFonts w:hint="default"/>
      </w:rPr>
    </w:lvl>
  </w:abstractNum>
  <w:abstractNum w:abstractNumId="8">
    <w:nsid w:val="04501BEE"/>
    <w:multiLevelType w:val="hybridMultilevel"/>
    <w:tmpl w:val="F1608BB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53610BA"/>
    <w:multiLevelType w:val="hybridMultilevel"/>
    <w:tmpl w:val="AC6C51A6"/>
    <w:lvl w:ilvl="0" w:tplc="F8682F48">
      <w:start w:val="1"/>
      <w:numFmt w:val="bullet"/>
      <w:lvlText w:val=""/>
      <w:lvlJc w:val="left"/>
      <w:pPr>
        <w:tabs>
          <w:tab w:val="num" w:pos="1800"/>
        </w:tabs>
        <w:ind w:left="1800" w:hanging="360"/>
      </w:pPr>
      <w:rPr>
        <w:rFonts w:ascii="Wingdings" w:hAnsi="Wingdings" w:hint="default"/>
        <w:sz w:val="24"/>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nsid w:val="05536C79"/>
    <w:multiLevelType w:val="hybridMultilevel"/>
    <w:tmpl w:val="4EA6B02E"/>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062026DF"/>
    <w:multiLevelType w:val="hybridMultilevel"/>
    <w:tmpl w:val="D1567D6C"/>
    <w:lvl w:ilvl="0" w:tplc="F8682F48">
      <w:start w:val="1"/>
      <w:numFmt w:val="bullet"/>
      <w:lvlText w:val=""/>
      <w:lvlJc w:val="left"/>
      <w:pPr>
        <w:tabs>
          <w:tab w:val="num" w:pos="1080"/>
        </w:tabs>
        <w:ind w:left="1080" w:hanging="360"/>
      </w:pPr>
      <w:rPr>
        <w:rFonts w:ascii="Wingdings" w:hAnsi="Wingdings" w:hint="default"/>
        <w:sz w:val="24"/>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07550800"/>
    <w:multiLevelType w:val="hybridMultilevel"/>
    <w:tmpl w:val="4078B33A"/>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084D1B9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nsid w:val="0A645EAA"/>
    <w:multiLevelType w:val="singleLevel"/>
    <w:tmpl w:val="CC928244"/>
    <w:lvl w:ilvl="0">
      <w:start w:val="3"/>
      <w:numFmt w:val="decimal"/>
      <w:lvlText w:val="%1."/>
      <w:lvlJc w:val="left"/>
      <w:pPr>
        <w:tabs>
          <w:tab w:val="num" w:pos="720"/>
        </w:tabs>
        <w:ind w:left="720" w:hanging="360"/>
      </w:pPr>
      <w:rPr>
        <w:rFonts w:hint="default"/>
      </w:rPr>
    </w:lvl>
  </w:abstractNum>
  <w:abstractNum w:abstractNumId="15">
    <w:nsid w:val="0A964E32"/>
    <w:multiLevelType w:val="singleLevel"/>
    <w:tmpl w:val="0409000F"/>
    <w:lvl w:ilvl="0">
      <w:start w:val="1"/>
      <w:numFmt w:val="decimal"/>
      <w:lvlText w:val="%1."/>
      <w:lvlJc w:val="left"/>
      <w:pPr>
        <w:tabs>
          <w:tab w:val="num" w:pos="360"/>
        </w:tabs>
        <w:ind w:left="360" w:hanging="360"/>
      </w:pPr>
    </w:lvl>
  </w:abstractNum>
  <w:abstractNum w:abstractNumId="16">
    <w:nsid w:val="0B4F013F"/>
    <w:multiLevelType w:val="singleLevel"/>
    <w:tmpl w:val="E918DA68"/>
    <w:lvl w:ilvl="0">
      <w:start w:val="1"/>
      <w:numFmt w:val="decimal"/>
      <w:lvlText w:val="%1."/>
      <w:lvlJc w:val="left"/>
      <w:pPr>
        <w:tabs>
          <w:tab w:val="num" w:pos="720"/>
        </w:tabs>
        <w:ind w:left="720" w:hanging="360"/>
      </w:pPr>
      <w:rPr>
        <w:rFonts w:hint="default"/>
      </w:rPr>
    </w:lvl>
  </w:abstractNum>
  <w:abstractNum w:abstractNumId="17">
    <w:nsid w:val="0D0646B2"/>
    <w:multiLevelType w:val="singleLevel"/>
    <w:tmpl w:val="9A50612A"/>
    <w:lvl w:ilvl="0">
      <w:numFmt w:val="bullet"/>
      <w:lvlText w:val=""/>
      <w:lvlJc w:val="left"/>
      <w:pPr>
        <w:tabs>
          <w:tab w:val="num" w:pos="720"/>
        </w:tabs>
        <w:ind w:left="720" w:hanging="360"/>
      </w:pPr>
      <w:rPr>
        <w:rFonts w:ascii="Wingdings" w:hAnsi="Wingdings" w:hint="default"/>
        <w:sz w:val="24"/>
      </w:rPr>
    </w:lvl>
  </w:abstractNum>
  <w:abstractNum w:abstractNumId="18">
    <w:nsid w:val="0E2D0045"/>
    <w:multiLevelType w:val="singleLevel"/>
    <w:tmpl w:val="0A66688A"/>
    <w:lvl w:ilvl="0">
      <w:start w:val="2"/>
      <w:numFmt w:val="decimal"/>
      <w:lvlText w:val="%1."/>
      <w:lvlJc w:val="left"/>
      <w:pPr>
        <w:tabs>
          <w:tab w:val="num" w:pos="720"/>
        </w:tabs>
        <w:ind w:left="720" w:hanging="360"/>
      </w:pPr>
      <w:rPr>
        <w:rFonts w:hint="default"/>
      </w:rPr>
    </w:lvl>
  </w:abstractNum>
  <w:abstractNum w:abstractNumId="19">
    <w:nsid w:val="0E3D5C84"/>
    <w:multiLevelType w:val="hybridMultilevel"/>
    <w:tmpl w:val="221864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0E810D3B"/>
    <w:multiLevelType w:val="hybridMultilevel"/>
    <w:tmpl w:val="870C4FFA"/>
    <w:lvl w:ilvl="0" w:tplc="F8682F48">
      <w:start w:val="1"/>
      <w:numFmt w:val="bullet"/>
      <w:lvlText w:val=""/>
      <w:lvlJc w:val="left"/>
      <w:pPr>
        <w:tabs>
          <w:tab w:val="num" w:pos="1800"/>
        </w:tabs>
        <w:ind w:left="1800" w:hanging="360"/>
      </w:pPr>
      <w:rPr>
        <w:rFonts w:ascii="Wingdings" w:hAnsi="Wingdings" w:hint="default"/>
        <w:sz w:val="24"/>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0E952DFB"/>
    <w:multiLevelType w:val="multilevel"/>
    <w:tmpl w:val="F1608BB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0F5601D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nsid w:val="0F5F58A8"/>
    <w:multiLevelType w:val="hybridMultilevel"/>
    <w:tmpl w:val="BEC29694"/>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nsid w:val="10000EFF"/>
    <w:multiLevelType w:val="singleLevel"/>
    <w:tmpl w:val="27344152"/>
    <w:lvl w:ilvl="0">
      <w:start w:val="1"/>
      <w:numFmt w:val="bullet"/>
      <w:lvlText w:val=""/>
      <w:lvlJc w:val="left"/>
      <w:pPr>
        <w:tabs>
          <w:tab w:val="num" w:pos="1080"/>
        </w:tabs>
        <w:ind w:left="1080" w:hanging="360"/>
      </w:pPr>
      <w:rPr>
        <w:rFonts w:ascii="Symbol" w:hAnsi="Symbol" w:hint="default"/>
        <w:caps w:val="0"/>
        <w:strike w:val="0"/>
        <w:dstrike w:val="0"/>
        <w:outline w:val="0"/>
        <w:shadow w:val="0"/>
        <w:emboss w:val="0"/>
        <w:imprint w:val="0"/>
        <w:vanish w:val="0"/>
        <w:sz w:val="20"/>
        <w:vertAlign w:val="baseline"/>
      </w:rPr>
    </w:lvl>
  </w:abstractNum>
  <w:abstractNum w:abstractNumId="25">
    <w:nsid w:val="10C90FB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
    <w:nsid w:val="1104097F"/>
    <w:multiLevelType w:val="hybridMultilevel"/>
    <w:tmpl w:val="FA3670C6"/>
    <w:lvl w:ilvl="0" w:tplc="04090007">
      <w:start w:val="1"/>
      <w:numFmt w:val="bullet"/>
      <w:lvlText w:val=""/>
      <w:lvlJc w:val="left"/>
      <w:pPr>
        <w:tabs>
          <w:tab w:val="num" w:pos="1080"/>
        </w:tabs>
        <w:ind w:left="1080" w:hanging="360"/>
      </w:pPr>
      <w:rPr>
        <w:rFonts w:ascii="Wingdings" w:hAnsi="Wingdings" w:hint="default"/>
        <w:sz w:val="16"/>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nsid w:val="13887C2B"/>
    <w:multiLevelType w:val="singleLevel"/>
    <w:tmpl w:val="059ED66C"/>
    <w:lvl w:ilvl="0">
      <w:start w:val="1"/>
      <w:numFmt w:val="bullet"/>
      <w:lvlText w:val=""/>
      <w:lvlJc w:val="left"/>
      <w:pPr>
        <w:tabs>
          <w:tab w:val="num" w:pos="1080"/>
        </w:tabs>
        <w:ind w:left="1080" w:hanging="360"/>
      </w:pPr>
      <w:rPr>
        <w:rFonts w:ascii="Symbol" w:hAnsi="Symbol" w:hint="default"/>
        <w:caps w:val="0"/>
        <w:strike w:val="0"/>
        <w:dstrike w:val="0"/>
        <w:outline w:val="0"/>
        <w:shadow w:val="0"/>
        <w:emboss w:val="0"/>
        <w:imprint w:val="0"/>
        <w:vanish w:val="0"/>
        <w:sz w:val="20"/>
        <w:vertAlign w:val="baseline"/>
      </w:rPr>
    </w:lvl>
  </w:abstractNum>
  <w:abstractNum w:abstractNumId="28">
    <w:nsid w:val="151B6D27"/>
    <w:multiLevelType w:val="singleLevel"/>
    <w:tmpl w:val="2E62E9AE"/>
    <w:lvl w:ilvl="0">
      <w:start w:val="1"/>
      <w:numFmt w:val="bullet"/>
      <w:lvlText w:val=""/>
      <w:lvlJc w:val="left"/>
      <w:pPr>
        <w:tabs>
          <w:tab w:val="num" w:pos="1080"/>
        </w:tabs>
        <w:ind w:left="1080" w:hanging="360"/>
      </w:pPr>
      <w:rPr>
        <w:rFonts w:ascii="Symbol" w:hAnsi="Symbol" w:hint="default"/>
        <w:caps w:val="0"/>
        <w:strike w:val="0"/>
        <w:dstrike w:val="0"/>
        <w:outline w:val="0"/>
        <w:shadow w:val="0"/>
        <w:emboss w:val="0"/>
        <w:imprint w:val="0"/>
        <w:vanish w:val="0"/>
        <w:sz w:val="20"/>
        <w:vertAlign w:val="baseline"/>
      </w:rPr>
    </w:lvl>
  </w:abstractNum>
  <w:abstractNum w:abstractNumId="29">
    <w:nsid w:val="15517A8A"/>
    <w:multiLevelType w:val="singleLevel"/>
    <w:tmpl w:val="B1BAA71E"/>
    <w:lvl w:ilvl="0">
      <w:start w:val="1"/>
      <w:numFmt w:val="upperLetter"/>
      <w:lvlText w:val="%1)"/>
      <w:lvlJc w:val="left"/>
      <w:pPr>
        <w:tabs>
          <w:tab w:val="num" w:pos="360"/>
        </w:tabs>
        <w:ind w:left="360" w:hanging="360"/>
      </w:pPr>
      <w:rPr>
        <w:rFonts w:hint="default"/>
      </w:rPr>
    </w:lvl>
  </w:abstractNum>
  <w:abstractNum w:abstractNumId="30">
    <w:nsid w:val="15D67424"/>
    <w:multiLevelType w:val="hybridMultilevel"/>
    <w:tmpl w:val="6248C0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18C5030B"/>
    <w:multiLevelType w:val="hybridMultilevel"/>
    <w:tmpl w:val="ED60178E"/>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
    <w:nsid w:val="19DE18E3"/>
    <w:multiLevelType w:val="singleLevel"/>
    <w:tmpl w:val="27344152"/>
    <w:lvl w:ilvl="0">
      <w:start w:val="1"/>
      <w:numFmt w:val="bullet"/>
      <w:lvlText w:val=""/>
      <w:lvlJc w:val="left"/>
      <w:pPr>
        <w:tabs>
          <w:tab w:val="num" w:pos="1080"/>
        </w:tabs>
        <w:ind w:left="1080" w:hanging="360"/>
      </w:pPr>
      <w:rPr>
        <w:rFonts w:ascii="Symbol" w:hAnsi="Symbol" w:hint="default"/>
        <w:caps w:val="0"/>
        <w:strike w:val="0"/>
        <w:dstrike w:val="0"/>
        <w:outline w:val="0"/>
        <w:shadow w:val="0"/>
        <w:emboss w:val="0"/>
        <w:imprint w:val="0"/>
        <w:vanish w:val="0"/>
        <w:sz w:val="20"/>
        <w:vertAlign w:val="baseline"/>
      </w:rPr>
    </w:lvl>
  </w:abstractNum>
  <w:abstractNum w:abstractNumId="33">
    <w:nsid w:val="1A0A1A0C"/>
    <w:multiLevelType w:val="singleLevel"/>
    <w:tmpl w:val="27344152"/>
    <w:lvl w:ilvl="0">
      <w:start w:val="1"/>
      <w:numFmt w:val="bullet"/>
      <w:lvlText w:val=""/>
      <w:lvlJc w:val="left"/>
      <w:pPr>
        <w:tabs>
          <w:tab w:val="num" w:pos="1080"/>
        </w:tabs>
        <w:ind w:left="1080" w:hanging="360"/>
      </w:pPr>
      <w:rPr>
        <w:rFonts w:ascii="Symbol" w:hAnsi="Symbol" w:hint="default"/>
        <w:caps w:val="0"/>
        <w:strike w:val="0"/>
        <w:dstrike w:val="0"/>
        <w:outline w:val="0"/>
        <w:shadow w:val="0"/>
        <w:emboss w:val="0"/>
        <w:imprint w:val="0"/>
        <w:vanish w:val="0"/>
        <w:sz w:val="20"/>
        <w:vertAlign w:val="baseline"/>
      </w:rPr>
    </w:lvl>
  </w:abstractNum>
  <w:abstractNum w:abstractNumId="34">
    <w:nsid w:val="1AF4324A"/>
    <w:multiLevelType w:val="singleLevel"/>
    <w:tmpl w:val="0409000F"/>
    <w:lvl w:ilvl="0">
      <w:start w:val="1"/>
      <w:numFmt w:val="decimal"/>
      <w:lvlText w:val="%1."/>
      <w:lvlJc w:val="left"/>
      <w:pPr>
        <w:tabs>
          <w:tab w:val="num" w:pos="360"/>
        </w:tabs>
        <w:ind w:left="360" w:hanging="360"/>
      </w:pPr>
    </w:lvl>
  </w:abstractNum>
  <w:abstractNum w:abstractNumId="35">
    <w:nsid w:val="1C4C45DB"/>
    <w:multiLevelType w:val="singleLevel"/>
    <w:tmpl w:val="5BC282AC"/>
    <w:lvl w:ilvl="0">
      <w:start w:val="1"/>
      <w:numFmt w:val="upperLetter"/>
      <w:lvlText w:val="%1."/>
      <w:lvlJc w:val="left"/>
      <w:pPr>
        <w:tabs>
          <w:tab w:val="num" w:pos="900"/>
        </w:tabs>
        <w:ind w:left="900" w:hanging="360"/>
      </w:pPr>
      <w:rPr>
        <w:rFonts w:hint="default"/>
        <w:b/>
      </w:rPr>
    </w:lvl>
  </w:abstractNum>
  <w:abstractNum w:abstractNumId="36">
    <w:nsid w:val="1DB554E6"/>
    <w:multiLevelType w:val="hybridMultilevel"/>
    <w:tmpl w:val="75B41C04"/>
    <w:lvl w:ilvl="0" w:tplc="0ECE32EE">
      <w:start w:val="1"/>
      <w:numFmt w:val="decimal"/>
      <w:pStyle w:val="procedures"/>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nsid w:val="1E8A54D1"/>
    <w:multiLevelType w:val="singleLevel"/>
    <w:tmpl w:val="E9B69D62"/>
    <w:lvl w:ilvl="0">
      <w:start w:val="1"/>
      <w:numFmt w:val="bullet"/>
      <w:lvlText w:val=""/>
      <w:lvlJc w:val="left"/>
      <w:pPr>
        <w:tabs>
          <w:tab w:val="num" w:pos="360"/>
        </w:tabs>
        <w:ind w:left="360" w:hanging="360"/>
      </w:pPr>
      <w:rPr>
        <w:rFonts w:ascii="Symbol" w:hAnsi="Symbol" w:hint="default"/>
        <w:caps w:val="0"/>
        <w:strike w:val="0"/>
        <w:dstrike w:val="0"/>
        <w:outline w:val="0"/>
        <w:shadow w:val="0"/>
        <w:emboss w:val="0"/>
        <w:imprint w:val="0"/>
        <w:vanish w:val="0"/>
        <w:sz w:val="24"/>
        <w:vertAlign w:val="baseline"/>
      </w:rPr>
    </w:lvl>
  </w:abstractNum>
  <w:abstractNum w:abstractNumId="38">
    <w:nsid w:val="1EF55C34"/>
    <w:multiLevelType w:val="hybridMultilevel"/>
    <w:tmpl w:val="216A400E"/>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9">
    <w:nsid w:val="21591275"/>
    <w:multiLevelType w:val="singleLevel"/>
    <w:tmpl w:val="3DF8DBDE"/>
    <w:lvl w:ilvl="0">
      <w:start w:val="1"/>
      <w:numFmt w:val="bullet"/>
      <w:lvlText w:val=""/>
      <w:lvlJc w:val="left"/>
      <w:pPr>
        <w:tabs>
          <w:tab w:val="num" w:pos="1080"/>
        </w:tabs>
        <w:ind w:left="1080" w:hanging="360"/>
      </w:pPr>
      <w:rPr>
        <w:rFonts w:ascii="Symbol" w:hAnsi="Symbol" w:hint="default"/>
        <w:caps w:val="0"/>
        <w:strike w:val="0"/>
        <w:dstrike w:val="0"/>
        <w:outline w:val="0"/>
        <w:shadow w:val="0"/>
        <w:emboss w:val="0"/>
        <w:imprint w:val="0"/>
        <w:vanish w:val="0"/>
        <w:sz w:val="20"/>
        <w:vertAlign w:val="baseline"/>
      </w:rPr>
    </w:lvl>
  </w:abstractNum>
  <w:abstractNum w:abstractNumId="40">
    <w:nsid w:val="229C719B"/>
    <w:multiLevelType w:val="singleLevel"/>
    <w:tmpl w:val="0409000F"/>
    <w:lvl w:ilvl="0">
      <w:start w:val="1"/>
      <w:numFmt w:val="decimal"/>
      <w:lvlText w:val="%1."/>
      <w:lvlJc w:val="left"/>
      <w:pPr>
        <w:tabs>
          <w:tab w:val="num" w:pos="360"/>
        </w:tabs>
        <w:ind w:left="360" w:hanging="360"/>
      </w:pPr>
    </w:lvl>
  </w:abstractNum>
  <w:abstractNum w:abstractNumId="41">
    <w:nsid w:val="23536190"/>
    <w:multiLevelType w:val="singleLevel"/>
    <w:tmpl w:val="6CDCB1A4"/>
    <w:lvl w:ilvl="0">
      <w:start w:val="1"/>
      <w:numFmt w:val="bullet"/>
      <w:lvlText w:val=""/>
      <w:lvlJc w:val="left"/>
      <w:pPr>
        <w:tabs>
          <w:tab w:val="num" w:pos="1080"/>
        </w:tabs>
        <w:ind w:left="1080" w:hanging="360"/>
      </w:pPr>
      <w:rPr>
        <w:rFonts w:ascii="Symbol" w:hAnsi="Symbol" w:hint="default"/>
        <w:caps w:val="0"/>
        <w:strike w:val="0"/>
        <w:dstrike w:val="0"/>
        <w:outline w:val="0"/>
        <w:shadow w:val="0"/>
        <w:emboss w:val="0"/>
        <w:imprint w:val="0"/>
        <w:vanish w:val="0"/>
        <w:sz w:val="22"/>
        <w:vertAlign w:val="baseline"/>
      </w:rPr>
    </w:lvl>
  </w:abstractNum>
  <w:abstractNum w:abstractNumId="42">
    <w:nsid w:val="239A7E93"/>
    <w:multiLevelType w:val="singleLevel"/>
    <w:tmpl w:val="9C921E50"/>
    <w:lvl w:ilvl="0">
      <w:start w:val="1"/>
      <w:numFmt w:val="bullet"/>
      <w:lvlText w:val=""/>
      <w:lvlJc w:val="left"/>
      <w:pPr>
        <w:tabs>
          <w:tab w:val="num" w:pos="1080"/>
        </w:tabs>
        <w:ind w:left="1080" w:hanging="360"/>
      </w:pPr>
      <w:rPr>
        <w:rFonts w:ascii="Symbol" w:hAnsi="Symbol" w:hint="default"/>
        <w:caps w:val="0"/>
        <w:strike w:val="0"/>
        <w:dstrike w:val="0"/>
        <w:outline w:val="0"/>
        <w:shadow w:val="0"/>
        <w:emboss w:val="0"/>
        <w:imprint w:val="0"/>
        <w:vanish w:val="0"/>
        <w:sz w:val="20"/>
        <w:vertAlign w:val="baseline"/>
      </w:rPr>
    </w:lvl>
  </w:abstractNum>
  <w:abstractNum w:abstractNumId="43">
    <w:nsid w:val="243E1F41"/>
    <w:multiLevelType w:val="singleLevel"/>
    <w:tmpl w:val="BC0A77AA"/>
    <w:lvl w:ilvl="0">
      <w:start w:val="1"/>
      <w:numFmt w:val="decimal"/>
      <w:lvlText w:val="%1."/>
      <w:lvlJc w:val="left"/>
      <w:pPr>
        <w:tabs>
          <w:tab w:val="num" w:pos="835"/>
        </w:tabs>
        <w:ind w:left="835" w:hanging="360"/>
      </w:pPr>
      <w:rPr>
        <w:rFonts w:hint="default"/>
        <w:b/>
      </w:rPr>
    </w:lvl>
  </w:abstractNum>
  <w:abstractNum w:abstractNumId="44">
    <w:nsid w:val="256714AA"/>
    <w:multiLevelType w:val="hybridMultilevel"/>
    <w:tmpl w:val="959ACBC4"/>
    <w:lvl w:ilvl="0" w:tplc="B5ECC596">
      <w:start w:val="1"/>
      <w:numFmt w:val="bullet"/>
      <w:lvlText w:val=""/>
      <w:lvlJc w:val="left"/>
      <w:pPr>
        <w:tabs>
          <w:tab w:val="num" w:pos="1080"/>
        </w:tabs>
        <w:ind w:left="1080" w:hanging="360"/>
      </w:pPr>
      <w:rPr>
        <w:rFonts w:ascii="Wingdings" w:hAnsi="Wingdings" w:hint="default"/>
        <w:sz w:val="24"/>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5">
    <w:nsid w:val="25806A8C"/>
    <w:multiLevelType w:val="singleLevel"/>
    <w:tmpl w:val="3E6C2F1A"/>
    <w:lvl w:ilvl="0">
      <w:start w:val="1"/>
      <w:numFmt w:val="bullet"/>
      <w:lvlText w:val=""/>
      <w:lvlJc w:val="left"/>
      <w:pPr>
        <w:tabs>
          <w:tab w:val="num" w:pos="1080"/>
        </w:tabs>
        <w:ind w:left="1080" w:hanging="360"/>
      </w:pPr>
      <w:rPr>
        <w:rFonts w:ascii="Symbol" w:hAnsi="Symbol" w:hint="default"/>
        <w:caps w:val="0"/>
        <w:strike w:val="0"/>
        <w:dstrike w:val="0"/>
        <w:outline w:val="0"/>
        <w:shadow w:val="0"/>
        <w:emboss w:val="0"/>
        <w:imprint w:val="0"/>
        <w:vanish w:val="0"/>
        <w:sz w:val="20"/>
        <w:vertAlign w:val="baseline"/>
      </w:rPr>
    </w:lvl>
  </w:abstractNum>
  <w:abstractNum w:abstractNumId="46">
    <w:nsid w:val="25FC747A"/>
    <w:multiLevelType w:val="singleLevel"/>
    <w:tmpl w:val="27344152"/>
    <w:lvl w:ilvl="0">
      <w:start w:val="1"/>
      <w:numFmt w:val="bullet"/>
      <w:lvlText w:val=""/>
      <w:lvlJc w:val="left"/>
      <w:pPr>
        <w:tabs>
          <w:tab w:val="num" w:pos="1080"/>
        </w:tabs>
        <w:ind w:left="1080" w:hanging="360"/>
      </w:pPr>
      <w:rPr>
        <w:rFonts w:ascii="Symbol" w:hAnsi="Symbol" w:hint="default"/>
        <w:caps w:val="0"/>
        <w:strike w:val="0"/>
        <w:dstrike w:val="0"/>
        <w:outline w:val="0"/>
        <w:shadow w:val="0"/>
        <w:emboss w:val="0"/>
        <w:imprint w:val="0"/>
        <w:vanish w:val="0"/>
        <w:sz w:val="20"/>
        <w:vertAlign w:val="baseline"/>
      </w:rPr>
    </w:lvl>
  </w:abstractNum>
  <w:abstractNum w:abstractNumId="47">
    <w:nsid w:val="269B3E1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8">
    <w:nsid w:val="275E0692"/>
    <w:multiLevelType w:val="hybridMultilevel"/>
    <w:tmpl w:val="C9CC44E6"/>
    <w:lvl w:ilvl="0" w:tplc="1C3C73B4">
      <w:start w:val="1"/>
      <w:numFmt w:val="decimal"/>
      <w:lvlText w:val="%1."/>
      <w:lvlJc w:val="left"/>
      <w:pPr>
        <w:tabs>
          <w:tab w:val="num" w:pos="1080"/>
        </w:tabs>
        <w:ind w:left="1080" w:hanging="360"/>
      </w:pPr>
      <w:rPr>
        <w:rFont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9">
    <w:nsid w:val="27EB13B2"/>
    <w:multiLevelType w:val="singleLevel"/>
    <w:tmpl w:val="6D7227D0"/>
    <w:lvl w:ilvl="0">
      <w:start w:val="1"/>
      <w:numFmt w:val="decimal"/>
      <w:lvlText w:val="%1."/>
      <w:lvlJc w:val="left"/>
      <w:pPr>
        <w:tabs>
          <w:tab w:val="num" w:pos="2880"/>
        </w:tabs>
        <w:ind w:left="2880" w:hanging="720"/>
      </w:pPr>
      <w:rPr>
        <w:rFonts w:hint="default"/>
      </w:rPr>
    </w:lvl>
  </w:abstractNum>
  <w:abstractNum w:abstractNumId="50">
    <w:nsid w:val="294E405B"/>
    <w:multiLevelType w:val="multilevel"/>
    <w:tmpl w:val="2E8E7F9E"/>
    <w:lvl w:ilvl="0">
      <w:start w:val="5"/>
      <w:numFmt w:val="decimal"/>
      <w:lvlText w:val="%1"/>
      <w:lvlJc w:val="left"/>
      <w:pPr>
        <w:tabs>
          <w:tab w:val="num" w:pos="720"/>
        </w:tabs>
        <w:ind w:left="720" w:hanging="360"/>
      </w:pPr>
      <w:rPr>
        <w:rFonts w:hint="default"/>
        <w:b/>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29E617D2"/>
    <w:multiLevelType w:val="singleLevel"/>
    <w:tmpl w:val="40AC58D4"/>
    <w:lvl w:ilvl="0">
      <w:start w:val="1"/>
      <w:numFmt w:val="bullet"/>
      <w:lvlText w:val=""/>
      <w:lvlJc w:val="left"/>
      <w:pPr>
        <w:tabs>
          <w:tab w:val="num" w:pos="1080"/>
        </w:tabs>
        <w:ind w:left="1080" w:hanging="360"/>
      </w:pPr>
      <w:rPr>
        <w:rFonts w:ascii="Symbol" w:hAnsi="Symbol" w:hint="default"/>
        <w:caps w:val="0"/>
        <w:strike w:val="0"/>
        <w:dstrike w:val="0"/>
        <w:outline w:val="0"/>
        <w:shadow w:val="0"/>
        <w:emboss w:val="0"/>
        <w:imprint w:val="0"/>
        <w:vanish w:val="0"/>
        <w:sz w:val="20"/>
        <w:vertAlign w:val="baseline"/>
      </w:rPr>
    </w:lvl>
  </w:abstractNum>
  <w:abstractNum w:abstractNumId="52">
    <w:nsid w:val="2B4772A1"/>
    <w:multiLevelType w:val="multilevel"/>
    <w:tmpl w:val="171CCD90"/>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945"/>
        </w:tabs>
        <w:ind w:left="945" w:hanging="585"/>
      </w:pPr>
      <w:rPr>
        <w:rFonts w:hint="default"/>
      </w:rPr>
    </w:lvl>
    <w:lvl w:ilvl="2">
      <w:start w:val="4"/>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3">
    <w:nsid w:val="2B5C1679"/>
    <w:multiLevelType w:val="singleLevel"/>
    <w:tmpl w:val="8864E3F0"/>
    <w:lvl w:ilvl="0">
      <w:start w:val="1"/>
      <w:numFmt w:val="decimal"/>
      <w:lvlText w:val="%1."/>
      <w:lvlJc w:val="left"/>
      <w:pPr>
        <w:tabs>
          <w:tab w:val="num" w:pos="720"/>
        </w:tabs>
        <w:ind w:left="720" w:hanging="360"/>
      </w:pPr>
      <w:rPr>
        <w:rFonts w:hint="default"/>
      </w:rPr>
    </w:lvl>
  </w:abstractNum>
  <w:abstractNum w:abstractNumId="54">
    <w:nsid w:val="2B825F0E"/>
    <w:multiLevelType w:val="hybridMultilevel"/>
    <w:tmpl w:val="CB5E7E38"/>
    <w:lvl w:ilvl="0" w:tplc="04090001">
      <w:start w:val="1"/>
      <w:numFmt w:val="bullet"/>
      <w:lvlText w:val=""/>
      <w:lvlJc w:val="left"/>
      <w:pPr>
        <w:tabs>
          <w:tab w:val="num" w:pos="1195"/>
        </w:tabs>
        <w:ind w:left="1195" w:hanging="360"/>
      </w:pPr>
      <w:rPr>
        <w:rFonts w:ascii="Symbol" w:hAnsi="Symbol" w:hint="default"/>
      </w:rPr>
    </w:lvl>
    <w:lvl w:ilvl="1" w:tplc="04090003" w:tentative="1">
      <w:start w:val="1"/>
      <w:numFmt w:val="bullet"/>
      <w:lvlText w:val="o"/>
      <w:lvlJc w:val="left"/>
      <w:pPr>
        <w:tabs>
          <w:tab w:val="num" w:pos="1915"/>
        </w:tabs>
        <w:ind w:left="1915" w:hanging="360"/>
      </w:pPr>
      <w:rPr>
        <w:rFonts w:ascii="Courier New" w:hAnsi="Courier New" w:hint="default"/>
      </w:rPr>
    </w:lvl>
    <w:lvl w:ilvl="2" w:tplc="04090005" w:tentative="1">
      <w:start w:val="1"/>
      <w:numFmt w:val="bullet"/>
      <w:lvlText w:val=""/>
      <w:lvlJc w:val="left"/>
      <w:pPr>
        <w:tabs>
          <w:tab w:val="num" w:pos="2635"/>
        </w:tabs>
        <w:ind w:left="2635" w:hanging="360"/>
      </w:pPr>
      <w:rPr>
        <w:rFonts w:ascii="Wingdings" w:hAnsi="Wingdings" w:hint="default"/>
      </w:rPr>
    </w:lvl>
    <w:lvl w:ilvl="3" w:tplc="04090001" w:tentative="1">
      <w:start w:val="1"/>
      <w:numFmt w:val="bullet"/>
      <w:lvlText w:val=""/>
      <w:lvlJc w:val="left"/>
      <w:pPr>
        <w:tabs>
          <w:tab w:val="num" w:pos="3355"/>
        </w:tabs>
        <w:ind w:left="3355" w:hanging="360"/>
      </w:pPr>
      <w:rPr>
        <w:rFonts w:ascii="Symbol" w:hAnsi="Symbol" w:hint="default"/>
      </w:rPr>
    </w:lvl>
    <w:lvl w:ilvl="4" w:tplc="04090003" w:tentative="1">
      <w:start w:val="1"/>
      <w:numFmt w:val="bullet"/>
      <w:lvlText w:val="o"/>
      <w:lvlJc w:val="left"/>
      <w:pPr>
        <w:tabs>
          <w:tab w:val="num" w:pos="4075"/>
        </w:tabs>
        <w:ind w:left="4075" w:hanging="360"/>
      </w:pPr>
      <w:rPr>
        <w:rFonts w:ascii="Courier New" w:hAnsi="Courier New" w:hint="default"/>
      </w:rPr>
    </w:lvl>
    <w:lvl w:ilvl="5" w:tplc="04090005" w:tentative="1">
      <w:start w:val="1"/>
      <w:numFmt w:val="bullet"/>
      <w:lvlText w:val=""/>
      <w:lvlJc w:val="left"/>
      <w:pPr>
        <w:tabs>
          <w:tab w:val="num" w:pos="4795"/>
        </w:tabs>
        <w:ind w:left="4795" w:hanging="360"/>
      </w:pPr>
      <w:rPr>
        <w:rFonts w:ascii="Wingdings" w:hAnsi="Wingdings" w:hint="default"/>
      </w:rPr>
    </w:lvl>
    <w:lvl w:ilvl="6" w:tplc="04090001" w:tentative="1">
      <w:start w:val="1"/>
      <w:numFmt w:val="bullet"/>
      <w:lvlText w:val=""/>
      <w:lvlJc w:val="left"/>
      <w:pPr>
        <w:tabs>
          <w:tab w:val="num" w:pos="5515"/>
        </w:tabs>
        <w:ind w:left="5515" w:hanging="360"/>
      </w:pPr>
      <w:rPr>
        <w:rFonts w:ascii="Symbol" w:hAnsi="Symbol" w:hint="default"/>
      </w:rPr>
    </w:lvl>
    <w:lvl w:ilvl="7" w:tplc="04090003" w:tentative="1">
      <w:start w:val="1"/>
      <w:numFmt w:val="bullet"/>
      <w:lvlText w:val="o"/>
      <w:lvlJc w:val="left"/>
      <w:pPr>
        <w:tabs>
          <w:tab w:val="num" w:pos="6235"/>
        </w:tabs>
        <w:ind w:left="6235" w:hanging="360"/>
      </w:pPr>
      <w:rPr>
        <w:rFonts w:ascii="Courier New" w:hAnsi="Courier New" w:hint="default"/>
      </w:rPr>
    </w:lvl>
    <w:lvl w:ilvl="8" w:tplc="04090005" w:tentative="1">
      <w:start w:val="1"/>
      <w:numFmt w:val="bullet"/>
      <w:lvlText w:val=""/>
      <w:lvlJc w:val="left"/>
      <w:pPr>
        <w:tabs>
          <w:tab w:val="num" w:pos="6955"/>
        </w:tabs>
        <w:ind w:left="6955" w:hanging="360"/>
      </w:pPr>
      <w:rPr>
        <w:rFonts w:ascii="Wingdings" w:hAnsi="Wingdings" w:hint="default"/>
      </w:rPr>
    </w:lvl>
  </w:abstractNum>
  <w:abstractNum w:abstractNumId="55">
    <w:nsid w:val="2D571DE3"/>
    <w:multiLevelType w:val="hybridMultilevel"/>
    <w:tmpl w:val="70167D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2DBE7B1E"/>
    <w:multiLevelType w:val="singleLevel"/>
    <w:tmpl w:val="E49CB88C"/>
    <w:lvl w:ilvl="0">
      <w:numFmt w:val="bullet"/>
      <w:lvlText w:val="-"/>
      <w:lvlJc w:val="left"/>
      <w:pPr>
        <w:tabs>
          <w:tab w:val="num" w:pos="360"/>
        </w:tabs>
        <w:ind w:left="360" w:hanging="360"/>
      </w:pPr>
      <w:rPr>
        <w:rFonts w:hint="default"/>
      </w:rPr>
    </w:lvl>
  </w:abstractNum>
  <w:abstractNum w:abstractNumId="57">
    <w:nsid w:val="2EFE133C"/>
    <w:multiLevelType w:val="singleLevel"/>
    <w:tmpl w:val="0409000F"/>
    <w:lvl w:ilvl="0">
      <w:start w:val="1"/>
      <w:numFmt w:val="decimal"/>
      <w:lvlText w:val="%1."/>
      <w:lvlJc w:val="left"/>
      <w:pPr>
        <w:tabs>
          <w:tab w:val="num" w:pos="360"/>
        </w:tabs>
        <w:ind w:left="360" w:hanging="360"/>
      </w:pPr>
      <w:rPr>
        <w:rFonts w:hint="default"/>
      </w:rPr>
    </w:lvl>
  </w:abstractNum>
  <w:abstractNum w:abstractNumId="58">
    <w:nsid w:val="310C6934"/>
    <w:multiLevelType w:val="singleLevel"/>
    <w:tmpl w:val="0409000F"/>
    <w:lvl w:ilvl="0">
      <w:start w:val="1"/>
      <w:numFmt w:val="decimal"/>
      <w:lvlText w:val="%1."/>
      <w:lvlJc w:val="left"/>
      <w:pPr>
        <w:tabs>
          <w:tab w:val="num" w:pos="360"/>
        </w:tabs>
        <w:ind w:left="360" w:hanging="360"/>
      </w:pPr>
    </w:lvl>
  </w:abstractNum>
  <w:abstractNum w:abstractNumId="59">
    <w:nsid w:val="312F0388"/>
    <w:multiLevelType w:val="hybridMultilevel"/>
    <w:tmpl w:val="4D38C610"/>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18A476D"/>
    <w:multiLevelType w:val="singleLevel"/>
    <w:tmpl w:val="26F621DE"/>
    <w:lvl w:ilvl="0">
      <w:start w:val="1"/>
      <w:numFmt w:val="bullet"/>
      <w:lvlText w:val=""/>
      <w:lvlJc w:val="left"/>
      <w:pPr>
        <w:tabs>
          <w:tab w:val="num" w:pos="1080"/>
        </w:tabs>
        <w:ind w:left="1080" w:hanging="360"/>
      </w:pPr>
      <w:rPr>
        <w:rFonts w:ascii="Symbol" w:hAnsi="Symbol" w:hint="default"/>
        <w:caps w:val="0"/>
        <w:strike w:val="0"/>
        <w:dstrike w:val="0"/>
        <w:outline w:val="0"/>
        <w:shadow w:val="0"/>
        <w:emboss w:val="0"/>
        <w:imprint w:val="0"/>
        <w:vanish w:val="0"/>
        <w:sz w:val="20"/>
        <w:vertAlign w:val="baseline"/>
      </w:rPr>
    </w:lvl>
  </w:abstractNum>
  <w:abstractNum w:abstractNumId="61">
    <w:nsid w:val="32BF16A6"/>
    <w:multiLevelType w:val="hybridMultilevel"/>
    <w:tmpl w:val="4170BA5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2">
    <w:nsid w:val="340151F1"/>
    <w:multiLevelType w:val="singleLevel"/>
    <w:tmpl w:val="8B800D7A"/>
    <w:lvl w:ilvl="0">
      <w:start w:val="1"/>
      <w:numFmt w:val="decimal"/>
      <w:lvlText w:val="%1."/>
      <w:lvlJc w:val="left"/>
      <w:pPr>
        <w:tabs>
          <w:tab w:val="num" w:pos="720"/>
        </w:tabs>
        <w:ind w:left="720" w:hanging="360"/>
      </w:pPr>
      <w:rPr>
        <w:rFonts w:hint="default"/>
      </w:rPr>
    </w:lvl>
  </w:abstractNum>
  <w:abstractNum w:abstractNumId="63">
    <w:nsid w:val="34487214"/>
    <w:multiLevelType w:val="hybridMultilevel"/>
    <w:tmpl w:val="67AC8EC6"/>
    <w:lvl w:ilvl="0" w:tplc="54B65E20">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4">
    <w:nsid w:val="36260D5D"/>
    <w:multiLevelType w:val="singleLevel"/>
    <w:tmpl w:val="2CD8B23C"/>
    <w:lvl w:ilvl="0">
      <w:start w:val="1"/>
      <w:numFmt w:val="bullet"/>
      <w:lvlText w:val=""/>
      <w:lvlJc w:val="left"/>
      <w:pPr>
        <w:tabs>
          <w:tab w:val="num" w:pos="1080"/>
        </w:tabs>
        <w:ind w:left="1080" w:hanging="360"/>
      </w:pPr>
      <w:rPr>
        <w:rFonts w:ascii="Symbol" w:hAnsi="Symbol" w:hint="default"/>
        <w:caps w:val="0"/>
        <w:strike w:val="0"/>
        <w:dstrike w:val="0"/>
        <w:outline w:val="0"/>
        <w:shadow w:val="0"/>
        <w:emboss w:val="0"/>
        <w:imprint w:val="0"/>
        <w:vanish w:val="0"/>
        <w:sz w:val="22"/>
        <w:vertAlign w:val="baseline"/>
      </w:rPr>
    </w:lvl>
  </w:abstractNum>
  <w:abstractNum w:abstractNumId="65">
    <w:nsid w:val="36481EC5"/>
    <w:multiLevelType w:val="singleLevel"/>
    <w:tmpl w:val="8EBAEBA2"/>
    <w:lvl w:ilvl="0">
      <w:start w:val="1"/>
      <w:numFmt w:val="bullet"/>
      <w:lvlText w:val=""/>
      <w:lvlJc w:val="left"/>
      <w:pPr>
        <w:tabs>
          <w:tab w:val="num" w:pos="1080"/>
        </w:tabs>
        <w:ind w:left="1080" w:hanging="360"/>
      </w:pPr>
      <w:rPr>
        <w:rFonts w:ascii="Symbol" w:hAnsi="Symbol" w:hint="default"/>
        <w:caps w:val="0"/>
        <w:strike w:val="0"/>
        <w:dstrike w:val="0"/>
        <w:outline w:val="0"/>
        <w:shadow w:val="0"/>
        <w:emboss w:val="0"/>
        <w:imprint w:val="0"/>
        <w:vanish w:val="0"/>
        <w:sz w:val="20"/>
        <w:vertAlign w:val="baseline"/>
      </w:rPr>
    </w:lvl>
  </w:abstractNum>
  <w:abstractNum w:abstractNumId="66">
    <w:nsid w:val="36D4156B"/>
    <w:multiLevelType w:val="hybridMultilevel"/>
    <w:tmpl w:val="CE98251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7">
    <w:nsid w:val="36E228DA"/>
    <w:multiLevelType w:val="singleLevel"/>
    <w:tmpl w:val="7F2C1E66"/>
    <w:lvl w:ilvl="0">
      <w:start w:val="1"/>
      <w:numFmt w:val="bullet"/>
      <w:lvlText w:val=""/>
      <w:lvlJc w:val="left"/>
      <w:pPr>
        <w:tabs>
          <w:tab w:val="num" w:pos="1080"/>
        </w:tabs>
        <w:ind w:left="1080" w:hanging="360"/>
      </w:pPr>
      <w:rPr>
        <w:rFonts w:ascii="Symbol" w:hAnsi="Symbol" w:hint="default"/>
        <w:caps w:val="0"/>
        <w:strike w:val="0"/>
        <w:dstrike w:val="0"/>
        <w:outline w:val="0"/>
        <w:shadow w:val="0"/>
        <w:emboss w:val="0"/>
        <w:imprint w:val="0"/>
        <w:vanish w:val="0"/>
        <w:sz w:val="20"/>
        <w:vertAlign w:val="baseline"/>
      </w:rPr>
    </w:lvl>
  </w:abstractNum>
  <w:abstractNum w:abstractNumId="68">
    <w:nsid w:val="37C2403B"/>
    <w:multiLevelType w:val="singleLevel"/>
    <w:tmpl w:val="58BEDAA6"/>
    <w:lvl w:ilvl="0">
      <w:start w:val="1"/>
      <w:numFmt w:val="bullet"/>
      <w:lvlText w:val=""/>
      <w:lvlJc w:val="left"/>
      <w:pPr>
        <w:tabs>
          <w:tab w:val="num" w:pos="1080"/>
        </w:tabs>
        <w:ind w:left="1080" w:hanging="360"/>
      </w:pPr>
      <w:rPr>
        <w:rFonts w:ascii="Symbol" w:hAnsi="Symbol" w:hint="default"/>
        <w:caps w:val="0"/>
        <w:strike w:val="0"/>
        <w:dstrike w:val="0"/>
        <w:outline w:val="0"/>
        <w:shadow w:val="0"/>
        <w:emboss w:val="0"/>
        <w:imprint w:val="0"/>
        <w:vanish w:val="0"/>
        <w:sz w:val="20"/>
        <w:vertAlign w:val="baseline"/>
      </w:rPr>
    </w:lvl>
  </w:abstractNum>
  <w:abstractNum w:abstractNumId="69">
    <w:nsid w:val="38BB1B79"/>
    <w:multiLevelType w:val="hybridMultilevel"/>
    <w:tmpl w:val="6248C0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39C45771"/>
    <w:multiLevelType w:val="singleLevel"/>
    <w:tmpl w:val="6B2851DE"/>
    <w:lvl w:ilvl="0">
      <w:start w:val="1"/>
      <w:numFmt w:val="bullet"/>
      <w:lvlText w:val=""/>
      <w:lvlJc w:val="left"/>
      <w:pPr>
        <w:tabs>
          <w:tab w:val="num" w:pos="360"/>
        </w:tabs>
        <w:ind w:left="360" w:hanging="360"/>
      </w:pPr>
      <w:rPr>
        <w:rFonts w:ascii="Wingdings" w:hAnsi="Wingdings" w:hint="default"/>
        <w:sz w:val="24"/>
      </w:rPr>
    </w:lvl>
  </w:abstractNum>
  <w:abstractNum w:abstractNumId="71">
    <w:nsid w:val="3A2445D0"/>
    <w:multiLevelType w:val="singleLevel"/>
    <w:tmpl w:val="0409000F"/>
    <w:lvl w:ilvl="0">
      <w:start w:val="1"/>
      <w:numFmt w:val="decimal"/>
      <w:lvlText w:val="%1."/>
      <w:lvlJc w:val="left"/>
      <w:pPr>
        <w:tabs>
          <w:tab w:val="num" w:pos="360"/>
        </w:tabs>
        <w:ind w:left="360" w:hanging="360"/>
      </w:pPr>
    </w:lvl>
  </w:abstractNum>
  <w:abstractNum w:abstractNumId="72">
    <w:nsid w:val="3F124714"/>
    <w:multiLevelType w:val="singleLevel"/>
    <w:tmpl w:val="6CDCB1A4"/>
    <w:lvl w:ilvl="0">
      <w:start w:val="1"/>
      <w:numFmt w:val="bullet"/>
      <w:lvlText w:val=""/>
      <w:lvlJc w:val="left"/>
      <w:pPr>
        <w:tabs>
          <w:tab w:val="num" w:pos="1080"/>
        </w:tabs>
        <w:ind w:left="1080" w:hanging="360"/>
      </w:pPr>
      <w:rPr>
        <w:rFonts w:ascii="Symbol" w:hAnsi="Symbol" w:hint="default"/>
        <w:caps w:val="0"/>
        <w:strike w:val="0"/>
        <w:dstrike w:val="0"/>
        <w:outline w:val="0"/>
        <w:shadow w:val="0"/>
        <w:emboss w:val="0"/>
        <w:imprint w:val="0"/>
        <w:vanish w:val="0"/>
        <w:sz w:val="22"/>
        <w:vertAlign w:val="baseline"/>
      </w:rPr>
    </w:lvl>
  </w:abstractNum>
  <w:abstractNum w:abstractNumId="73">
    <w:nsid w:val="3FB24FED"/>
    <w:multiLevelType w:val="singleLevel"/>
    <w:tmpl w:val="DD0A49E0"/>
    <w:lvl w:ilvl="0">
      <w:start w:val="1"/>
      <w:numFmt w:val="bullet"/>
      <w:lvlText w:val=""/>
      <w:lvlJc w:val="left"/>
      <w:pPr>
        <w:tabs>
          <w:tab w:val="num" w:pos="360"/>
        </w:tabs>
        <w:ind w:left="270" w:hanging="270"/>
      </w:pPr>
      <w:rPr>
        <w:rFonts w:ascii="Wingdings" w:hAnsi="Wingdings" w:hint="default"/>
        <w:sz w:val="32"/>
      </w:rPr>
    </w:lvl>
  </w:abstractNum>
  <w:abstractNum w:abstractNumId="74">
    <w:nsid w:val="42D706BA"/>
    <w:multiLevelType w:val="hybridMultilevel"/>
    <w:tmpl w:val="9642089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nsid w:val="45767DB0"/>
    <w:multiLevelType w:val="singleLevel"/>
    <w:tmpl w:val="BC0A77AA"/>
    <w:lvl w:ilvl="0">
      <w:start w:val="1"/>
      <w:numFmt w:val="decimal"/>
      <w:lvlText w:val="%1."/>
      <w:lvlJc w:val="left"/>
      <w:pPr>
        <w:tabs>
          <w:tab w:val="num" w:pos="835"/>
        </w:tabs>
        <w:ind w:left="835" w:hanging="360"/>
      </w:pPr>
      <w:rPr>
        <w:rFonts w:hint="default"/>
        <w:b/>
      </w:rPr>
    </w:lvl>
  </w:abstractNum>
  <w:abstractNum w:abstractNumId="76">
    <w:nsid w:val="45F62396"/>
    <w:multiLevelType w:val="singleLevel"/>
    <w:tmpl w:val="27344152"/>
    <w:lvl w:ilvl="0">
      <w:start w:val="1"/>
      <w:numFmt w:val="bullet"/>
      <w:lvlText w:val=""/>
      <w:lvlJc w:val="left"/>
      <w:pPr>
        <w:tabs>
          <w:tab w:val="num" w:pos="1080"/>
        </w:tabs>
        <w:ind w:left="1080" w:hanging="360"/>
      </w:pPr>
      <w:rPr>
        <w:rFonts w:ascii="Symbol" w:hAnsi="Symbol" w:hint="default"/>
        <w:caps w:val="0"/>
        <w:strike w:val="0"/>
        <w:dstrike w:val="0"/>
        <w:outline w:val="0"/>
        <w:shadow w:val="0"/>
        <w:emboss w:val="0"/>
        <w:imprint w:val="0"/>
        <w:vanish w:val="0"/>
        <w:sz w:val="20"/>
        <w:vertAlign w:val="baseline"/>
      </w:rPr>
    </w:lvl>
  </w:abstractNum>
  <w:abstractNum w:abstractNumId="77">
    <w:nsid w:val="466731F1"/>
    <w:multiLevelType w:val="singleLevel"/>
    <w:tmpl w:val="34342F20"/>
    <w:lvl w:ilvl="0">
      <w:start w:val="1"/>
      <w:numFmt w:val="bullet"/>
      <w:lvlText w:val=""/>
      <w:lvlJc w:val="left"/>
      <w:pPr>
        <w:tabs>
          <w:tab w:val="num" w:pos="1080"/>
        </w:tabs>
        <w:ind w:left="1080" w:hanging="360"/>
      </w:pPr>
      <w:rPr>
        <w:rFonts w:ascii="Symbol" w:hAnsi="Symbol" w:hint="default"/>
        <w:caps w:val="0"/>
        <w:strike w:val="0"/>
        <w:dstrike w:val="0"/>
        <w:outline w:val="0"/>
        <w:shadow w:val="0"/>
        <w:emboss w:val="0"/>
        <w:imprint w:val="0"/>
        <w:vanish w:val="0"/>
        <w:sz w:val="20"/>
        <w:vertAlign w:val="baseline"/>
      </w:rPr>
    </w:lvl>
  </w:abstractNum>
  <w:abstractNum w:abstractNumId="78">
    <w:nsid w:val="46A45027"/>
    <w:multiLevelType w:val="hybridMultilevel"/>
    <w:tmpl w:val="D1567D6C"/>
    <w:lvl w:ilvl="0" w:tplc="BBAC59DC">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9">
    <w:nsid w:val="47BE17E6"/>
    <w:multiLevelType w:val="multilevel"/>
    <w:tmpl w:val="A948A700"/>
    <w:lvl w:ilvl="0">
      <w:start w:val="1"/>
      <w:numFmt w:val="decimal"/>
      <w:lvlText w:val="%1."/>
      <w:lvlJc w:val="left"/>
      <w:pPr>
        <w:tabs>
          <w:tab w:val="num" w:pos="810"/>
        </w:tabs>
        <w:ind w:left="810" w:hanging="360"/>
      </w:pPr>
      <w:rPr>
        <w:rFonts w:hint="default"/>
      </w:rPr>
    </w:lvl>
    <w:lvl w:ilvl="1">
      <w:start w:val="1"/>
      <w:numFmt w:val="decimal"/>
      <w:isLgl/>
      <w:lvlText w:val="%1.%2"/>
      <w:lvlJc w:val="left"/>
      <w:pPr>
        <w:tabs>
          <w:tab w:val="num" w:pos="1170"/>
        </w:tabs>
        <w:ind w:left="1170" w:hanging="720"/>
      </w:pPr>
      <w:rPr>
        <w:rFonts w:hint="default"/>
      </w:rPr>
    </w:lvl>
    <w:lvl w:ilvl="2">
      <w:start w:val="5"/>
      <w:numFmt w:val="decimal"/>
      <w:isLgl/>
      <w:lvlText w:val="%1.%2.%3"/>
      <w:lvlJc w:val="left"/>
      <w:pPr>
        <w:tabs>
          <w:tab w:val="num" w:pos="1170"/>
        </w:tabs>
        <w:ind w:left="1170" w:hanging="720"/>
      </w:pPr>
      <w:rPr>
        <w:rFonts w:hint="default"/>
      </w:rPr>
    </w:lvl>
    <w:lvl w:ilvl="3">
      <w:start w:val="1"/>
      <w:numFmt w:val="decimal"/>
      <w:isLgl/>
      <w:lvlText w:val="%1.%2.%3.%4"/>
      <w:lvlJc w:val="left"/>
      <w:pPr>
        <w:tabs>
          <w:tab w:val="num" w:pos="1530"/>
        </w:tabs>
        <w:ind w:left="1530" w:hanging="1080"/>
      </w:pPr>
      <w:rPr>
        <w:rFonts w:hint="default"/>
      </w:rPr>
    </w:lvl>
    <w:lvl w:ilvl="4">
      <w:start w:val="1"/>
      <w:numFmt w:val="decimal"/>
      <w:isLgl/>
      <w:lvlText w:val="%1.%2.%3.%4.%5"/>
      <w:lvlJc w:val="left"/>
      <w:pPr>
        <w:tabs>
          <w:tab w:val="num" w:pos="1890"/>
        </w:tabs>
        <w:ind w:left="1890" w:hanging="1440"/>
      </w:pPr>
      <w:rPr>
        <w:rFonts w:hint="default"/>
      </w:rPr>
    </w:lvl>
    <w:lvl w:ilvl="5">
      <w:start w:val="1"/>
      <w:numFmt w:val="decimal"/>
      <w:isLgl/>
      <w:lvlText w:val="%1.%2.%3.%4.%5.%6"/>
      <w:lvlJc w:val="left"/>
      <w:pPr>
        <w:tabs>
          <w:tab w:val="num" w:pos="1890"/>
        </w:tabs>
        <w:ind w:left="1890" w:hanging="1440"/>
      </w:pPr>
      <w:rPr>
        <w:rFonts w:hint="default"/>
      </w:rPr>
    </w:lvl>
    <w:lvl w:ilvl="6">
      <w:start w:val="1"/>
      <w:numFmt w:val="decimal"/>
      <w:isLgl/>
      <w:lvlText w:val="%1.%2.%3.%4.%5.%6.%7"/>
      <w:lvlJc w:val="left"/>
      <w:pPr>
        <w:tabs>
          <w:tab w:val="num" w:pos="2250"/>
        </w:tabs>
        <w:ind w:left="2250" w:hanging="1800"/>
      </w:pPr>
      <w:rPr>
        <w:rFonts w:hint="default"/>
      </w:rPr>
    </w:lvl>
    <w:lvl w:ilvl="7">
      <w:start w:val="1"/>
      <w:numFmt w:val="decimal"/>
      <w:isLgl/>
      <w:lvlText w:val="%1.%2.%3.%4.%5.%6.%7.%8"/>
      <w:lvlJc w:val="left"/>
      <w:pPr>
        <w:tabs>
          <w:tab w:val="num" w:pos="2250"/>
        </w:tabs>
        <w:ind w:left="2250" w:hanging="1800"/>
      </w:pPr>
      <w:rPr>
        <w:rFonts w:hint="default"/>
      </w:rPr>
    </w:lvl>
    <w:lvl w:ilvl="8">
      <w:start w:val="1"/>
      <w:numFmt w:val="decimal"/>
      <w:isLgl/>
      <w:lvlText w:val="%1.%2.%3.%4.%5.%6.%7.%8.%9"/>
      <w:lvlJc w:val="left"/>
      <w:pPr>
        <w:tabs>
          <w:tab w:val="num" w:pos="2610"/>
        </w:tabs>
        <w:ind w:left="2610" w:hanging="2160"/>
      </w:pPr>
      <w:rPr>
        <w:rFonts w:hint="default"/>
      </w:rPr>
    </w:lvl>
  </w:abstractNum>
  <w:abstractNum w:abstractNumId="80">
    <w:nsid w:val="47C764E7"/>
    <w:multiLevelType w:val="singleLevel"/>
    <w:tmpl w:val="0409000F"/>
    <w:lvl w:ilvl="0">
      <w:start w:val="1"/>
      <w:numFmt w:val="decimal"/>
      <w:lvlText w:val="%1."/>
      <w:lvlJc w:val="left"/>
      <w:pPr>
        <w:tabs>
          <w:tab w:val="num" w:pos="360"/>
        </w:tabs>
        <w:ind w:left="360" w:hanging="360"/>
      </w:pPr>
    </w:lvl>
  </w:abstractNum>
  <w:abstractNum w:abstractNumId="81">
    <w:nsid w:val="48A110EC"/>
    <w:multiLevelType w:val="singleLevel"/>
    <w:tmpl w:val="D4683578"/>
    <w:lvl w:ilvl="0">
      <w:start w:val="1"/>
      <w:numFmt w:val="bullet"/>
      <w:lvlText w:val=""/>
      <w:lvlJc w:val="left"/>
      <w:pPr>
        <w:tabs>
          <w:tab w:val="num" w:pos="360"/>
        </w:tabs>
        <w:ind w:left="360" w:hanging="360"/>
      </w:pPr>
      <w:rPr>
        <w:rFonts w:ascii="Wingdings" w:hAnsi="Wingdings" w:hint="default"/>
        <w:sz w:val="32"/>
      </w:rPr>
    </w:lvl>
  </w:abstractNum>
  <w:abstractNum w:abstractNumId="82">
    <w:nsid w:val="495A3C22"/>
    <w:multiLevelType w:val="multilevel"/>
    <w:tmpl w:val="A948A700"/>
    <w:lvl w:ilvl="0">
      <w:start w:val="1"/>
      <w:numFmt w:val="decimal"/>
      <w:lvlText w:val="%1."/>
      <w:lvlJc w:val="left"/>
      <w:pPr>
        <w:tabs>
          <w:tab w:val="num" w:pos="810"/>
        </w:tabs>
        <w:ind w:left="810" w:hanging="360"/>
      </w:pPr>
      <w:rPr>
        <w:rFonts w:hint="default"/>
      </w:rPr>
    </w:lvl>
    <w:lvl w:ilvl="1">
      <w:start w:val="1"/>
      <w:numFmt w:val="decimal"/>
      <w:isLgl/>
      <w:lvlText w:val="%1.%2"/>
      <w:lvlJc w:val="left"/>
      <w:pPr>
        <w:tabs>
          <w:tab w:val="num" w:pos="1170"/>
        </w:tabs>
        <w:ind w:left="1170" w:hanging="720"/>
      </w:pPr>
      <w:rPr>
        <w:rFonts w:hint="default"/>
      </w:rPr>
    </w:lvl>
    <w:lvl w:ilvl="2">
      <w:start w:val="5"/>
      <w:numFmt w:val="decimal"/>
      <w:isLgl/>
      <w:lvlText w:val="%1.%2.%3"/>
      <w:lvlJc w:val="left"/>
      <w:pPr>
        <w:tabs>
          <w:tab w:val="num" w:pos="1170"/>
        </w:tabs>
        <w:ind w:left="1170" w:hanging="720"/>
      </w:pPr>
      <w:rPr>
        <w:rFonts w:hint="default"/>
      </w:rPr>
    </w:lvl>
    <w:lvl w:ilvl="3">
      <w:start w:val="1"/>
      <w:numFmt w:val="decimal"/>
      <w:isLgl/>
      <w:lvlText w:val="%1.%2.%3.%4"/>
      <w:lvlJc w:val="left"/>
      <w:pPr>
        <w:tabs>
          <w:tab w:val="num" w:pos="1530"/>
        </w:tabs>
        <w:ind w:left="1530" w:hanging="1080"/>
      </w:pPr>
      <w:rPr>
        <w:rFonts w:hint="default"/>
      </w:rPr>
    </w:lvl>
    <w:lvl w:ilvl="4">
      <w:start w:val="1"/>
      <w:numFmt w:val="decimal"/>
      <w:isLgl/>
      <w:lvlText w:val="%1.%2.%3.%4.%5"/>
      <w:lvlJc w:val="left"/>
      <w:pPr>
        <w:tabs>
          <w:tab w:val="num" w:pos="1890"/>
        </w:tabs>
        <w:ind w:left="1890" w:hanging="1440"/>
      </w:pPr>
      <w:rPr>
        <w:rFonts w:hint="default"/>
      </w:rPr>
    </w:lvl>
    <w:lvl w:ilvl="5">
      <w:start w:val="1"/>
      <w:numFmt w:val="decimal"/>
      <w:isLgl/>
      <w:lvlText w:val="%1.%2.%3.%4.%5.%6"/>
      <w:lvlJc w:val="left"/>
      <w:pPr>
        <w:tabs>
          <w:tab w:val="num" w:pos="1890"/>
        </w:tabs>
        <w:ind w:left="1890" w:hanging="1440"/>
      </w:pPr>
      <w:rPr>
        <w:rFonts w:hint="default"/>
      </w:rPr>
    </w:lvl>
    <w:lvl w:ilvl="6">
      <w:start w:val="1"/>
      <w:numFmt w:val="decimal"/>
      <w:isLgl/>
      <w:lvlText w:val="%1.%2.%3.%4.%5.%6.%7"/>
      <w:lvlJc w:val="left"/>
      <w:pPr>
        <w:tabs>
          <w:tab w:val="num" w:pos="2250"/>
        </w:tabs>
        <w:ind w:left="2250" w:hanging="1800"/>
      </w:pPr>
      <w:rPr>
        <w:rFonts w:hint="default"/>
      </w:rPr>
    </w:lvl>
    <w:lvl w:ilvl="7">
      <w:start w:val="1"/>
      <w:numFmt w:val="decimal"/>
      <w:isLgl/>
      <w:lvlText w:val="%1.%2.%3.%4.%5.%6.%7.%8"/>
      <w:lvlJc w:val="left"/>
      <w:pPr>
        <w:tabs>
          <w:tab w:val="num" w:pos="2250"/>
        </w:tabs>
        <w:ind w:left="2250" w:hanging="1800"/>
      </w:pPr>
      <w:rPr>
        <w:rFonts w:hint="default"/>
      </w:rPr>
    </w:lvl>
    <w:lvl w:ilvl="8">
      <w:start w:val="1"/>
      <w:numFmt w:val="decimal"/>
      <w:isLgl/>
      <w:lvlText w:val="%1.%2.%3.%4.%5.%6.%7.%8.%9"/>
      <w:lvlJc w:val="left"/>
      <w:pPr>
        <w:tabs>
          <w:tab w:val="num" w:pos="2610"/>
        </w:tabs>
        <w:ind w:left="2610" w:hanging="2160"/>
      </w:pPr>
      <w:rPr>
        <w:rFonts w:hint="default"/>
      </w:rPr>
    </w:lvl>
  </w:abstractNum>
  <w:abstractNum w:abstractNumId="83">
    <w:nsid w:val="4D06196A"/>
    <w:multiLevelType w:val="singleLevel"/>
    <w:tmpl w:val="4B90265E"/>
    <w:lvl w:ilvl="0">
      <w:start w:val="1"/>
      <w:numFmt w:val="upperLetter"/>
      <w:lvlText w:val="%1)"/>
      <w:lvlJc w:val="left"/>
      <w:pPr>
        <w:tabs>
          <w:tab w:val="num" w:pos="360"/>
        </w:tabs>
        <w:ind w:left="360" w:hanging="360"/>
      </w:pPr>
      <w:rPr>
        <w:rFonts w:hint="default"/>
      </w:rPr>
    </w:lvl>
  </w:abstractNum>
  <w:abstractNum w:abstractNumId="84">
    <w:nsid w:val="4D9F0CCE"/>
    <w:multiLevelType w:val="hybridMultilevel"/>
    <w:tmpl w:val="F6F4B444"/>
    <w:lvl w:ilvl="0" w:tplc="9160B39A">
      <w:start w:val="1"/>
      <w:numFmt w:val="bullet"/>
      <w:lvlText w:val=""/>
      <w:lvlJc w:val="left"/>
      <w:pPr>
        <w:tabs>
          <w:tab w:val="num" w:pos="835"/>
        </w:tabs>
        <w:ind w:left="835"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4E8475B9"/>
    <w:multiLevelType w:val="singleLevel"/>
    <w:tmpl w:val="93EC5B52"/>
    <w:lvl w:ilvl="0">
      <w:start w:val="1"/>
      <w:numFmt w:val="bullet"/>
      <w:lvlText w:val=""/>
      <w:lvlJc w:val="left"/>
      <w:pPr>
        <w:tabs>
          <w:tab w:val="num" w:pos="1080"/>
        </w:tabs>
        <w:ind w:left="1080" w:hanging="360"/>
      </w:pPr>
      <w:rPr>
        <w:rFonts w:ascii="Symbol" w:hAnsi="Symbol" w:hint="default"/>
        <w:caps w:val="0"/>
        <w:strike w:val="0"/>
        <w:dstrike w:val="0"/>
        <w:outline w:val="0"/>
        <w:shadow w:val="0"/>
        <w:emboss w:val="0"/>
        <w:imprint w:val="0"/>
        <w:vanish w:val="0"/>
        <w:sz w:val="20"/>
        <w:vertAlign w:val="baseline"/>
      </w:rPr>
    </w:lvl>
  </w:abstractNum>
  <w:abstractNum w:abstractNumId="86">
    <w:nsid w:val="4FC90FD1"/>
    <w:multiLevelType w:val="hybridMultilevel"/>
    <w:tmpl w:val="0E2E5726"/>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7">
    <w:nsid w:val="50895C6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8">
    <w:nsid w:val="55AB417F"/>
    <w:multiLevelType w:val="singleLevel"/>
    <w:tmpl w:val="E300340A"/>
    <w:lvl w:ilvl="0">
      <w:start w:val="1"/>
      <w:numFmt w:val="upperLetter"/>
      <w:lvlText w:val="%1)"/>
      <w:lvlJc w:val="left"/>
      <w:pPr>
        <w:tabs>
          <w:tab w:val="num" w:pos="360"/>
        </w:tabs>
        <w:ind w:left="360" w:hanging="360"/>
      </w:pPr>
      <w:rPr>
        <w:rFonts w:hint="default"/>
      </w:rPr>
    </w:lvl>
  </w:abstractNum>
  <w:abstractNum w:abstractNumId="89">
    <w:nsid w:val="571D2FCC"/>
    <w:multiLevelType w:val="hybridMultilevel"/>
    <w:tmpl w:val="127803DE"/>
    <w:lvl w:ilvl="0" w:tplc="0294436C">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0">
    <w:nsid w:val="58272A83"/>
    <w:multiLevelType w:val="multilevel"/>
    <w:tmpl w:val="413C167C"/>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1">
    <w:nsid w:val="590E467C"/>
    <w:multiLevelType w:val="singleLevel"/>
    <w:tmpl w:val="9EF0CD98"/>
    <w:lvl w:ilvl="0">
      <w:start w:val="1"/>
      <w:numFmt w:val="decimal"/>
      <w:lvlText w:val="%1."/>
      <w:lvlJc w:val="left"/>
      <w:pPr>
        <w:tabs>
          <w:tab w:val="num" w:pos="720"/>
        </w:tabs>
        <w:ind w:left="720" w:hanging="360"/>
      </w:pPr>
      <w:rPr>
        <w:rFonts w:hint="default"/>
      </w:rPr>
    </w:lvl>
  </w:abstractNum>
  <w:abstractNum w:abstractNumId="92">
    <w:nsid w:val="5DA54B9D"/>
    <w:multiLevelType w:val="singleLevel"/>
    <w:tmpl w:val="29CAB6B2"/>
    <w:lvl w:ilvl="0">
      <w:start w:val="1"/>
      <w:numFmt w:val="bullet"/>
      <w:lvlText w:val=""/>
      <w:lvlJc w:val="left"/>
      <w:pPr>
        <w:tabs>
          <w:tab w:val="num" w:pos="1080"/>
        </w:tabs>
        <w:ind w:left="1080" w:hanging="360"/>
      </w:pPr>
      <w:rPr>
        <w:rFonts w:ascii="Symbol" w:hAnsi="Symbol" w:hint="default"/>
        <w:caps w:val="0"/>
        <w:strike w:val="0"/>
        <w:dstrike w:val="0"/>
        <w:outline w:val="0"/>
        <w:shadow w:val="0"/>
        <w:emboss w:val="0"/>
        <w:imprint w:val="0"/>
        <w:vanish w:val="0"/>
        <w:sz w:val="22"/>
        <w:vertAlign w:val="baseline"/>
      </w:rPr>
    </w:lvl>
  </w:abstractNum>
  <w:abstractNum w:abstractNumId="93">
    <w:nsid w:val="5DEB4413"/>
    <w:multiLevelType w:val="hybridMultilevel"/>
    <w:tmpl w:val="99FAB602"/>
    <w:lvl w:ilvl="0" w:tplc="04090001">
      <w:start w:val="1"/>
      <w:numFmt w:val="bullet"/>
      <w:lvlText w:val=""/>
      <w:lvlJc w:val="left"/>
      <w:pPr>
        <w:tabs>
          <w:tab w:val="num" w:pos="1195"/>
        </w:tabs>
        <w:ind w:left="1195" w:hanging="360"/>
      </w:pPr>
      <w:rPr>
        <w:rFonts w:ascii="Symbol" w:hAnsi="Symbol" w:hint="default"/>
      </w:rPr>
    </w:lvl>
    <w:lvl w:ilvl="1" w:tplc="04090003" w:tentative="1">
      <w:start w:val="1"/>
      <w:numFmt w:val="bullet"/>
      <w:lvlText w:val="o"/>
      <w:lvlJc w:val="left"/>
      <w:pPr>
        <w:tabs>
          <w:tab w:val="num" w:pos="1915"/>
        </w:tabs>
        <w:ind w:left="1915" w:hanging="360"/>
      </w:pPr>
      <w:rPr>
        <w:rFonts w:ascii="Courier New" w:hAnsi="Courier New" w:hint="default"/>
      </w:rPr>
    </w:lvl>
    <w:lvl w:ilvl="2" w:tplc="04090005" w:tentative="1">
      <w:start w:val="1"/>
      <w:numFmt w:val="bullet"/>
      <w:lvlText w:val=""/>
      <w:lvlJc w:val="left"/>
      <w:pPr>
        <w:tabs>
          <w:tab w:val="num" w:pos="2635"/>
        </w:tabs>
        <w:ind w:left="2635" w:hanging="360"/>
      </w:pPr>
      <w:rPr>
        <w:rFonts w:ascii="Wingdings" w:hAnsi="Wingdings" w:hint="default"/>
      </w:rPr>
    </w:lvl>
    <w:lvl w:ilvl="3" w:tplc="04090001" w:tentative="1">
      <w:start w:val="1"/>
      <w:numFmt w:val="bullet"/>
      <w:lvlText w:val=""/>
      <w:lvlJc w:val="left"/>
      <w:pPr>
        <w:tabs>
          <w:tab w:val="num" w:pos="3355"/>
        </w:tabs>
        <w:ind w:left="3355" w:hanging="360"/>
      </w:pPr>
      <w:rPr>
        <w:rFonts w:ascii="Symbol" w:hAnsi="Symbol" w:hint="default"/>
      </w:rPr>
    </w:lvl>
    <w:lvl w:ilvl="4" w:tplc="04090003" w:tentative="1">
      <w:start w:val="1"/>
      <w:numFmt w:val="bullet"/>
      <w:lvlText w:val="o"/>
      <w:lvlJc w:val="left"/>
      <w:pPr>
        <w:tabs>
          <w:tab w:val="num" w:pos="4075"/>
        </w:tabs>
        <w:ind w:left="4075" w:hanging="360"/>
      </w:pPr>
      <w:rPr>
        <w:rFonts w:ascii="Courier New" w:hAnsi="Courier New" w:hint="default"/>
      </w:rPr>
    </w:lvl>
    <w:lvl w:ilvl="5" w:tplc="04090005" w:tentative="1">
      <w:start w:val="1"/>
      <w:numFmt w:val="bullet"/>
      <w:lvlText w:val=""/>
      <w:lvlJc w:val="left"/>
      <w:pPr>
        <w:tabs>
          <w:tab w:val="num" w:pos="4795"/>
        </w:tabs>
        <w:ind w:left="4795" w:hanging="360"/>
      </w:pPr>
      <w:rPr>
        <w:rFonts w:ascii="Wingdings" w:hAnsi="Wingdings" w:hint="default"/>
      </w:rPr>
    </w:lvl>
    <w:lvl w:ilvl="6" w:tplc="04090001" w:tentative="1">
      <w:start w:val="1"/>
      <w:numFmt w:val="bullet"/>
      <w:lvlText w:val=""/>
      <w:lvlJc w:val="left"/>
      <w:pPr>
        <w:tabs>
          <w:tab w:val="num" w:pos="5515"/>
        </w:tabs>
        <w:ind w:left="5515" w:hanging="360"/>
      </w:pPr>
      <w:rPr>
        <w:rFonts w:ascii="Symbol" w:hAnsi="Symbol" w:hint="default"/>
      </w:rPr>
    </w:lvl>
    <w:lvl w:ilvl="7" w:tplc="04090003" w:tentative="1">
      <w:start w:val="1"/>
      <w:numFmt w:val="bullet"/>
      <w:lvlText w:val="o"/>
      <w:lvlJc w:val="left"/>
      <w:pPr>
        <w:tabs>
          <w:tab w:val="num" w:pos="6235"/>
        </w:tabs>
        <w:ind w:left="6235" w:hanging="360"/>
      </w:pPr>
      <w:rPr>
        <w:rFonts w:ascii="Courier New" w:hAnsi="Courier New" w:hint="default"/>
      </w:rPr>
    </w:lvl>
    <w:lvl w:ilvl="8" w:tplc="04090005" w:tentative="1">
      <w:start w:val="1"/>
      <w:numFmt w:val="bullet"/>
      <w:lvlText w:val=""/>
      <w:lvlJc w:val="left"/>
      <w:pPr>
        <w:tabs>
          <w:tab w:val="num" w:pos="6955"/>
        </w:tabs>
        <w:ind w:left="6955" w:hanging="360"/>
      </w:pPr>
      <w:rPr>
        <w:rFonts w:ascii="Wingdings" w:hAnsi="Wingdings" w:hint="default"/>
      </w:rPr>
    </w:lvl>
  </w:abstractNum>
  <w:abstractNum w:abstractNumId="94">
    <w:nsid w:val="5F311FCC"/>
    <w:multiLevelType w:val="hybridMultilevel"/>
    <w:tmpl w:val="2C1CA146"/>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5">
    <w:nsid w:val="5FE0703D"/>
    <w:multiLevelType w:val="singleLevel"/>
    <w:tmpl w:val="6CDCB1A4"/>
    <w:lvl w:ilvl="0">
      <w:start w:val="1"/>
      <w:numFmt w:val="bullet"/>
      <w:lvlText w:val=""/>
      <w:lvlJc w:val="left"/>
      <w:pPr>
        <w:tabs>
          <w:tab w:val="num" w:pos="1080"/>
        </w:tabs>
        <w:ind w:left="1080" w:hanging="360"/>
      </w:pPr>
      <w:rPr>
        <w:rFonts w:ascii="Symbol" w:hAnsi="Symbol" w:hint="default"/>
        <w:caps w:val="0"/>
        <w:strike w:val="0"/>
        <w:dstrike w:val="0"/>
        <w:outline w:val="0"/>
        <w:shadow w:val="0"/>
        <w:emboss w:val="0"/>
        <w:imprint w:val="0"/>
        <w:vanish w:val="0"/>
        <w:sz w:val="22"/>
        <w:vertAlign w:val="baseline"/>
      </w:rPr>
    </w:lvl>
  </w:abstractNum>
  <w:abstractNum w:abstractNumId="96">
    <w:nsid w:val="603C33C5"/>
    <w:multiLevelType w:val="hybridMultilevel"/>
    <w:tmpl w:val="7DCEB988"/>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7">
    <w:nsid w:val="61331A01"/>
    <w:multiLevelType w:val="singleLevel"/>
    <w:tmpl w:val="2E724298"/>
    <w:lvl w:ilvl="0">
      <w:start w:val="1"/>
      <w:numFmt w:val="bullet"/>
      <w:lvlText w:val=""/>
      <w:lvlJc w:val="left"/>
      <w:pPr>
        <w:tabs>
          <w:tab w:val="num" w:pos="1080"/>
        </w:tabs>
        <w:ind w:left="1080" w:hanging="360"/>
      </w:pPr>
      <w:rPr>
        <w:rFonts w:ascii="Symbol" w:hAnsi="Symbol" w:hint="default"/>
        <w:caps w:val="0"/>
        <w:strike w:val="0"/>
        <w:dstrike w:val="0"/>
        <w:outline w:val="0"/>
        <w:shadow w:val="0"/>
        <w:emboss w:val="0"/>
        <w:imprint w:val="0"/>
        <w:vanish w:val="0"/>
        <w:sz w:val="22"/>
        <w:vertAlign w:val="baseline"/>
      </w:rPr>
    </w:lvl>
  </w:abstractNum>
  <w:abstractNum w:abstractNumId="98">
    <w:nsid w:val="63230DD7"/>
    <w:multiLevelType w:val="singleLevel"/>
    <w:tmpl w:val="504609E4"/>
    <w:lvl w:ilvl="0">
      <w:numFmt w:val="bullet"/>
      <w:lvlText w:val="-"/>
      <w:lvlJc w:val="left"/>
      <w:pPr>
        <w:tabs>
          <w:tab w:val="num" w:pos="1080"/>
        </w:tabs>
        <w:ind w:left="1080" w:hanging="360"/>
      </w:pPr>
      <w:rPr>
        <w:rFonts w:hint="default"/>
      </w:rPr>
    </w:lvl>
  </w:abstractNum>
  <w:abstractNum w:abstractNumId="99">
    <w:nsid w:val="63726888"/>
    <w:multiLevelType w:val="hybridMultilevel"/>
    <w:tmpl w:val="A112D774"/>
    <w:lvl w:ilvl="0" w:tplc="33CEC71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nsid w:val="63CE2D1D"/>
    <w:multiLevelType w:val="hybridMultilevel"/>
    <w:tmpl w:val="EC8EAA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64BE161C"/>
    <w:multiLevelType w:val="singleLevel"/>
    <w:tmpl w:val="BC0A77AA"/>
    <w:lvl w:ilvl="0">
      <w:start w:val="1"/>
      <w:numFmt w:val="decimal"/>
      <w:lvlText w:val="%1."/>
      <w:lvlJc w:val="left"/>
      <w:pPr>
        <w:tabs>
          <w:tab w:val="num" w:pos="835"/>
        </w:tabs>
        <w:ind w:left="835" w:hanging="360"/>
      </w:pPr>
      <w:rPr>
        <w:rFonts w:hint="default"/>
        <w:b/>
      </w:rPr>
    </w:lvl>
  </w:abstractNum>
  <w:abstractNum w:abstractNumId="102">
    <w:nsid w:val="655F4282"/>
    <w:multiLevelType w:val="hybridMultilevel"/>
    <w:tmpl w:val="794CF482"/>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3">
    <w:nsid w:val="66214B20"/>
    <w:multiLevelType w:val="hybridMultilevel"/>
    <w:tmpl w:val="8B4A09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687D3E1E"/>
    <w:multiLevelType w:val="multilevel"/>
    <w:tmpl w:val="A948A700"/>
    <w:lvl w:ilvl="0">
      <w:start w:val="1"/>
      <w:numFmt w:val="decimal"/>
      <w:lvlText w:val="%1."/>
      <w:lvlJc w:val="left"/>
      <w:pPr>
        <w:tabs>
          <w:tab w:val="num" w:pos="810"/>
        </w:tabs>
        <w:ind w:left="810" w:hanging="360"/>
      </w:pPr>
      <w:rPr>
        <w:rFonts w:hint="default"/>
      </w:rPr>
    </w:lvl>
    <w:lvl w:ilvl="1">
      <w:start w:val="1"/>
      <w:numFmt w:val="decimal"/>
      <w:isLgl/>
      <w:lvlText w:val="%1.%2"/>
      <w:lvlJc w:val="left"/>
      <w:pPr>
        <w:tabs>
          <w:tab w:val="num" w:pos="1170"/>
        </w:tabs>
        <w:ind w:left="1170" w:hanging="720"/>
      </w:pPr>
      <w:rPr>
        <w:rFonts w:hint="default"/>
      </w:rPr>
    </w:lvl>
    <w:lvl w:ilvl="2">
      <w:start w:val="5"/>
      <w:numFmt w:val="decimal"/>
      <w:isLgl/>
      <w:lvlText w:val="%1.%2.%3"/>
      <w:lvlJc w:val="left"/>
      <w:pPr>
        <w:tabs>
          <w:tab w:val="num" w:pos="1170"/>
        </w:tabs>
        <w:ind w:left="1170" w:hanging="720"/>
      </w:pPr>
      <w:rPr>
        <w:rFonts w:hint="default"/>
      </w:rPr>
    </w:lvl>
    <w:lvl w:ilvl="3">
      <w:start w:val="1"/>
      <w:numFmt w:val="decimal"/>
      <w:isLgl/>
      <w:lvlText w:val="%1.%2.%3.%4"/>
      <w:lvlJc w:val="left"/>
      <w:pPr>
        <w:tabs>
          <w:tab w:val="num" w:pos="1530"/>
        </w:tabs>
        <w:ind w:left="1530" w:hanging="1080"/>
      </w:pPr>
      <w:rPr>
        <w:rFonts w:hint="default"/>
      </w:rPr>
    </w:lvl>
    <w:lvl w:ilvl="4">
      <w:start w:val="1"/>
      <w:numFmt w:val="decimal"/>
      <w:isLgl/>
      <w:lvlText w:val="%1.%2.%3.%4.%5"/>
      <w:lvlJc w:val="left"/>
      <w:pPr>
        <w:tabs>
          <w:tab w:val="num" w:pos="1890"/>
        </w:tabs>
        <w:ind w:left="1890" w:hanging="1440"/>
      </w:pPr>
      <w:rPr>
        <w:rFonts w:hint="default"/>
      </w:rPr>
    </w:lvl>
    <w:lvl w:ilvl="5">
      <w:start w:val="1"/>
      <w:numFmt w:val="decimal"/>
      <w:isLgl/>
      <w:lvlText w:val="%1.%2.%3.%4.%5.%6"/>
      <w:lvlJc w:val="left"/>
      <w:pPr>
        <w:tabs>
          <w:tab w:val="num" w:pos="1890"/>
        </w:tabs>
        <w:ind w:left="1890" w:hanging="1440"/>
      </w:pPr>
      <w:rPr>
        <w:rFonts w:hint="default"/>
      </w:rPr>
    </w:lvl>
    <w:lvl w:ilvl="6">
      <w:start w:val="1"/>
      <w:numFmt w:val="decimal"/>
      <w:isLgl/>
      <w:lvlText w:val="%1.%2.%3.%4.%5.%6.%7"/>
      <w:lvlJc w:val="left"/>
      <w:pPr>
        <w:tabs>
          <w:tab w:val="num" w:pos="2250"/>
        </w:tabs>
        <w:ind w:left="2250" w:hanging="1800"/>
      </w:pPr>
      <w:rPr>
        <w:rFonts w:hint="default"/>
      </w:rPr>
    </w:lvl>
    <w:lvl w:ilvl="7">
      <w:start w:val="1"/>
      <w:numFmt w:val="decimal"/>
      <w:isLgl/>
      <w:lvlText w:val="%1.%2.%3.%4.%5.%6.%7.%8"/>
      <w:lvlJc w:val="left"/>
      <w:pPr>
        <w:tabs>
          <w:tab w:val="num" w:pos="2250"/>
        </w:tabs>
        <w:ind w:left="2250" w:hanging="1800"/>
      </w:pPr>
      <w:rPr>
        <w:rFonts w:hint="default"/>
      </w:rPr>
    </w:lvl>
    <w:lvl w:ilvl="8">
      <w:start w:val="1"/>
      <w:numFmt w:val="decimal"/>
      <w:isLgl/>
      <w:lvlText w:val="%1.%2.%3.%4.%5.%6.%7.%8.%9"/>
      <w:lvlJc w:val="left"/>
      <w:pPr>
        <w:tabs>
          <w:tab w:val="num" w:pos="2610"/>
        </w:tabs>
        <w:ind w:left="2610" w:hanging="2160"/>
      </w:pPr>
      <w:rPr>
        <w:rFonts w:hint="default"/>
      </w:rPr>
    </w:lvl>
  </w:abstractNum>
  <w:abstractNum w:abstractNumId="105">
    <w:nsid w:val="69E96000"/>
    <w:multiLevelType w:val="singleLevel"/>
    <w:tmpl w:val="0409000F"/>
    <w:lvl w:ilvl="0">
      <w:start w:val="1"/>
      <w:numFmt w:val="decimal"/>
      <w:lvlText w:val="%1."/>
      <w:lvlJc w:val="left"/>
      <w:pPr>
        <w:tabs>
          <w:tab w:val="num" w:pos="360"/>
        </w:tabs>
        <w:ind w:left="360" w:hanging="360"/>
      </w:pPr>
    </w:lvl>
  </w:abstractNum>
  <w:abstractNum w:abstractNumId="106">
    <w:nsid w:val="6D9A75C6"/>
    <w:multiLevelType w:val="singleLevel"/>
    <w:tmpl w:val="B82C0400"/>
    <w:lvl w:ilvl="0">
      <w:start w:val="1"/>
      <w:numFmt w:val="bullet"/>
      <w:lvlText w:val=""/>
      <w:lvlJc w:val="left"/>
      <w:pPr>
        <w:tabs>
          <w:tab w:val="num" w:pos="360"/>
        </w:tabs>
        <w:ind w:left="360" w:hanging="360"/>
      </w:pPr>
      <w:rPr>
        <w:rFonts w:ascii="Wingdings" w:hAnsi="Wingdings" w:hint="default"/>
        <w:sz w:val="32"/>
      </w:rPr>
    </w:lvl>
  </w:abstractNum>
  <w:abstractNum w:abstractNumId="107">
    <w:nsid w:val="6E4C2F01"/>
    <w:multiLevelType w:val="singleLevel"/>
    <w:tmpl w:val="E3C6A7A0"/>
    <w:lvl w:ilvl="0">
      <w:start w:val="1"/>
      <w:numFmt w:val="bullet"/>
      <w:lvlText w:val=""/>
      <w:lvlJc w:val="left"/>
      <w:pPr>
        <w:tabs>
          <w:tab w:val="num" w:pos="1080"/>
        </w:tabs>
        <w:ind w:left="1080" w:hanging="360"/>
      </w:pPr>
      <w:rPr>
        <w:rFonts w:ascii="Symbol" w:hAnsi="Symbol" w:hint="default"/>
        <w:caps w:val="0"/>
        <w:strike w:val="0"/>
        <w:dstrike w:val="0"/>
        <w:outline w:val="0"/>
        <w:shadow w:val="0"/>
        <w:emboss w:val="0"/>
        <w:imprint w:val="0"/>
        <w:vanish w:val="0"/>
        <w:sz w:val="20"/>
        <w:vertAlign w:val="baseline"/>
      </w:rPr>
    </w:lvl>
  </w:abstractNum>
  <w:abstractNum w:abstractNumId="108">
    <w:nsid w:val="70C63ACD"/>
    <w:multiLevelType w:val="singleLevel"/>
    <w:tmpl w:val="368862C0"/>
    <w:lvl w:ilvl="0">
      <w:start w:val="2"/>
      <w:numFmt w:val="decimal"/>
      <w:lvlText w:val="%1."/>
      <w:lvlJc w:val="left"/>
      <w:pPr>
        <w:tabs>
          <w:tab w:val="num" w:pos="720"/>
        </w:tabs>
        <w:ind w:left="720" w:hanging="360"/>
      </w:pPr>
      <w:rPr>
        <w:rFonts w:hint="default"/>
      </w:rPr>
    </w:lvl>
  </w:abstractNum>
  <w:abstractNum w:abstractNumId="109">
    <w:nsid w:val="78715057"/>
    <w:multiLevelType w:val="singleLevel"/>
    <w:tmpl w:val="A67EDE22"/>
    <w:lvl w:ilvl="0">
      <w:start w:val="1"/>
      <w:numFmt w:val="decimal"/>
      <w:lvlText w:val="%1."/>
      <w:lvlJc w:val="left"/>
      <w:pPr>
        <w:tabs>
          <w:tab w:val="num" w:pos="720"/>
        </w:tabs>
        <w:ind w:left="720" w:hanging="360"/>
      </w:pPr>
      <w:rPr>
        <w:rFonts w:hint="default"/>
      </w:rPr>
    </w:lvl>
  </w:abstractNum>
  <w:abstractNum w:abstractNumId="110">
    <w:nsid w:val="79BD29B7"/>
    <w:multiLevelType w:val="singleLevel"/>
    <w:tmpl w:val="21AAE512"/>
    <w:lvl w:ilvl="0">
      <w:start w:val="1"/>
      <w:numFmt w:val="upperLetter"/>
      <w:lvlText w:val="%1)"/>
      <w:lvlJc w:val="left"/>
      <w:pPr>
        <w:tabs>
          <w:tab w:val="num" w:pos="360"/>
        </w:tabs>
        <w:ind w:left="360" w:hanging="360"/>
      </w:pPr>
      <w:rPr>
        <w:rFonts w:hint="default"/>
      </w:rPr>
    </w:lvl>
  </w:abstractNum>
  <w:abstractNum w:abstractNumId="111">
    <w:nsid w:val="7A282BBE"/>
    <w:multiLevelType w:val="singleLevel"/>
    <w:tmpl w:val="9E3C03A4"/>
    <w:lvl w:ilvl="0">
      <w:start w:val="3"/>
      <w:numFmt w:val="bullet"/>
      <w:lvlText w:val="-"/>
      <w:lvlJc w:val="left"/>
      <w:pPr>
        <w:tabs>
          <w:tab w:val="num" w:pos="835"/>
        </w:tabs>
        <w:ind w:left="835" w:hanging="360"/>
      </w:pPr>
      <w:rPr>
        <w:rFonts w:hint="default"/>
      </w:rPr>
    </w:lvl>
  </w:abstractNum>
  <w:abstractNum w:abstractNumId="112">
    <w:nsid w:val="7AFE4640"/>
    <w:multiLevelType w:val="hybridMultilevel"/>
    <w:tmpl w:val="7C1A646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3">
    <w:nsid w:val="7B565667"/>
    <w:multiLevelType w:val="hybridMultilevel"/>
    <w:tmpl w:val="C9DEF930"/>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4">
    <w:nsid w:val="7BBE7DD9"/>
    <w:multiLevelType w:val="singleLevel"/>
    <w:tmpl w:val="7F1E3DDA"/>
    <w:lvl w:ilvl="0">
      <w:start w:val="1"/>
      <w:numFmt w:val="decimal"/>
      <w:lvlText w:val="%1."/>
      <w:lvlJc w:val="left"/>
      <w:pPr>
        <w:tabs>
          <w:tab w:val="num" w:pos="1080"/>
        </w:tabs>
        <w:ind w:left="1080" w:hanging="360"/>
      </w:pPr>
      <w:rPr>
        <w:rFonts w:hint="default"/>
      </w:rPr>
    </w:lvl>
  </w:abstractNum>
  <w:abstractNum w:abstractNumId="115">
    <w:nsid w:val="7C3A1006"/>
    <w:multiLevelType w:val="singleLevel"/>
    <w:tmpl w:val="B15227D0"/>
    <w:lvl w:ilvl="0">
      <w:start w:val="1"/>
      <w:numFmt w:val="decimal"/>
      <w:lvlText w:val="%1."/>
      <w:lvlJc w:val="left"/>
      <w:pPr>
        <w:tabs>
          <w:tab w:val="num" w:pos="835"/>
        </w:tabs>
        <w:ind w:left="835" w:hanging="360"/>
      </w:pPr>
      <w:rPr>
        <w:rFonts w:hint="default"/>
      </w:rPr>
    </w:lvl>
  </w:abstractNum>
  <w:abstractNum w:abstractNumId="116">
    <w:nsid w:val="7CE82B4E"/>
    <w:multiLevelType w:val="singleLevel"/>
    <w:tmpl w:val="ADF4EF58"/>
    <w:lvl w:ilvl="0">
      <w:start w:val="1"/>
      <w:numFmt w:val="bullet"/>
      <w:pStyle w:val="List"/>
      <w:lvlText w:val=""/>
      <w:lvlJc w:val="left"/>
      <w:pPr>
        <w:tabs>
          <w:tab w:val="num" w:pos="1080"/>
        </w:tabs>
        <w:ind w:left="1080" w:hanging="360"/>
      </w:pPr>
      <w:rPr>
        <w:rFonts w:ascii="Symbol" w:hAnsi="Symbol" w:hint="default"/>
        <w:caps w:val="0"/>
        <w:strike w:val="0"/>
        <w:dstrike w:val="0"/>
        <w:outline w:val="0"/>
        <w:shadow w:val="0"/>
        <w:emboss w:val="0"/>
        <w:imprint w:val="0"/>
        <w:vanish w:val="0"/>
        <w:sz w:val="20"/>
        <w:vertAlign w:val="baseline"/>
      </w:rPr>
    </w:lvl>
  </w:abstractNum>
  <w:abstractNum w:abstractNumId="117">
    <w:nsid w:val="7CFB052B"/>
    <w:multiLevelType w:val="singleLevel"/>
    <w:tmpl w:val="0409000F"/>
    <w:lvl w:ilvl="0">
      <w:start w:val="1"/>
      <w:numFmt w:val="decimal"/>
      <w:lvlText w:val="%1."/>
      <w:lvlJc w:val="left"/>
      <w:pPr>
        <w:tabs>
          <w:tab w:val="num" w:pos="360"/>
        </w:tabs>
        <w:ind w:left="360" w:hanging="360"/>
      </w:pPr>
    </w:lvl>
  </w:abstractNum>
  <w:abstractNum w:abstractNumId="118">
    <w:nsid w:val="7D1D1490"/>
    <w:multiLevelType w:val="singleLevel"/>
    <w:tmpl w:val="0409000F"/>
    <w:lvl w:ilvl="0">
      <w:start w:val="1"/>
      <w:numFmt w:val="decimal"/>
      <w:lvlText w:val="%1."/>
      <w:lvlJc w:val="left"/>
      <w:pPr>
        <w:tabs>
          <w:tab w:val="num" w:pos="360"/>
        </w:tabs>
        <w:ind w:left="360" w:hanging="360"/>
      </w:pPr>
    </w:lvl>
  </w:abstractNum>
  <w:abstractNum w:abstractNumId="119">
    <w:nsid w:val="7EC359D2"/>
    <w:multiLevelType w:val="singleLevel"/>
    <w:tmpl w:val="45F40E3C"/>
    <w:lvl w:ilvl="0">
      <w:start w:val="5"/>
      <w:numFmt w:val="decimal"/>
      <w:lvlText w:val="%1."/>
      <w:lvlJc w:val="left"/>
      <w:pPr>
        <w:tabs>
          <w:tab w:val="num" w:pos="720"/>
        </w:tabs>
        <w:ind w:left="720" w:hanging="360"/>
      </w:pPr>
      <w:rPr>
        <w:rFonts w:hint="default"/>
      </w:rPr>
    </w:lvl>
  </w:abstractNum>
  <w:abstractNum w:abstractNumId="120">
    <w:nsid w:val="7F96662A"/>
    <w:multiLevelType w:val="singleLevel"/>
    <w:tmpl w:val="2F9A9F8E"/>
    <w:lvl w:ilvl="0">
      <w:start w:val="1"/>
      <w:numFmt w:val="decimal"/>
      <w:lvlText w:val="%1."/>
      <w:lvlJc w:val="left"/>
      <w:pPr>
        <w:tabs>
          <w:tab w:val="num" w:pos="1440"/>
        </w:tabs>
        <w:ind w:left="1440" w:hanging="1440"/>
      </w:pPr>
      <w:rPr>
        <w:rFonts w:hint="default"/>
      </w:rPr>
    </w:lvl>
  </w:abstractNum>
  <w:num w:numId="1">
    <w:abstractNumId w:val="1"/>
  </w:num>
  <w:num w:numId="2">
    <w:abstractNumId w:val="1"/>
  </w:num>
  <w:num w:numId="3">
    <w:abstractNumId w:val="87"/>
  </w:num>
  <w:num w:numId="4">
    <w:abstractNumId w:val="25"/>
  </w:num>
  <w:num w:numId="5">
    <w:abstractNumId w:val="17"/>
  </w:num>
  <w:num w:numId="6">
    <w:abstractNumId w:val="37"/>
  </w:num>
  <w:num w:numId="7">
    <w:abstractNumId w:val="51"/>
  </w:num>
  <w:num w:numId="8">
    <w:abstractNumId w:val="46"/>
  </w:num>
  <w:num w:numId="9">
    <w:abstractNumId w:val="72"/>
  </w:num>
  <w:num w:numId="10">
    <w:abstractNumId w:val="32"/>
  </w:num>
  <w:num w:numId="11">
    <w:abstractNumId w:val="120"/>
  </w:num>
  <w:num w:numId="12">
    <w:abstractNumId w:val="118"/>
  </w:num>
  <w:num w:numId="13">
    <w:abstractNumId w:val="24"/>
  </w:num>
  <w:num w:numId="14">
    <w:abstractNumId w:val="7"/>
  </w:num>
  <w:num w:numId="15">
    <w:abstractNumId w:val="33"/>
  </w:num>
  <w:num w:numId="16">
    <w:abstractNumId w:val="2"/>
  </w:num>
  <w:num w:numId="17">
    <w:abstractNumId w:val="76"/>
  </w:num>
  <w:num w:numId="18">
    <w:abstractNumId w:val="97"/>
  </w:num>
  <w:num w:numId="19">
    <w:abstractNumId w:val="95"/>
  </w:num>
  <w:num w:numId="20">
    <w:abstractNumId w:val="49"/>
  </w:num>
  <w:num w:numId="21">
    <w:abstractNumId w:val="40"/>
  </w:num>
  <w:num w:numId="22">
    <w:abstractNumId w:val="34"/>
  </w:num>
  <w:num w:numId="23">
    <w:abstractNumId w:val="15"/>
  </w:num>
  <w:num w:numId="24">
    <w:abstractNumId w:val="117"/>
  </w:num>
  <w:num w:numId="25">
    <w:abstractNumId w:val="101"/>
  </w:num>
  <w:num w:numId="26">
    <w:abstractNumId w:val="43"/>
  </w:num>
  <w:num w:numId="27">
    <w:abstractNumId w:val="75"/>
  </w:num>
  <w:num w:numId="28">
    <w:abstractNumId w:val="90"/>
  </w:num>
  <w:num w:numId="29">
    <w:abstractNumId w:val="16"/>
  </w:num>
  <w:num w:numId="30">
    <w:abstractNumId w:val="39"/>
  </w:num>
  <w:num w:numId="31">
    <w:abstractNumId w:val="95"/>
  </w:num>
  <w:num w:numId="32">
    <w:abstractNumId w:val="57"/>
  </w:num>
  <w:num w:numId="33">
    <w:abstractNumId w:val="52"/>
  </w:num>
  <w:num w:numId="34">
    <w:abstractNumId w:val="18"/>
  </w:num>
  <w:num w:numId="35">
    <w:abstractNumId w:val="109"/>
  </w:num>
  <w:num w:numId="36">
    <w:abstractNumId w:val="35"/>
  </w:num>
  <w:num w:numId="37">
    <w:abstractNumId w:val="62"/>
  </w:num>
  <w:num w:numId="38">
    <w:abstractNumId w:val="50"/>
  </w:num>
  <w:num w:numId="39">
    <w:abstractNumId w:val="82"/>
  </w:num>
  <w:num w:numId="40">
    <w:abstractNumId w:val="4"/>
  </w:num>
  <w:num w:numId="41">
    <w:abstractNumId w:val="47"/>
  </w:num>
  <w:num w:numId="42">
    <w:abstractNumId w:val="110"/>
  </w:num>
  <w:num w:numId="43">
    <w:abstractNumId w:val="83"/>
  </w:num>
  <w:num w:numId="44">
    <w:abstractNumId w:val="29"/>
  </w:num>
  <w:num w:numId="45">
    <w:abstractNumId w:val="88"/>
  </w:num>
  <w:num w:numId="46">
    <w:abstractNumId w:val="116"/>
  </w:num>
  <w:num w:numId="47">
    <w:abstractNumId w:val="104"/>
  </w:num>
  <w:num w:numId="48">
    <w:abstractNumId w:val="79"/>
  </w:num>
  <w:num w:numId="49">
    <w:abstractNumId w:val="8"/>
  </w:num>
  <w:num w:numId="50">
    <w:abstractNumId w:val="21"/>
  </w:num>
  <w:num w:numId="51">
    <w:abstractNumId w:val="38"/>
  </w:num>
  <w:num w:numId="52">
    <w:abstractNumId w:val="94"/>
  </w:num>
  <w:num w:numId="53">
    <w:abstractNumId w:val="74"/>
  </w:num>
  <w:num w:numId="54">
    <w:abstractNumId w:val="113"/>
  </w:num>
  <w:num w:numId="55">
    <w:abstractNumId w:val="100"/>
  </w:num>
  <w:num w:numId="56">
    <w:abstractNumId w:val="103"/>
  </w:num>
  <w:num w:numId="57">
    <w:abstractNumId w:val="116"/>
  </w:num>
  <w:num w:numId="58">
    <w:abstractNumId w:val="116"/>
  </w:num>
  <w:num w:numId="59">
    <w:abstractNumId w:val="96"/>
  </w:num>
  <w:num w:numId="60">
    <w:abstractNumId w:val="36"/>
  </w:num>
  <w:num w:numId="61">
    <w:abstractNumId w:val="36"/>
  </w:num>
  <w:num w:numId="62">
    <w:abstractNumId w:val="36"/>
  </w:num>
  <w:num w:numId="63">
    <w:abstractNumId w:val="36"/>
  </w:num>
  <w:num w:numId="64">
    <w:abstractNumId w:val="36"/>
  </w:num>
  <w:num w:numId="65">
    <w:abstractNumId w:val="12"/>
  </w:num>
  <w:num w:numId="66">
    <w:abstractNumId w:val="36"/>
    <w:lvlOverride w:ilvl="0">
      <w:startOverride w:val="1"/>
    </w:lvlOverride>
  </w:num>
  <w:num w:numId="67">
    <w:abstractNumId w:val="3"/>
  </w:num>
  <w:num w:numId="68">
    <w:abstractNumId w:val="36"/>
    <w:lvlOverride w:ilvl="0">
      <w:startOverride w:val="1"/>
    </w:lvlOverride>
  </w:num>
  <w:num w:numId="69">
    <w:abstractNumId w:val="36"/>
  </w:num>
  <w:num w:numId="70">
    <w:abstractNumId w:val="55"/>
  </w:num>
  <w:num w:numId="71">
    <w:abstractNumId w:val="19"/>
  </w:num>
  <w:num w:numId="72">
    <w:abstractNumId w:val="36"/>
  </w:num>
  <w:num w:numId="73">
    <w:abstractNumId w:val="0"/>
  </w:num>
  <w:num w:numId="74">
    <w:abstractNumId w:val="6"/>
  </w:num>
  <w:num w:numId="75">
    <w:abstractNumId w:val="107"/>
  </w:num>
  <w:num w:numId="76">
    <w:abstractNumId w:val="67"/>
  </w:num>
  <w:num w:numId="77">
    <w:abstractNumId w:val="27"/>
  </w:num>
  <w:num w:numId="78">
    <w:abstractNumId w:val="85"/>
  </w:num>
  <w:num w:numId="79">
    <w:abstractNumId w:val="60"/>
  </w:num>
  <w:num w:numId="80">
    <w:abstractNumId w:val="28"/>
  </w:num>
  <w:num w:numId="81">
    <w:abstractNumId w:val="42"/>
  </w:num>
  <w:num w:numId="82">
    <w:abstractNumId w:val="108"/>
  </w:num>
  <w:num w:numId="83">
    <w:abstractNumId w:val="119"/>
  </w:num>
  <w:num w:numId="84">
    <w:abstractNumId w:val="13"/>
  </w:num>
  <w:num w:numId="85">
    <w:abstractNumId w:val="53"/>
  </w:num>
  <w:num w:numId="86">
    <w:abstractNumId w:val="111"/>
  </w:num>
  <w:num w:numId="87">
    <w:abstractNumId w:val="91"/>
  </w:num>
  <w:num w:numId="88">
    <w:abstractNumId w:val="115"/>
  </w:num>
  <w:num w:numId="89">
    <w:abstractNumId w:val="56"/>
  </w:num>
  <w:num w:numId="90">
    <w:abstractNumId w:val="105"/>
  </w:num>
  <w:num w:numId="91">
    <w:abstractNumId w:val="58"/>
  </w:num>
  <w:num w:numId="92">
    <w:abstractNumId w:val="77"/>
  </w:num>
  <w:num w:numId="93">
    <w:abstractNumId w:val="26"/>
  </w:num>
  <w:num w:numId="94">
    <w:abstractNumId w:val="44"/>
  </w:num>
  <w:num w:numId="95">
    <w:abstractNumId w:val="64"/>
  </w:num>
  <w:num w:numId="96">
    <w:abstractNumId w:val="92"/>
  </w:num>
  <w:num w:numId="97">
    <w:abstractNumId w:val="41"/>
  </w:num>
  <w:num w:numId="98">
    <w:abstractNumId w:val="70"/>
  </w:num>
  <w:num w:numId="99">
    <w:abstractNumId w:val="106"/>
  </w:num>
  <w:num w:numId="100">
    <w:abstractNumId w:val="73"/>
  </w:num>
  <w:num w:numId="101">
    <w:abstractNumId w:val="81"/>
  </w:num>
  <w:num w:numId="102">
    <w:abstractNumId w:val="45"/>
  </w:num>
  <w:num w:numId="103">
    <w:abstractNumId w:val="65"/>
  </w:num>
  <w:num w:numId="104">
    <w:abstractNumId w:val="68"/>
  </w:num>
  <w:num w:numId="105">
    <w:abstractNumId w:val="98"/>
  </w:num>
  <w:num w:numId="106">
    <w:abstractNumId w:val="14"/>
  </w:num>
  <w:num w:numId="107">
    <w:abstractNumId w:val="114"/>
  </w:num>
  <w:num w:numId="108">
    <w:abstractNumId w:val="71"/>
  </w:num>
  <w:num w:numId="109">
    <w:abstractNumId w:val="22"/>
  </w:num>
  <w:num w:numId="110">
    <w:abstractNumId w:val="80"/>
  </w:num>
  <w:num w:numId="111">
    <w:abstractNumId w:val="20"/>
  </w:num>
  <w:num w:numId="112">
    <w:abstractNumId w:val="78"/>
  </w:num>
  <w:num w:numId="113">
    <w:abstractNumId w:val="11"/>
  </w:num>
  <w:num w:numId="114">
    <w:abstractNumId w:val="9"/>
  </w:num>
  <w:num w:numId="115">
    <w:abstractNumId w:val="89"/>
  </w:num>
  <w:num w:numId="116">
    <w:abstractNumId w:val="10"/>
  </w:num>
  <w:num w:numId="117">
    <w:abstractNumId w:val="23"/>
  </w:num>
  <w:num w:numId="118">
    <w:abstractNumId w:val="5"/>
  </w:num>
  <w:num w:numId="119">
    <w:abstractNumId w:val="102"/>
  </w:num>
  <w:num w:numId="120">
    <w:abstractNumId w:val="84"/>
  </w:num>
  <w:num w:numId="121">
    <w:abstractNumId w:val="48"/>
  </w:num>
  <w:num w:numId="122">
    <w:abstractNumId w:val="99"/>
  </w:num>
  <w:num w:numId="123">
    <w:abstractNumId w:val="63"/>
  </w:num>
  <w:num w:numId="124">
    <w:abstractNumId w:val="86"/>
  </w:num>
  <w:num w:numId="125">
    <w:abstractNumId w:val="116"/>
  </w:num>
  <w:num w:numId="126">
    <w:abstractNumId w:val="116"/>
  </w:num>
  <w:num w:numId="127">
    <w:abstractNumId w:val="31"/>
  </w:num>
  <w:num w:numId="128">
    <w:abstractNumId w:val="112"/>
  </w:num>
  <w:num w:numId="129">
    <w:abstractNumId w:val="69"/>
  </w:num>
  <w:num w:numId="130">
    <w:abstractNumId w:val="30"/>
  </w:num>
  <w:num w:numId="131">
    <w:abstractNumId w:val="61"/>
  </w:num>
  <w:num w:numId="132">
    <w:abstractNumId w:val="66"/>
  </w:num>
  <w:num w:numId="133">
    <w:abstractNumId w:val="54"/>
  </w:num>
  <w:num w:numId="134">
    <w:abstractNumId w:val="93"/>
  </w:num>
  <w:num w:numId="135">
    <w:abstractNumId w:val="59"/>
  </w:num>
  <w:numIdMacAtCleanup w:val="1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68"/>
  <w:mirrorMargins/>
  <w:attachedTemplate r:id="rId1"/>
  <w:trackRevisions/>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25602">
      <o:colormenu v:ext="edit" fillcolor="red"/>
    </o:shapedefaults>
    <o:shapelayout v:ext="edit">
      <o:idmap v:ext="edit" data="2"/>
    </o:shapelayout>
  </w:hdrShapeDefault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F294A"/>
    <w:rsid w:val="00034F64"/>
    <w:rsid w:val="00040E59"/>
    <w:rsid w:val="000424DB"/>
    <w:rsid w:val="000573C8"/>
    <w:rsid w:val="00063633"/>
    <w:rsid w:val="000721FF"/>
    <w:rsid w:val="000875A5"/>
    <w:rsid w:val="000A0CB7"/>
    <w:rsid w:val="000B1760"/>
    <w:rsid w:val="000B32CD"/>
    <w:rsid w:val="00125BCB"/>
    <w:rsid w:val="00145576"/>
    <w:rsid w:val="001759BE"/>
    <w:rsid w:val="00191DF1"/>
    <w:rsid w:val="0019608E"/>
    <w:rsid w:val="001B24EF"/>
    <w:rsid w:val="001B487A"/>
    <w:rsid w:val="001D3AED"/>
    <w:rsid w:val="001F1D4B"/>
    <w:rsid w:val="002117AE"/>
    <w:rsid w:val="00223395"/>
    <w:rsid w:val="0023488A"/>
    <w:rsid w:val="00236679"/>
    <w:rsid w:val="00247805"/>
    <w:rsid w:val="00255A8B"/>
    <w:rsid w:val="0025662A"/>
    <w:rsid w:val="00260D74"/>
    <w:rsid w:val="00275235"/>
    <w:rsid w:val="002830DB"/>
    <w:rsid w:val="00285BCE"/>
    <w:rsid w:val="002902BB"/>
    <w:rsid w:val="002B57CB"/>
    <w:rsid w:val="002C4D1A"/>
    <w:rsid w:val="00317CC9"/>
    <w:rsid w:val="0032237C"/>
    <w:rsid w:val="0033476B"/>
    <w:rsid w:val="00376A39"/>
    <w:rsid w:val="00381759"/>
    <w:rsid w:val="003A45B0"/>
    <w:rsid w:val="003D4328"/>
    <w:rsid w:val="003F69AD"/>
    <w:rsid w:val="00405224"/>
    <w:rsid w:val="00431883"/>
    <w:rsid w:val="00433655"/>
    <w:rsid w:val="00473B57"/>
    <w:rsid w:val="00491A88"/>
    <w:rsid w:val="00495193"/>
    <w:rsid w:val="004B0311"/>
    <w:rsid w:val="004C47D0"/>
    <w:rsid w:val="005075CF"/>
    <w:rsid w:val="0052117D"/>
    <w:rsid w:val="00550483"/>
    <w:rsid w:val="00551DCB"/>
    <w:rsid w:val="00554DDC"/>
    <w:rsid w:val="0056019B"/>
    <w:rsid w:val="00577133"/>
    <w:rsid w:val="00595CA9"/>
    <w:rsid w:val="005A6D13"/>
    <w:rsid w:val="005B0D33"/>
    <w:rsid w:val="005C1D7D"/>
    <w:rsid w:val="005C757F"/>
    <w:rsid w:val="005E1309"/>
    <w:rsid w:val="005F18A5"/>
    <w:rsid w:val="00612ED6"/>
    <w:rsid w:val="00630537"/>
    <w:rsid w:val="00631545"/>
    <w:rsid w:val="00635D0D"/>
    <w:rsid w:val="0064589B"/>
    <w:rsid w:val="00647F2D"/>
    <w:rsid w:val="00653439"/>
    <w:rsid w:val="00670814"/>
    <w:rsid w:val="00674212"/>
    <w:rsid w:val="00681A68"/>
    <w:rsid w:val="0068307D"/>
    <w:rsid w:val="0069208B"/>
    <w:rsid w:val="006A510D"/>
    <w:rsid w:val="006D4884"/>
    <w:rsid w:val="006E3EF1"/>
    <w:rsid w:val="006E6C3F"/>
    <w:rsid w:val="006F5A72"/>
    <w:rsid w:val="007022BB"/>
    <w:rsid w:val="00706F00"/>
    <w:rsid w:val="007200CB"/>
    <w:rsid w:val="007470F5"/>
    <w:rsid w:val="00790DA0"/>
    <w:rsid w:val="0079426E"/>
    <w:rsid w:val="007E3B98"/>
    <w:rsid w:val="00803621"/>
    <w:rsid w:val="00832C9E"/>
    <w:rsid w:val="00843BAF"/>
    <w:rsid w:val="008554D0"/>
    <w:rsid w:val="00871EFA"/>
    <w:rsid w:val="008C0B73"/>
    <w:rsid w:val="009004BC"/>
    <w:rsid w:val="00954FF3"/>
    <w:rsid w:val="00972CD0"/>
    <w:rsid w:val="009A193A"/>
    <w:rsid w:val="009B169F"/>
    <w:rsid w:val="009B448B"/>
    <w:rsid w:val="009C0312"/>
    <w:rsid w:val="009D5B1B"/>
    <w:rsid w:val="009F6188"/>
    <w:rsid w:val="00A167FE"/>
    <w:rsid w:val="00A4090B"/>
    <w:rsid w:val="00A46A8F"/>
    <w:rsid w:val="00A9482B"/>
    <w:rsid w:val="00AA5609"/>
    <w:rsid w:val="00AB1CAA"/>
    <w:rsid w:val="00AB2A1E"/>
    <w:rsid w:val="00AB4F23"/>
    <w:rsid w:val="00AD6F71"/>
    <w:rsid w:val="00AE678C"/>
    <w:rsid w:val="00B10D8C"/>
    <w:rsid w:val="00B235E1"/>
    <w:rsid w:val="00B44072"/>
    <w:rsid w:val="00B4580D"/>
    <w:rsid w:val="00B47B56"/>
    <w:rsid w:val="00B60284"/>
    <w:rsid w:val="00B65F2C"/>
    <w:rsid w:val="00BB1CD0"/>
    <w:rsid w:val="00BB1E3A"/>
    <w:rsid w:val="00C010C6"/>
    <w:rsid w:val="00C17132"/>
    <w:rsid w:val="00C207C3"/>
    <w:rsid w:val="00C61203"/>
    <w:rsid w:val="00C7337E"/>
    <w:rsid w:val="00C765E3"/>
    <w:rsid w:val="00CA3BCA"/>
    <w:rsid w:val="00D019E1"/>
    <w:rsid w:val="00D0413C"/>
    <w:rsid w:val="00D25A6B"/>
    <w:rsid w:val="00D25BB2"/>
    <w:rsid w:val="00D42506"/>
    <w:rsid w:val="00D54706"/>
    <w:rsid w:val="00D774C9"/>
    <w:rsid w:val="00D84348"/>
    <w:rsid w:val="00D90566"/>
    <w:rsid w:val="00DA3EAC"/>
    <w:rsid w:val="00DB51B3"/>
    <w:rsid w:val="00DC434E"/>
    <w:rsid w:val="00DF58BB"/>
    <w:rsid w:val="00E03750"/>
    <w:rsid w:val="00E13F7D"/>
    <w:rsid w:val="00E14D22"/>
    <w:rsid w:val="00E354EF"/>
    <w:rsid w:val="00E41AFE"/>
    <w:rsid w:val="00E62DD5"/>
    <w:rsid w:val="00E655FB"/>
    <w:rsid w:val="00E72103"/>
    <w:rsid w:val="00E75909"/>
    <w:rsid w:val="00E855E0"/>
    <w:rsid w:val="00E9773C"/>
    <w:rsid w:val="00EA5C43"/>
    <w:rsid w:val="00EC6FE0"/>
    <w:rsid w:val="00EF294A"/>
    <w:rsid w:val="00F143DC"/>
    <w:rsid w:val="00FC1B6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2">
      <o:colormenu v:ext="edit" fillcolor="re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5A8B"/>
    <w:rPr>
      <w:sz w:val="24"/>
    </w:rPr>
  </w:style>
  <w:style w:type="paragraph" w:styleId="Heading1">
    <w:name w:val="heading 1"/>
    <w:next w:val="Bodytext"/>
    <w:qFormat/>
    <w:rsid w:val="00255A8B"/>
    <w:pPr>
      <w:keepNext/>
      <w:spacing w:before="240" w:after="80"/>
      <w:outlineLvl w:val="0"/>
    </w:pPr>
    <w:rPr>
      <w:rFonts w:ascii="Arial" w:hAnsi="Arial"/>
      <w:b/>
      <w:noProof/>
      <w:snapToGrid w:val="0"/>
      <w:kern w:val="28"/>
      <w:sz w:val="28"/>
    </w:rPr>
  </w:style>
  <w:style w:type="paragraph" w:styleId="Heading2">
    <w:name w:val="heading 2"/>
    <w:basedOn w:val="Heading1"/>
    <w:next w:val="Normal"/>
    <w:qFormat/>
    <w:rsid w:val="00255A8B"/>
    <w:pPr>
      <w:widowControl w:val="0"/>
      <w:outlineLvl w:val="1"/>
    </w:pPr>
    <w:rPr>
      <w:i/>
      <w:noProof w:val="0"/>
    </w:rPr>
  </w:style>
  <w:style w:type="paragraph" w:styleId="Heading3">
    <w:name w:val="heading 3"/>
    <w:basedOn w:val="Heading2"/>
    <w:next w:val="Bodytext"/>
    <w:qFormat/>
    <w:rsid w:val="00255A8B"/>
    <w:pPr>
      <w:spacing w:before="200"/>
      <w:outlineLvl w:val="2"/>
    </w:pPr>
    <w:rPr>
      <w:smallCaps/>
      <w:sz w:val="24"/>
    </w:rPr>
  </w:style>
  <w:style w:type="paragraph" w:styleId="Heading4">
    <w:name w:val="heading 4"/>
    <w:basedOn w:val="Normal"/>
    <w:next w:val="Normal"/>
    <w:qFormat/>
    <w:rsid w:val="00255A8B"/>
    <w:pPr>
      <w:keepNext/>
      <w:spacing w:before="240" w:after="60"/>
      <w:outlineLvl w:val="3"/>
    </w:pPr>
    <w:rPr>
      <w:rFonts w:ascii="Arial" w:hAnsi="Arial"/>
      <w:b/>
    </w:rPr>
  </w:style>
  <w:style w:type="paragraph" w:styleId="Heading5">
    <w:name w:val="heading 5"/>
    <w:basedOn w:val="Normal"/>
    <w:next w:val="Normal"/>
    <w:qFormat/>
    <w:rsid w:val="00255A8B"/>
    <w:pPr>
      <w:spacing w:before="240" w:after="60"/>
      <w:outlineLvl w:val="4"/>
    </w:pPr>
    <w:rPr>
      <w:sz w:val="22"/>
    </w:rPr>
  </w:style>
  <w:style w:type="paragraph" w:styleId="Heading6">
    <w:name w:val="heading 6"/>
    <w:basedOn w:val="Normal"/>
    <w:next w:val="Normal"/>
    <w:qFormat/>
    <w:rsid w:val="00255A8B"/>
    <w:pPr>
      <w:spacing w:before="240" w:after="60"/>
      <w:outlineLvl w:val="5"/>
    </w:pPr>
    <w:rPr>
      <w:i/>
      <w:sz w:val="22"/>
    </w:rPr>
  </w:style>
  <w:style w:type="paragraph" w:styleId="Heading7">
    <w:name w:val="heading 7"/>
    <w:basedOn w:val="Normal"/>
    <w:next w:val="Normal"/>
    <w:qFormat/>
    <w:rsid w:val="00255A8B"/>
    <w:pPr>
      <w:spacing w:before="240" w:after="60"/>
      <w:outlineLvl w:val="6"/>
    </w:pPr>
    <w:rPr>
      <w:rFonts w:ascii="Arial" w:hAnsi="Arial"/>
      <w:sz w:val="20"/>
    </w:rPr>
  </w:style>
  <w:style w:type="paragraph" w:styleId="Heading8">
    <w:name w:val="heading 8"/>
    <w:basedOn w:val="Normal"/>
    <w:next w:val="Normal"/>
    <w:qFormat/>
    <w:rsid w:val="00255A8B"/>
    <w:pPr>
      <w:spacing w:before="240" w:after="60"/>
      <w:outlineLvl w:val="7"/>
    </w:pPr>
    <w:rPr>
      <w:rFonts w:ascii="Arial" w:hAnsi="Arial"/>
      <w:i/>
      <w:sz w:val="20"/>
    </w:rPr>
  </w:style>
  <w:style w:type="paragraph" w:styleId="Heading9">
    <w:name w:val="heading 9"/>
    <w:basedOn w:val="Normal"/>
    <w:next w:val="Normal"/>
    <w:qFormat/>
    <w:rsid w:val="00255A8B"/>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
    <w:name w:val="Body text"/>
    <w:rsid w:val="00255A8B"/>
    <w:pPr>
      <w:tabs>
        <w:tab w:val="left" w:pos="720"/>
        <w:tab w:val="left" w:pos="1440"/>
        <w:tab w:val="left" w:pos="2160"/>
        <w:tab w:val="left" w:pos="2880"/>
        <w:tab w:val="left" w:pos="3600"/>
        <w:tab w:val="left" w:pos="4320"/>
        <w:tab w:val="left" w:pos="5040"/>
        <w:tab w:val="left" w:pos="5760"/>
        <w:tab w:val="left" w:pos="6480"/>
      </w:tabs>
      <w:spacing w:before="80" w:after="40"/>
      <w:ind w:firstLine="475"/>
    </w:pPr>
    <w:rPr>
      <w:snapToGrid w:val="0"/>
      <w:sz w:val="24"/>
    </w:rPr>
  </w:style>
  <w:style w:type="paragraph" w:styleId="Header">
    <w:name w:val="header"/>
    <w:basedOn w:val="Normal"/>
    <w:semiHidden/>
    <w:rsid w:val="00255A8B"/>
    <w:pPr>
      <w:tabs>
        <w:tab w:val="center" w:pos="4320"/>
        <w:tab w:val="right" w:pos="8640"/>
      </w:tabs>
    </w:pPr>
  </w:style>
  <w:style w:type="paragraph" w:styleId="TOC1">
    <w:name w:val="toc 1"/>
    <w:semiHidden/>
    <w:rsid w:val="00255A8B"/>
    <w:pPr>
      <w:tabs>
        <w:tab w:val="right" w:leader="dot" w:pos="7200"/>
      </w:tabs>
      <w:spacing w:before="120" w:after="60"/>
    </w:pPr>
    <w:rPr>
      <w:rFonts w:ascii="Arial" w:hAnsi="Arial"/>
      <w:b/>
      <w:noProof/>
      <w:sz w:val="24"/>
      <w:szCs w:val="32"/>
    </w:rPr>
  </w:style>
  <w:style w:type="paragraph" w:styleId="Footer">
    <w:name w:val="footer"/>
    <w:basedOn w:val="Normal"/>
    <w:semiHidden/>
    <w:rsid w:val="00255A8B"/>
    <w:pPr>
      <w:tabs>
        <w:tab w:val="center" w:pos="3600"/>
        <w:tab w:val="right" w:pos="8640"/>
      </w:tabs>
    </w:pPr>
    <w:rPr>
      <w:rFonts w:ascii="Arial" w:hAnsi="Arial"/>
      <w:b/>
    </w:rPr>
  </w:style>
  <w:style w:type="paragraph" w:customStyle="1" w:styleId="SmallCaution">
    <w:name w:val="Small Caution"/>
    <w:rsid w:val="00255A8B"/>
    <w:pPr>
      <w:spacing w:before="40" w:after="80"/>
    </w:pPr>
    <w:rPr>
      <w:rFonts w:ascii="Arial" w:hAnsi="Arial"/>
      <w:noProof/>
    </w:rPr>
  </w:style>
  <w:style w:type="paragraph" w:customStyle="1" w:styleId="Subhead1">
    <w:name w:val="Subhead 1"/>
    <w:next w:val="Bodytext"/>
    <w:rsid w:val="00255A8B"/>
    <w:pPr>
      <w:keepNext/>
      <w:tabs>
        <w:tab w:val="left" w:pos="1008"/>
        <w:tab w:val="left" w:pos="1440"/>
        <w:tab w:val="left" w:pos="2205"/>
        <w:tab w:val="left" w:pos="2880"/>
        <w:tab w:val="left" w:pos="3656"/>
        <w:tab w:val="left" w:pos="4320"/>
        <w:tab w:val="left" w:pos="5040"/>
        <w:tab w:val="left" w:pos="5760"/>
        <w:tab w:val="left" w:pos="6480"/>
        <w:tab w:val="left" w:pos="7245"/>
      </w:tabs>
      <w:spacing w:before="360" w:after="144"/>
      <w:ind w:left="475"/>
    </w:pPr>
    <w:rPr>
      <w:rFonts w:ascii="Arial" w:hAnsi="Arial"/>
      <w:b/>
      <w:snapToGrid w:val="0"/>
      <w:sz w:val="28"/>
    </w:rPr>
  </w:style>
  <w:style w:type="paragraph" w:styleId="Title">
    <w:name w:val="Title"/>
    <w:qFormat/>
    <w:rsid w:val="00255A8B"/>
    <w:pPr>
      <w:spacing w:before="160" w:after="40"/>
      <w:jc w:val="center"/>
    </w:pPr>
    <w:rPr>
      <w:rFonts w:ascii="Arial" w:hAnsi="Arial"/>
      <w:b/>
      <w:noProof/>
      <w:kern w:val="28"/>
      <w:sz w:val="32"/>
    </w:rPr>
  </w:style>
  <w:style w:type="paragraph" w:customStyle="1" w:styleId="BoldStatement">
    <w:name w:val="Bold Statement"/>
    <w:rsid w:val="00255A8B"/>
    <w:pPr>
      <w:spacing w:before="120" w:after="80"/>
    </w:pPr>
    <w:rPr>
      <w:rFonts w:ascii="Arial" w:hAnsi="Arial"/>
      <w:b/>
      <w:snapToGrid w:val="0"/>
      <w:color w:val="000000"/>
      <w:sz w:val="24"/>
    </w:rPr>
  </w:style>
  <w:style w:type="paragraph" w:customStyle="1" w:styleId="Sp">
    <w:name w:val="Sp"/>
    <w:basedOn w:val="Bodytext"/>
    <w:next w:val="Bodytext"/>
    <w:rsid w:val="00255A8B"/>
    <w:pPr>
      <w:tabs>
        <w:tab w:val="left" w:pos="360"/>
      </w:tabs>
      <w:spacing w:before="0" w:after="0"/>
      <w:ind w:firstLine="0"/>
    </w:pPr>
    <w:rPr>
      <w:sz w:val="12"/>
    </w:rPr>
  </w:style>
  <w:style w:type="paragraph" w:customStyle="1" w:styleId="BodyTextNoindent">
    <w:name w:val="Body Text Noindent"/>
    <w:basedOn w:val="Bodytext"/>
    <w:next w:val="Bodytext"/>
    <w:rsid w:val="00255A8B"/>
    <w:pPr>
      <w:widowControl w:val="0"/>
      <w:spacing w:after="60" w:line="340" w:lineRule="exact"/>
      <w:ind w:firstLine="0"/>
    </w:pPr>
    <w:rPr>
      <w:noProof/>
    </w:rPr>
  </w:style>
  <w:style w:type="paragraph" w:customStyle="1" w:styleId="ChapHeading-NotInTOC">
    <w:name w:val="Chap Heading-Not In TOC"/>
    <w:basedOn w:val="Normal"/>
    <w:rsid w:val="00255A8B"/>
    <w:pPr>
      <w:keepNext/>
      <w:tabs>
        <w:tab w:val="left" w:leader="underscore" w:pos="0"/>
      </w:tabs>
      <w:spacing w:before="800" w:after="400"/>
      <w:outlineLvl w:val="0"/>
    </w:pPr>
    <w:rPr>
      <w:rFonts w:ascii="Arial" w:hAnsi="Arial"/>
      <w:b/>
      <w:noProof/>
      <w:kern w:val="28"/>
      <w:sz w:val="32"/>
    </w:rPr>
  </w:style>
  <w:style w:type="paragraph" w:styleId="List">
    <w:name w:val="List"/>
    <w:basedOn w:val="Bodytext"/>
    <w:semiHidden/>
    <w:rsid w:val="00255A8B"/>
    <w:pPr>
      <w:numPr>
        <w:numId w:val="46"/>
      </w:numPr>
      <w:spacing w:after="60"/>
    </w:pPr>
  </w:style>
  <w:style w:type="paragraph" w:styleId="BlockText">
    <w:name w:val="Block Text"/>
    <w:basedOn w:val="Bodytext"/>
    <w:semiHidden/>
    <w:rsid w:val="00255A8B"/>
    <w:pPr>
      <w:spacing w:after="120"/>
      <w:ind w:left="1008" w:firstLine="0"/>
    </w:pPr>
  </w:style>
  <w:style w:type="paragraph" w:styleId="ListBullet2">
    <w:name w:val="List Bullet 2"/>
    <w:basedOn w:val="Bodytext"/>
    <w:semiHidden/>
    <w:rsid w:val="00255A8B"/>
    <w:pPr>
      <w:numPr>
        <w:numId w:val="2"/>
      </w:numPr>
      <w:ind w:left="734" w:hanging="374"/>
    </w:pPr>
  </w:style>
  <w:style w:type="paragraph" w:customStyle="1" w:styleId="procedures">
    <w:name w:val="procedures"/>
    <w:basedOn w:val="NoIndent"/>
    <w:rsid w:val="00255A8B"/>
    <w:pPr>
      <w:numPr>
        <w:numId w:val="60"/>
      </w:numPr>
      <w:tabs>
        <w:tab w:val="left" w:pos="1440"/>
        <w:tab w:val="left" w:pos="2160"/>
        <w:tab w:val="left" w:pos="2880"/>
        <w:tab w:val="left" w:pos="3600"/>
        <w:tab w:val="left" w:pos="4320"/>
        <w:tab w:val="left" w:pos="5040"/>
        <w:tab w:val="left" w:pos="5760"/>
        <w:tab w:val="left" w:pos="6480"/>
      </w:tabs>
    </w:pPr>
    <w:rPr>
      <w:snapToGrid w:val="0"/>
    </w:rPr>
  </w:style>
  <w:style w:type="paragraph" w:customStyle="1" w:styleId="NoIndent">
    <w:name w:val="No Indent"/>
    <w:basedOn w:val="Normal"/>
    <w:next w:val="Bodytext"/>
    <w:rsid w:val="00255A8B"/>
    <w:pPr>
      <w:spacing w:before="80" w:after="40"/>
    </w:pPr>
  </w:style>
  <w:style w:type="paragraph" w:customStyle="1" w:styleId="ButtonPress">
    <w:name w:val="Button Press"/>
    <w:basedOn w:val="procedures"/>
    <w:rsid w:val="00255A8B"/>
    <w:pPr>
      <w:ind w:left="1440" w:firstLine="0"/>
    </w:pPr>
  </w:style>
  <w:style w:type="paragraph" w:customStyle="1" w:styleId="ButtonText">
    <w:name w:val="Button Text"/>
    <w:next w:val="Bodytext"/>
    <w:rsid w:val="00255A8B"/>
    <w:pPr>
      <w:jc w:val="center"/>
    </w:pPr>
    <w:rPr>
      <w:rFonts w:ascii="Monospac821 BT" w:hAnsi="Monospac821 BT"/>
      <w:b/>
      <w:noProof/>
      <w:sz w:val="24"/>
    </w:rPr>
  </w:style>
  <w:style w:type="paragraph" w:styleId="Caption">
    <w:name w:val="caption"/>
    <w:basedOn w:val="Normal"/>
    <w:next w:val="Normal"/>
    <w:qFormat/>
    <w:rsid w:val="00255A8B"/>
    <w:pPr>
      <w:tabs>
        <w:tab w:val="left" w:pos="720"/>
        <w:tab w:val="left" w:pos="1440"/>
        <w:tab w:val="left" w:pos="2160"/>
        <w:tab w:val="left" w:pos="2880"/>
        <w:tab w:val="left" w:pos="3600"/>
        <w:tab w:val="left" w:pos="4320"/>
        <w:tab w:val="left" w:pos="5040"/>
        <w:tab w:val="left" w:pos="5760"/>
        <w:tab w:val="left" w:pos="6480"/>
      </w:tabs>
      <w:spacing w:before="120" w:after="120"/>
      <w:ind w:firstLine="475"/>
      <w:jc w:val="center"/>
    </w:pPr>
    <w:rPr>
      <w:i/>
      <w:snapToGrid w:val="0"/>
    </w:rPr>
  </w:style>
  <w:style w:type="paragraph" w:customStyle="1" w:styleId="caption-table">
    <w:name w:val="caption-table"/>
    <w:basedOn w:val="Caption"/>
    <w:next w:val="Normal"/>
    <w:rsid w:val="00255A8B"/>
    <w:pPr>
      <w:ind w:firstLine="0"/>
      <w:jc w:val="left"/>
    </w:pPr>
  </w:style>
  <w:style w:type="paragraph" w:customStyle="1" w:styleId="CAUTION">
    <w:name w:val="CAUTION"/>
    <w:basedOn w:val="Normal"/>
    <w:next w:val="Normal"/>
    <w:rsid w:val="00255A8B"/>
    <w:pPr>
      <w:spacing w:before="120" w:after="120"/>
      <w:ind w:left="1440" w:hanging="1440"/>
    </w:pPr>
    <w:rPr>
      <w:rFonts w:ascii="Arial" w:hAnsi="Arial"/>
      <w:b/>
      <w:caps/>
      <w:sz w:val="22"/>
    </w:rPr>
  </w:style>
  <w:style w:type="paragraph" w:customStyle="1" w:styleId="Caution0">
    <w:name w:val="Caution"/>
    <w:next w:val="Bodytext"/>
    <w:rsid w:val="00255A8B"/>
    <w:pPr>
      <w:tabs>
        <w:tab w:val="left" w:pos="1350"/>
        <w:tab w:val="left" w:pos="1440"/>
        <w:tab w:val="left" w:pos="1800"/>
        <w:tab w:val="left" w:pos="2160"/>
        <w:tab w:val="left" w:pos="2520"/>
        <w:tab w:val="left" w:pos="2880"/>
        <w:tab w:val="left" w:pos="3600"/>
        <w:tab w:val="left" w:pos="4320"/>
        <w:tab w:val="left" w:pos="5040"/>
        <w:tab w:val="left" w:pos="5760"/>
        <w:tab w:val="left" w:pos="6480"/>
      </w:tabs>
      <w:spacing w:before="72" w:after="72"/>
      <w:ind w:left="1350" w:hanging="1350"/>
    </w:pPr>
    <w:rPr>
      <w:rFonts w:ascii="Helvetica" w:hAnsi="Helvetica"/>
      <w:b/>
      <w:i/>
      <w:snapToGrid w:val="0"/>
      <w:sz w:val="24"/>
    </w:rPr>
  </w:style>
  <w:style w:type="paragraph" w:customStyle="1" w:styleId="ChapterHeadingUnderlined">
    <w:name w:val="Chapter Heading Underlined"/>
    <w:basedOn w:val="Heading1"/>
    <w:next w:val="Heading1"/>
    <w:rsid w:val="00255A8B"/>
    <w:pPr>
      <w:tabs>
        <w:tab w:val="left" w:leader="underscore" w:pos="0"/>
      </w:tabs>
      <w:spacing w:before="800" w:after="400"/>
    </w:pPr>
    <w:rPr>
      <w:sz w:val="32"/>
    </w:rPr>
  </w:style>
  <w:style w:type="paragraph" w:customStyle="1" w:styleId="ChemReaction">
    <w:name w:val="Chem Reaction"/>
    <w:basedOn w:val="Bodytext"/>
    <w:next w:val="Bodytext"/>
    <w:rsid w:val="00255A8B"/>
    <w:pPr>
      <w:widowControl w:val="0"/>
      <w:tabs>
        <w:tab w:val="clear" w:pos="720"/>
        <w:tab w:val="clear" w:pos="1440"/>
        <w:tab w:val="clear" w:pos="2160"/>
        <w:tab w:val="clear" w:pos="2880"/>
        <w:tab w:val="clear" w:pos="4320"/>
        <w:tab w:val="clear" w:pos="5040"/>
        <w:tab w:val="clear" w:pos="5760"/>
        <w:tab w:val="clear" w:pos="6480"/>
        <w:tab w:val="center" w:pos="3600"/>
        <w:tab w:val="right" w:pos="7200"/>
      </w:tabs>
      <w:spacing w:before="120" w:after="80"/>
      <w:ind w:firstLine="0"/>
    </w:pPr>
    <w:rPr>
      <w:color w:val="000000"/>
      <w:spacing w:val="-2"/>
    </w:rPr>
  </w:style>
  <w:style w:type="paragraph" w:customStyle="1" w:styleId="copyrightpage">
    <w:name w:val="copyright page"/>
    <w:basedOn w:val="Normal"/>
    <w:rsid w:val="00255A8B"/>
    <w:pPr>
      <w:spacing w:before="120" w:after="80"/>
    </w:pPr>
    <w:rPr>
      <w:sz w:val="20"/>
    </w:rPr>
  </w:style>
  <w:style w:type="paragraph" w:customStyle="1" w:styleId="equationlisting">
    <w:name w:val="equation listing"/>
    <w:basedOn w:val="Bodytext"/>
    <w:rsid w:val="00255A8B"/>
    <w:pPr>
      <w:tabs>
        <w:tab w:val="clear" w:pos="720"/>
        <w:tab w:val="clear" w:pos="1440"/>
        <w:tab w:val="clear" w:pos="2160"/>
        <w:tab w:val="clear" w:pos="2880"/>
        <w:tab w:val="clear" w:pos="4320"/>
        <w:tab w:val="clear" w:pos="5040"/>
        <w:tab w:val="clear" w:pos="5760"/>
        <w:tab w:val="clear" w:pos="6480"/>
        <w:tab w:val="center" w:pos="3600"/>
        <w:tab w:val="right" w:pos="7056"/>
      </w:tabs>
      <w:spacing w:after="80"/>
      <w:ind w:left="864" w:hanging="864"/>
    </w:pPr>
  </w:style>
  <w:style w:type="paragraph" w:styleId="Index1">
    <w:name w:val="index 1"/>
    <w:basedOn w:val="Normal"/>
    <w:next w:val="Normal"/>
    <w:autoRedefine/>
    <w:semiHidden/>
    <w:rsid w:val="00255A8B"/>
    <w:pPr>
      <w:tabs>
        <w:tab w:val="right" w:leader="dot" w:pos="3136"/>
      </w:tabs>
      <w:ind w:left="240" w:hanging="240"/>
    </w:pPr>
    <w:rPr>
      <w:noProof/>
      <w:sz w:val="20"/>
    </w:rPr>
  </w:style>
  <w:style w:type="paragraph" w:styleId="Index2">
    <w:name w:val="index 2"/>
    <w:basedOn w:val="Normal"/>
    <w:next w:val="Normal"/>
    <w:autoRedefine/>
    <w:semiHidden/>
    <w:rsid w:val="00255A8B"/>
    <w:pPr>
      <w:ind w:left="480" w:hanging="240"/>
    </w:pPr>
    <w:rPr>
      <w:sz w:val="20"/>
    </w:rPr>
  </w:style>
  <w:style w:type="paragraph" w:styleId="Index3">
    <w:name w:val="index 3"/>
    <w:basedOn w:val="Normal"/>
    <w:next w:val="Normal"/>
    <w:autoRedefine/>
    <w:semiHidden/>
    <w:rsid w:val="00255A8B"/>
    <w:pPr>
      <w:ind w:left="720" w:hanging="240"/>
    </w:pPr>
  </w:style>
  <w:style w:type="paragraph" w:styleId="Index4">
    <w:name w:val="index 4"/>
    <w:basedOn w:val="Normal"/>
    <w:next w:val="Normal"/>
    <w:autoRedefine/>
    <w:semiHidden/>
    <w:rsid w:val="00255A8B"/>
    <w:pPr>
      <w:ind w:left="960" w:hanging="240"/>
    </w:pPr>
  </w:style>
  <w:style w:type="paragraph" w:styleId="Index5">
    <w:name w:val="index 5"/>
    <w:basedOn w:val="Normal"/>
    <w:next w:val="Normal"/>
    <w:autoRedefine/>
    <w:semiHidden/>
    <w:rsid w:val="00255A8B"/>
    <w:pPr>
      <w:ind w:left="1200" w:hanging="240"/>
    </w:pPr>
  </w:style>
  <w:style w:type="paragraph" w:styleId="Index6">
    <w:name w:val="index 6"/>
    <w:basedOn w:val="Normal"/>
    <w:next w:val="Normal"/>
    <w:autoRedefine/>
    <w:semiHidden/>
    <w:rsid w:val="00255A8B"/>
    <w:pPr>
      <w:ind w:left="1440" w:hanging="240"/>
    </w:pPr>
  </w:style>
  <w:style w:type="paragraph" w:styleId="Index7">
    <w:name w:val="index 7"/>
    <w:basedOn w:val="Normal"/>
    <w:next w:val="Normal"/>
    <w:autoRedefine/>
    <w:semiHidden/>
    <w:rsid w:val="00255A8B"/>
    <w:pPr>
      <w:ind w:left="1680" w:hanging="240"/>
    </w:pPr>
  </w:style>
  <w:style w:type="paragraph" w:styleId="Index8">
    <w:name w:val="index 8"/>
    <w:basedOn w:val="Normal"/>
    <w:next w:val="Normal"/>
    <w:autoRedefine/>
    <w:semiHidden/>
    <w:rsid w:val="00255A8B"/>
    <w:pPr>
      <w:ind w:left="1920" w:hanging="240"/>
    </w:pPr>
  </w:style>
  <w:style w:type="paragraph" w:styleId="Index9">
    <w:name w:val="index 9"/>
    <w:basedOn w:val="Normal"/>
    <w:next w:val="Normal"/>
    <w:autoRedefine/>
    <w:semiHidden/>
    <w:rsid w:val="00255A8B"/>
    <w:pPr>
      <w:ind w:left="2160" w:hanging="240"/>
    </w:pPr>
    <w:rPr>
      <w:sz w:val="20"/>
    </w:rPr>
  </w:style>
  <w:style w:type="paragraph" w:styleId="IndexHeading">
    <w:name w:val="index heading"/>
    <w:basedOn w:val="Normal"/>
    <w:next w:val="Index1"/>
    <w:semiHidden/>
    <w:rsid w:val="00255A8B"/>
    <w:rPr>
      <w:sz w:val="20"/>
    </w:rPr>
  </w:style>
  <w:style w:type="paragraph" w:customStyle="1" w:styleId="Note">
    <w:name w:val="Note"/>
    <w:basedOn w:val="CAUTION"/>
    <w:next w:val="Normal"/>
    <w:rsid w:val="00255A8B"/>
    <w:pPr>
      <w:widowControl w:val="0"/>
      <w:tabs>
        <w:tab w:val="left" w:pos="5229"/>
      </w:tabs>
      <w:ind w:left="720" w:hanging="720"/>
    </w:pPr>
    <w:rPr>
      <w:b w:val="0"/>
      <w:i/>
      <w:caps w:val="0"/>
      <w:sz w:val="24"/>
    </w:rPr>
  </w:style>
  <w:style w:type="character" w:styleId="PageNumber">
    <w:name w:val="page number"/>
    <w:basedOn w:val="DefaultParagraphFont"/>
    <w:semiHidden/>
    <w:rsid w:val="00255A8B"/>
  </w:style>
  <w:style w:type="paragraph" w:customStyle="1" w:styleId="Screen">
    <w:name w:val="Screen"/>
    <w:next w:val="Bodytext"/>
    <w:rsid w:val="00255A8B"/>
    <w:pPr>
      <w:keepLines/>
      <w:tabs>
        <w:tab w:val="left" w:pos="3384"/>
        <w:tab w:val="left" w:pos="4320"/>
        <w:tab w:val="left" w:pos="5040"/>
        <w:tab w:val="left" w:pos="5760"/>
        <w:tab w:val="left" w:pos="6480"/>
      </w:tabs>
      <w:spacing w:before="72" w:after="115"/>
      <w:ind w:left="2656"/>
    </w:pPr>
    <w:rPr>
      <w:rFonts w:ascii="Arial Narrow" w:hAnsi="Arial Narrow"/>
      <w:b/>
      <w:snapToGrid w:val="0"/>
      <w:sz w:val="22"/>
    </w:rPr>
  </w:style>
  <w:style w:type="paragraph" w:customStyle="1" w:styleId="specifications">
    <w:name w:val="specifications"/>
    <w:basedOn w:val="Normal"/>
    <w:rsid w:val="00255A8B"/>
    <w:pPr>
      <w:tabs>
        <w:tab w:val="right" w:pos="2700"/>
        <w:tab w:val="left" w:pos="2880"/>
        <w:tab w:val="left" w:pos="4320"/>
        <w:tab w:val="left" w:pos="5040"/>
        <w:tab w:val="left" w:pos="5760"/>
        <w:tab w:val="left" w:pos="6480"/>
      </w:tabs>
      <w:spacing w:before="80" w:after="80"/>
      <w:ind w:left="2880" w:hanging="2880"/>
    </w:pPr>
    <w:rPr>
      <w:snapToGrid w:val="0"/>
    </w:rPr>
  </w:style>
  <w:style w:type="paragraph" w:customStyle="1" w:styleId="Subhead2">
    <w:name w:val="Subhead 2"/>
    <w:next w:val="Bodytext"/>
    <w:rsid w:val="00255A8B"/>
    <w:pPr>
      <w:keepNext/>
      <w:tabs>
        <w:tab w:val="left" w:pos="1440"/>
        <w:tab w:val="left" w:pos="2880"/>
        <w:tab w:val="left" w:pos="3600"/>
        <w:tab w:val="left" w:pos="4320"/>
        <w:tab w:val="left" w:pos="5040"/>
        <w:tab w:val="left" w:pos="5760"/>
        <w:tab w:val="left" w:pos="6480"/>
        <w:tab w:val="left" w:pos="7200"/>
      </w:tabs>
      <w:spacing w:before="360" w:after="144"/>
      <w:ind w:left="720"/>
    </w:pPr>
    <w:rPr>
      <w:rFonts w:ascii="Helvetica" w:hAnsi="Helvetica"/>
      <w:b/>
      <w:snapToGrid w:val="0"/>
      <w:sz w:val="24"/>
    </w:rPr>
  </w:style>
  <w:style w:type="paragraph" w:customStyle="1" w:styleId="TableHeading">
    <w:name w:val="Table Heading"/>
    <w:basedOn w:val="Normal"/>
    <w:rsid w:val="00255A8B"/>
    <w:pPr>
      <w:tabs>
        <w:tab w:val="left" w:pos="720"/>
        <w:tab w:val="left" w:pos="1440"/>
        <w:tab w:val="left" w:pos="2160"/>
        <w:tab w:val="left" w:pos="2880"/>
        <w:tab w:val="left" w:pos="3600"/>
        <w:tab w:val="left" w:pos="4320"/>
        <w:tab w:val="left" w:pos="5040"/>
        <w:tab w:val="left" w:pos="5760"/>
        <w:tab w:val="left" w:pos="6480"/>
      </w:tabs>
      <w:spacing w:before="80" w:after="40"/>
      <w:jc w:val="center"/>
    </w:pPr>
    <w:rPr>
      <w:rFonts w:ascii="Arial" w:hAnsi="Arial"/>
      <w:b/>
      <w:snapToGrid w:val="0"/>
      <w:sz w:val="22"/>
    </w:rPr>
  </w:style>
  <w:style w:type="paragraph" w:customStyle="1" w:styleId="Tablebody">
    <w:name w:val="Table body"/>
    <w:basedOn w:val="TableHeading"/>
    <w:rsid w:val="00255A8B"/>
    <w:pPr>
      <w:jc w:val="left"/>
    </w:pPr>
    <w:rPr>
      <w:b w:val="0"/>
    </w:rPr>
  </w:style>
  <w:style w:type="paragraph" w:styleId="TableofFigures">
    <w:name w:val="table of figures"/>
    <w:basedOn w:val="TOC1"/>
    <w:next w:val="Bodytext"/>
    <w:semiHidden/>
    <w:rsid w:val="00255A8B"/>
    <w:pPr>
      <w:ind w:left="480" w:hanging="480"/>
    </w:pPr>
    <w:rPr>
      <w:b w:val="0"/>
    </w:rPr>
  </w:style>
  <w:style w:type="paragraph" w:styleId="TOC2">
    <w:name w:val="toc 2"/>
    <w:basedOn w:val="TOC1"/>
    <w:autoRedefine/>
    <w:semiHidden/>
    <w:rsid w:val="00255A8B"/>
    <w:pPr>
      <w:tabs>
        <w:tab w:val="right" w:pos="7200"/>
      </w:tabs>
      <w:spacing w:before="40"/>
      <w:ind w:left="288"/>
    </w:pPr>
    <w:rPr>
      <w:b w:val="0"/>
    </w:rPr>
  </w:style>
  <w:style w:type="paragraph" w:styleId="TOC3">
    <w:name w:val="toc 3"/>
    <w:basedOn w:val="TOC2"/>
    <w:next w:val="TOC2"/>
    <w:autoRedefine/>
    <w:semiHidden/>
    <w:rsid w:val="00255A8B"/>
    <w:pPr>
      <w:ind w:left="432"/>
    </w:pPr>
  </w:style>
  <w:style w:type="paragraph" w:styleId="TOC4">
    <w:name w:val="toc 4"/>
    <w:basedOn w:val="TOC3"/>
    <w:autoRedefine/>
    <w:semiHidden/>
    <w:rsid w:val="00255A8B"/>
    <w:pPr>
      <w:ind w:left="864"/>
    </w:pPr>
  </w:style>
  <w:style w:type="paragraph" w:customStyle="1" w:styleId="Bullet">
    <w:name w:val="Bullet"/>
    <w:basedOn w:val="Bodytext"/>
    <w:rsid w:val="00255A8B"/>
    <w:pPr>
      <w:tabs>
        <w:tab w:val="clear" w:pos="720"/>
        <w:tab w:val="clear" w:pos="1440"/>
        <w:tab w:val="clear" w:pos="2160"/>
        <w:tab w:val="clear" w:pos="2880"/>
        <w:tab w:val="clear" w:pos="3600"/>
        <w:tab w:val="clear" w:pos="4320"/>
        <w:tab w:val="clear" w:pos="5040"/>
        <w:tab w:val="clear" w:pos="5760"/>
        <w:tab w:val="clear" w:pos="6480"/>
        <w:tab w:val="left" w:pos="1080"/>
      </w:tabs>
      <w:spacing w:after="80"/>
      <w:ind w:left="3600" w:hanging="2880"/>
    </w:pPr>
  </w:style>
  <w:style w:type="paragraph" w:styleId="TOC5">
    <w:name w:val="toc 5"/>
    <w:basedOn w:val="Normal"/>
    <w:next w:val="Normal"/>
    <w:autoRedefine/>
    <w:semiHidden/>
    <w:rsid w:val="00255A8B"/>
    <w:pPr>
      <w:ind w:left="960"/>
    </w:pPr>
  </w:style>
  <w:style w:type="paragraph" w:styleId="TOC6">
    <w:name w:val="toc 6"/>
    <w:basedOn w:val="Normal"/>
    <w:next w:val="Normal"/>
    <w:autoRedefine/>
    <w:semiHidden/>
    <w:rsid w:val="00255A8B"/>
    <w:pPr>
      <w:ind w:left="1200"/>
    </w:pPr>
  </w:style>
  <w:style w:type="paragraph" w:styleId="TOC7">
    <w:name w:val="toc 7"/>
    <w:basedOn w:val="Normal"/>
    <w:next w:val="Normal"/>
    <w:autoRedefine/>
    <w:semiHidden/>
    <w:rsid w:val="00255A8B"/>
    <w:pPr>
      <w:ind w:left="1440"/>
    </w:pPr>
  </w:style>
  <w:style w:type="paragraph" w:styleId="TOC8">
    <w:name w:val="toc 8"/>
    <w:basedOn w:val="Normal"/>
    <w:next w:val="Normal"/>
    <w:autoRedefine/>
    <w:semiHidden/>
    <w:rsid w:val="00255A8B"/>
    <w:pPr>
      <w:ind w:left="1680"/>
    </w:pPr>
  </w:style>
  <w:style w:type="paragraph" w:styleId="TOC9">
    <w:name w:val="toc 9"/>
    <w:basedOn w:val="Normal"/>
    <w:next w:val="Normal"/>
    <w:autoRedefine/>
    <w:semiHidden/>
    <w:rsid w:val="00255A8B"/>
    <w:pPr>
      <w:ind w:left="1920"/>
    </w:pPr>
  </w:style>
  <w:style w:type="paragraph" w:customStyle="1" w:styleId="Header-ModelName">
    <w:name w:val="Header-Model Name"/>
    <w:basedOn w:val="Normal"/>
    <w:rsid w:val="00255A8B"/>
    <w:pPr>
      <w:tabs>
        <w:tab w:val="right" w:pos="7020"/>
      </w:tabs>
    </w:pPr>
    <w:rPr>
      <w:rFonts w:ascii="Arial" w:hAnsi="Arial"/>
      <w:b/>
    </w:rPr>
  </w:style>
  <w:style w:type="paragraph" w:customStyle="1" w:styleId="SparePartsList">
    <w:name w:val="Spare Parts List"/>
    <w:basedOn w:val="Bodytext"/>
    <w:rsid w:val="00255A8B"/>
    <w:pPr>
      <w:tabs>
        <w:tab w:val="clear" w:pos="720"/>
        <w:tab w:val="clear" w:pos="2160"/>
        <w:tab w:val="clear" w:pos="2880"/>
        <w:tab w:val="clear" w:pos="4320"/>
        <w:tab w:val="clear" w:pos="5040"/>
        <w:tab w:val="clear" w:pos="5760"/>
        <w:tab w:val="clear" w:pos="6480"/>
      </w:tabs>
      <w:ind w:left="3600" w:hanging="3600"/>
    </w:pPr>
  </w:style>
  <w:style w:type="paragraph" w:styleId="Subtitle">
    <w:name w:val="Subtitle"/>
    <w:basedOn w:val="Normal"/>
    <w:qFormat/>
    <w:rsid w:val="00255A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before="360" w:after="240"/>
      <w:jc w:val="center"/>
    </w:pPr>
    <w:rPr>
      <w:rFonts w:ascii="Arial" w:hAnsi="Arial"/>
      <w:b/>
      <w:smallCaps/>
      <w:snapToGrid w:val="0"/>
      <w:color w:val="000000"/>
      <w:sz w:val="60"/>
    </w:rPr>
  </w:style>
  <w:style w:type="paragraph" w:customStyle="1" w:styleId="DefaultText">
    <w:name w:val="Default Text"/>
    <w:basedOn w:val="Normal"/>
    <w:rsid w:val="00255A8B"/>
    <w:pPr>
      <w:tabs>
        <w:tab w:val="left" w:pos="2205"/>
        <w:tab w:val="left" w:pos="2880"/>
        <w:tab w:val="left" w:pos="3656"/>
        <w:tab w:val="left" w:pos="4320"/>
        <w:tab w:val="left" w:pos="5040"/>
        <w:tab w:val="left" w:pos="5760"/>
        <w:tab w:val="left" w:pos="6480"/>
        <w:tab w:val="left" w:pos="7245"/>
      </w:tabs>
      <w:jc w:val="center"/>
    </w:pPr>
    <w:rPr>
      <w:rFonts w:ascii="Helvetica" w:hAnsi="Helvetica"/>
      <w:snapToGrid w:val="0"/>
    </w:rPr>
  </w:style>
  <w:style w:type="paragraph" w:styleId="List2">
    <w:name w:val="List 2"/>
    <w:basedOn w:val="List"/>
    <w:semiHidden/>
    <w:rsid w:val="00255A8B"/>
    <w:pPr>
      <w:numPr>
        <w:numId w:val="0"/>
      </w:numPr>
      <w:tabs>
        <w:tab w:val="num" w:pos="1080"/>
      </w:tabs>
      <w:spacing w:after="40"/>
      <w:ind w:left="1080" w:hanging="360"/>
    </w:pPr>
  </w:style>
  <w:style w:type="paragraph" w:customStyle="1" w:styleId="listcustom">
    <w:name w:val="list custom"/>
    <w:basedOn w:val="List"/>
    <w:rsid w:val="00255A8B"/>
    <w:pPr>
      <w:numPr>
        <w:numId w:val="0"/>
      </w:numPr>
      <w:tabs>
        <w:tab w:val="num" w:pos="1080"/>
      </w:tabs>
      <w:spacing w:after="40"/>
      <w:ind w:left="3600" w:hanging="1440"/>
    </w:pPr>
  </w:style>
  <w:style w:type="paragraph" w:customStyle="1" w:styleId="titlepage1">
    <w:name w:val="title page 1"/>
    <w:basedOn w:val="Heading1"/>
    <w:rsid w:val="00255A8B"/>
    <w:pPr>
      <w:spacing w:after="360"/>
      <w:jc w:val="center"/>
      <w:outlineLvl w:val="9"/>
    </w:pPr>
    <w:rPr>
      <w:caps/>
      <w:noProof w:val="0"/>
      <w:sz w:val="40"/>
    </w:rPr>
  </w:style>
  <w:style w:type="paragraph" w:customStyle="1" w:styleId="Modelname">
    <w:name w:val="Model name"/>
    <w:basedOn w:val="titlepage1"/>
    <w:rsid w:val="00255A8B"/>
    <w:pPr>
      <w:spacing w:before="400" w:after="280"/>
    </w:pPr>
    <w:rPr>
      <w:rFonts w:ascii="Arial Black" w:hAnsi="Arial Black"/>
      <w:sz w:val="72"/>
    </w:rPr>
  </w:style>
  <w:style w:type="paragraph" w:customStyle="1" w:styleId="MSDS3">
    <w:name w:val="MSDS3"/>
    <w:basedOn w:val="Normal"/>
    <w:next w:val="Normal"/>
    <w:rsid w:val="00255A8B"/>
    <w:pPr>
      <w:tabs>
        <w:tab w:val="right" w:pos="1429"/>
        <w:tab w:val="left" w:pos="1800"/>
        <w:tab w:val="left" w:pos="6480"/>
        <w:tab w:val="left" w:pos="7200"/>
        <w:tab w:val="left" w:pos="7920"/>
      </w:tabs>
      <w:ind w:left="1800" w:right="13" w:hanging="1800"/>
    </w:pPr>
    <w:rPr>
      <w:rFonts w:ascii="Times" w:hAnsi="Times"/>
      <w:snapToGrid w:val="0"/>
    </w:rPr>
  </w:style>
  <w:style w:type="paragraph" w:customStyle="1" w:styleId="MSDSNote">
    <w:name w:val="MSDS Note"/>
    <w:basedOn w:val="MSDS3"/>
    <w:rsid w:val="00255A8B"/>
    <w:pPr>
      <w:spacing w:before="80" w:after="80"/>
      <w:ind w:left="864" w:right="14" w:hanging="864"/>
    </w:pPr>
    <w:rPr>
      <w:rFonts w:ascii="Arial" w:hAnsi="Arial"/>
      <w:sz w:val="20"/>
    </w:rPr>
  </w:style>
  <w:style w:type="paragraph" w:customStyle="1" w:styleId="MSDSSec1Left">
    <w:name w:val="MSDS Sec1 Left"/>
    <w:basedOn w:val="Bodytext"/>
    <w:rsid w:val="00255A8B"/>
    <w:pPr>
      <w:widowControl w:val="0"/>
      <w:ind w:firstLine="0"/>
      <w:jc w:val="right"/>
    </w:pPr>
    <w:rPr>
      <w:b/>
      <w:color w:val="000000"/>
      <w:sz w:val="22"/>
    </w:rPr>
  </w:style>
  <w:style w:type="paragraph" w:customStyle="1" w:styleId="MSDSSec1right">
    <w:name w:val="MSDS Sec 1 right"/>
    <w:basedOn w:val="MSDSSec1Left"/>
    <w:rsid w:val="00255A8B"/>
    <w:pPr>
      <w:spacing w:after="0"/>
      <w:jc w:val="left"/>
    </w:pPr>
    <w:rPr>
      <w:b w:val="0"/>
    </w:rPr>
  </w:style>
  <w:style w:type="paragraph" w:customStyle="1" w:styleId="MSDSSecHeading">
    <w:name w:val="MSDS Sec Heading"/>
    <w:basedOn w:val="Bodytext"/>
    <w:next w:val="MSDSSec1Left"/>
    <w:rsid w:val="00255A8B"/>
    <w:pPr>
      <w:widowControl w:val="0"/>
      <w:ind w:firstLine="0"/>
      <w:jc w:val="center"/>
    </w:pPr>
    <w:rPr>
      <w:rFonts w:ascii="Arial" w:hAnsi="Arial"/>
      <w:b/>
      <w:color w:val="000000"/>
    </w:rPr>
  </w:style>
  <w:style w:type="paragraph" w:customStyle="1" w:styleId="Noindent0">
    <w:name w:val="No indent"/>
    <w:basedOn w:val="Bodytext"/>
    <w:rsid w:val="00255A8B"/>
    <w:pPr>
      <w:ind w:firstLine="0"/>
    </w:pPr>
  </w:style>
  <w:style w:type="paragraph" w:customStyle="1" w:styleId="SparePartsListing">
    <w:name w:val="Spare Parts Listing"/>
    <w:basedOn w:val="Noindent0"/>
    <w:rsid w:val="00255A8B"/>
    <w:pPr>
      <w:tabs>
        <w:tab w:val="clear" w:pos="720"/>
        <w:tab w:val="clear" w:pos="1440"/>
        <w:tab w:val="clear" w:pos="2160"/>
        <w:tab w:val="clear" w:pos="2880"/>
        <w:tab w:val="clear" w:pos="3600"/>
        <w:tab w:val="clear" w:pos="4320"/>
        <w:tab w:val="clear" w:pos="5040"/>
        <w:tab w:val="clear" w:pos="5760"/>
        <w:tab w:val="clear" w:pos="6480"/>
        <w:tab w:val="left" w:pos="1080"/>
        <w:tab w:val="left" w:pos="2520"/>
      </w:tabs>
      <w:ind w:left="2520" w:hanging="2520"/>
    </w:pPr>
  </w:style>
  <w:style w:type="paragraph" w:customStyle="1" w:styleId="titlepage2">
    <w:name w:val="title page 2"/>
    <w:basedOn w:val="titlepage1"/>
    <w:rsid w:val="00255A8B"/>
    <w:rPr>
      <w:caps w:val="0"/>
      <w:sz w:val="36"/>
    </w:rPr>
  </w:style>
  <w:style w:type="paragraph" w:customStyle="1" w:styleId="Warning">
    <w:name w:val="Warning"/>
    <w:basedOn w:val="CAUTION"/>
    <w:rsid w:val="00255A8B"/>
    <w:rPr>
      <w:i/>
    </w:rPr>
  </w:style>
  <w:style w:type="character" w:styleId="Hyperlink">
    <w:name w:val="Hyperlink"/>
    <w:basedOn w:val="DefaultParagraphFont"/>
    <w:semiHidden/>
    <w:rsid w:val="00255A8B"/>
    <w:rPr>
      <w:color w:val="0000FF"/>
      <w:u w:val="single"/>
    </w:rPr>
  </w:style>
  <w:style w:type="paragraph" w:styleId="BodyTextIndent">
    <w:name w:val="Body Text Indent"/>
    <w:basedOn w:val="Normal"/>
    <w:semiHidden/>
    <w:rsid w:val="00255A8B"/>
    <w:pPr>
      <w:ind w:hanging="270"/>
    </w:pPr>
    <w:rPr>
      <w:b/>
      <w:bCs/>
    </w:rPr>
  </w:style>
  <w:style w:type="character" w:styleId="FollowedHyperlink">
    <w:name w:val="FollowedHyperlink"/>
    <w:basedOn w:val="DefaultParagraphFont"/>
    <w:semiHidden/>
    <w:rsid w:val="00255A8B"/>
    <w:rPr>
      <w:color w:val="800080"/>
      <w:u w:val="single"/>
    </w:rPr>
  </w:style>
  <w:style w:type="paragraph" w:styleId="BodyText0">
    <w:name w:val="Body Text"/>
    <w:basedOn w:val="Normal"/>
    <w:semiHidden/>
    <w:rsid w:val="00255A8B"/>
    <w:pPr>
      <w:spacing w:after="120"/>
    </w:pPr>
    <w:rPr>
      <w:szCs w:val="24"/>
    </w:rPr>
  </w:style>
  <w:style w:type="paragraph" w:styleId="BodyTextIndent2">
    <w:name w:val="Body Text Indent 2"/>
    <w:basedOn w:val="Normal"/>
    <w:semiHidden/>
    <w:rsid w:val="00255A8B"/>
    <w:pPr>
      <w:ind w:left="1440"/>
    </w:pPr>
    <w:rPr>
      <w:b/>
      <w:bCs/>
    </w:rPr>
  </w:style>
  <w:style w:type="paragraph" w:styleId="BalloonText">
    <w:name w:val="Balloon Text"/>
    <w:basedOn w:val="Normal"/>
    <w:link w:val="BalloonTextChar"/>
    <w:uiPriority w:val="99"/>
    <w:semiHidden/>
    <w:unhideWhenUsed/>
    <w:rsid w:val="00AE678C"/>
    <w:rPr>
      <w:rFonts w:ascii="Tahoma" w:hAnsi="Tahoma" w:cs="Tahoma"/>
      <w:sz w:val="16"/>
      <w:szCs w:val="16"/>
    </w:rPr>
  </w:style>
  <w:style w:type="character" w:customStyle="1" w:styleId="BalloonTextChar">
    <w:name w:val="Balloon Text Char"/>
    <w:basedOn w:val="DefaultParagraphFont"/>
    <w:link w:val="BalloonText"/>
    <w:uiPriority w:val="99"/>
    <w:semiHidden/>
    <w:rsid w:val="00AE678C"/>
    <w:rPr>
      <w:rFonts w:ascii="Tahoma" w:hAnsi="Tahoma" w:cs="Tahoma"/>
      <w:sz w:val="16"/>
      <w:szCs w:val="16"/>
    </w:rPr>
  </w:style>
  <w:style w:type="paragraph" w:styleId="Revision">
    <w:name w:val="Revision"/>
    <w:hidden/>
    <w:uiPriority w:val="99"/>
    <w:semiHidden/>
    <w:rsid w:val="0019608E"/>
    <w:rPr>
      <w:sz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eader" Target="header1.xml"/><Relationship Id="rId18" Type="http://schemas.openxmlformats.org/officeDocument/2006/relationships/header" Target="header3.xml"/><Relationship Id="rId26" Type="http://schemas.openxmlformats.org/officeDocument/2006/relationships/image" Target="media/image13.jpeg"/><Relationship Id="rId3" Type="http://schemas.openxmlformats.org/officeDocument/2006/relationships/settings" Target="settings.xml"/><Relationship Id="rId21" Type="http://schemas.openxmlformats.org/officeDocument/2006/relationships/image" Target="media/image8.jpeg"/><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image" Target="media/image6.jpeg"/><Relationship Id="rId25" Type="http://schemas.openxmlformats.org/officeDocument/2006/relationships/image" Target="media/image12.jpe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7.wmf"/><Relationship Id="rId29"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image" Target="media/image11.jpeg"/><Relationship Id="rId32"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image" Target="media/image10.jpeg"/><Relationship Id="rId28" Type="http://schemas.openxmlformats.org/officeDocument/2006/relationships/header" Target="header5.xml"/><Relationship Id="rId10" Type="http://schemas.openxmlformats.org/officeDocument/2006/relationships/image" Target="media/image3.wmf"/><Relationship Id="rId19" Type="http://schemas.openxmlformats.org/officeDocument/2006/relationships/header" Target="header4.xml"/><Relationship Id="rId31"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eader" Target="header2.xml"/><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header" Target="header7.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Teledyne%20Std%20Manual.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Teledyne Std Manual</Template>
  <TotalTime>1</TotalTime>
  <Pages>40</Pages>
  <Words>7804</Words>
  <Characters>44487</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OPERATING INSTRUCTIONS FOR</vt:lpstr>
    </vt:vector>
  </TitlesOfParts>
  <Company> </Company>
  <LinksUpToDate>false</LinksUpToDate>
  <CharactersWithSpaces>52187</CharactersWithSpaces>
  <SharedDoc>false</SharedDoc>
  <HLinks>
    <vt:vector size="468" baseType="variant">
      <vt:variant>
        <vt:i4>2031669</vt:i4>
      </vt:variant>
      <vt:variant>
        <vt:i4>407</vt:i4>
      </vt:variant>
      <vt:variant>
        <vt:i4>0</vt:i4>
      </vt:variant>
      <vt:variant>
        <vt:i4>5</vt:i4>
      </vt:variant>
      <vt:variant>
        <vt:lpwstr/>
      </vt:variant>
      <vt:variant>
        <vt:lpwstr>_Toc37684641</vt:lpwstr>
      </vt:variant>
      <vt:variant>
        <vt:i4>1966133</vt:i4>
      </vt:variant>
      <vt:variant>
        <vt:i4>401</vt:i4>
      </vt:variant>
      <vt:variant>
        <vt:i4>0</vt:i4>
      </vt:variant>
      <vt:variant>
        <vt:i4>5</vt:i4>
      </vt:variant>
      <vt:variant>
        <vt:lpwstr/>
      </vt:variant>
      <vt:variant>
        <vt:lpwstr>_Toc37684640</vt:lpwstr>
      </vt:variant>
      <vt:variant>
        <vt:i4>1507378</vt:i4>
      </vt:variant>
      <vt:variant>
        <vt:i4>395</vt:i4>
      </vt:variant>
      <vt:variant>
        <vt:i4>0</vt:i4>
      </vt:variant>
      <vt:variant>
        <vt:i4>5</vt:i4>
      </vt:variant>
      <vt:variant>
        <vt:lpwstr/>
      </vt:variant>
      <vt:variant>
        <vt:lpwstr>_Toc37684639</vt:lpwstr>
      </vt:variant>
      <vt:variant>
        <vt:i4>1441842</vt:i4>
      </vt:variant>
      <vt:variant>
        <vt:i4>389</vt:i4>
      </vt:variant>
      <vt:variant>
        <vt:i4>0</vt:i4>
      </vt:variant>
      <vt:variant>
        <vt:i4>5</vt:i4>
      </vt:variant>
      <vt:variant>
        <vt:lpwstr/>
      </vt:variant>
      <vt:variant>
        <vt:lpwstr>_Toc37684638</vt:lpwstr>
      </vt:variant>
      <vt:variant>
        <vt:i4>1507377</vt:i4>
      </vt:variant>
      <vt:variant>
        <vt:i4>380</vt:i4>
      </vt:variant>
      <vt:variant>
        <vt:i4>0</vt:i4>
      </vt:variant>
      <vt:variant>
        <vt:i4>5</vt:i4>
      </vt:variant>
      <vt:variant>
        <vt:lpwstr/>
      </vt:variant>
      <vt:variant>
        <vt:lpwstr>_Toc221360419</vt:lpwstr>
      </vt:variant>
      <vt:variant>
        <vt:i4>1507377</vt:i4>
      </vt:variant>
      <vt:variant>
        <vt:i4>374</vt:i4>
      </vt:variant>
      <vt:variant>
        <vt:i4>0</vt:i4>
      </vt:variant>
      <vt:variant>
        <vt:i4>5</vt:i4>
      </vt:variant>
      <vt:variant>
        <vt:lpwstr/>
      </vt:variant>
      <vt:variant>
        <vt:lpwstr>_Toc221360418</vt:lpwstr>
      </vt:variant>
      <vt:variant>
        <vt:i4>1507377</vt:i4>
      </vt:variant>
      <vt:variant>
        <vt:i4>368</vt:i4>
      </vt:variant>
      <vt:variant>
        <vt:i4>0</vt:i4>
      </vt:variant>
      <vt:variant>
        <vt:i4>5</vt:i4>
      </vt:variant>
      <vt:variant>
        <vt:lpwstr/>
      </vt:variant>
      <vt:variant>
        <vt:lpwstr>_Toc221360417</vt:lpwstr>
      </vt:variant>
      <vt:variant>
        <vt:i4>1507377</vt:i4>
      </vt:variant>
      <vt:variant>
        <vt:i4>362</vt:i4>
      </vt:variant>
      <vt:variant>
        <vt:i4>0</vt:i4>
      </vt:variant>
      <vt:variant>
        <vt:i4>5</vt:i4>
      </vt:variant>
      <vt:variant>
        <vt:lpwstr/>
      </vt:variant>
      <vt:variant>
        <vt:lpwstr>_Toc221360416</vt:lpwstr>
      </vt:variant>
      <vt:variant>
        <vt:i4>1507377</vt:i4>
      </vt:variant>
      <vt:variant>
        <vt:i4>356</vt:i4>
      </vt:variant>
      <vt:variant>
        <vt:i4>0</vt:i4>
      </vt:variant>
      <vt:variant>
        <vt:i4>5</vt:i4>
      </vt:variant>
      <vt:variant>
        <vt:lpwstr/>
      </vt:variant>
      <vt:variant>
        <vt:lpwstr>_Toc221360415</vt:lpwstr>
      </vt:variant>
      <vt:variant>
        <vt:i4>1507377</vt:i4>
      </vt:variant>
      <vt:variant>
        <vt:i4>350</vt:i4>
      </vt:variant>
      <vt:variant>
        <vt:i4>0</vt:i4>
      </vt:variant>
      <vt:variant>
        <vt:i4>5</vt:i4>
      </vt:variant>
      <vt:variant>
        <vt:lpwstr/>
      </vt:variant>
      <vt:variant>
        <vt:lpwstr>_Toc221360414</vt:lpwstr>
      </vt:variant>
      <vt:variant>
        <vt:i4>1507377</vt:i4>
      </vt:variant>
      <vt:variant>
        <vt:i4>344</vt:i4>
      </vt:variant>
      <vt:variant>
        <vt:i4>0</vt:i4>
      </vt:variant>
      <vt:variant>
        <vt:i4>5</vt:i4>
      </vt:variant>
      <vt:variant>
        <vt:lpwstr/>
      </vt:variant>
      <vt:variant>
        <vt:lpwstr>_Toc221360412</vt:lpwstr>
      </vt:variant>
      <vt:variant>
        <vt:i4>1507377</vt:i4>
      </vt:variant>
      <vt:variant>
        <vt:i4>338</vt:i4>
      </vt:variant>
      <vt:variant>
        <vt:i4>0</vt:i4>
      </vt:variant>
      <vt:variant>
        <vt:i4>5</vt:i4>
      </vt:variant>
      <vt:variant>
        <vt:lpwstr/>
      </vt:variant>
      <vt:variant>
        <vt:lpwstr>_Toc221360411</vt:lpwstr>
      </vt:variant>
      <vt:variant>
        <vt:i4>1507377</vt:i4>
      </vt:variant>
      <vt:variant>
        <vt:i4>332</vt:i4>
      </vt:variant>
      <vt:variant>
        <vt:i4>0</vt:i4>
      </vt:variant>
      <vt:variant>
        <vt:i4>5</vt:i4>
      </vt:variant>
      <vt:variant>
        <vt:lpwstr/>
      </vt:variant>
      <vt:variant>
        <vt:lpwstr>_Toc221360410</vt:lpwstr>
      </vt:variant>
      <vt:variant>
        <vt:i4>1245232</vt:i4>
      </vt:variant>
      <vt:variant>
        <vt:i4>323</vt:i4>
      </vt:variant>
      <vt:variant>
        <vt:i4>0</vt:i4>
      </vt:variant>
      <vt:variant>
        <vt:i4>5</vt:i4>
      </vt:variant>
      <vt:variant>
        <vt:lpwstr/>
      </vt:variant>
      <vt:variant>
        <vt:lpwstr>_Toc221360550</vt:lpwstr>
      </vt:variant>
      <vt:variant>
        <vt:i4>1179696</vt:i4>
      </vt:variant>
      <vt:variant>
        <vt:i4>317</vt:i4>
      </vt:variant>
      <vt:variant>
        <vt:i4>0</vt:i4>
      </vt:variant>
      <vt:variant>
        <vt:i4>5</vt:i4>
      </vt:variant>
      <vt:variant>
        <vt:lpwstr/>
      </vt:variant>
      <vt:variant>
        <vt:lpwstr>_Toc221360549</vt:lpwstr>
      </vt:variant>
      <vt:variant>
        <vt:i4>1179696</vt:i4>
      </vt:variant>
      <vt:variant>
        <vt:i4>311</vt:i4>
      </vt:variant>
      <vt:variant>
        <vt:i4>0</vt:i4>
      </vt:variant>
      <vt:variant>
        <vt:i4>5</vt:i4>
      </vt:variant>
      <vt:variant>
        <vt:lpwstr/>
      </vt:variant>
      <vt:variant>
        <vt:lpwstr>_Toc221360548</vt:lpwstr>
      </vt:variant>
      <vt:variant>
        <vt:i4>1179696</vt:i4>
      </vt:variant>
      <vt:variant>
        <vt:i4>305</vt:i4>
      </vt:variant>
      <vt:variant>
        <vt:i4>0</vt:i4>
      </vt:variant>
      <vt:variant>
        <vt:i4>5</vt:i4>
      </vt:variant>
      <vt:variant>
        <vt:lpwstr/>
      </vt:variant>
      <vt:variant>
        <vt:lpwstr>_Toc221360547</vt:lpwstr>
      </vt:variant>
      <vt:variant>
        <vt:i4>1179696</vt:i4>
      </vt:variant>
      <vt:variant>
        <vt:i4>299</vt:i4>
      </vt:variant>
      <vt:variant>
        <vt:i4>0</vt:i4>
      </vt:variant>
      <vt:variant>
        <vt:i4>5</vt:i4>
      </vt:variant>
      <vt:variant>
        <vt:lpwstr/>
      </vt:variant>
      <vt:variant>
        <vt:lpwstr>_Toc221360546</vt:lpwstr>
      </vt:variant>
      <vt:variant>
        <vt:i4>1179696</vt:i4>
      </vt:variant>
      <vt:variant>
        <vt:i4>293</vt:i4>
      </vt:variant>
      <vt:variant>
        <vt:i4>0</vt:i4>
      </vt:variant>
      <vt:variant>
        <vt:i4>5</vt:i4>
      </vt:variant>
      <vt:variant>
        <vt:lpwstr/>
      </vt:variant>
      <vt:variant>
        <vt:lpwstr>_Toc221360545</vt:lpwstr>
      </vt:variant>
      <vt:variant>
        <vt:i4>1179696</vt:i4>
      </vt:variant>
      <vt:variant>
        <vt:i4>287</vt:i4>
      </vt:variant>
      <vt:variant>
        <vt:i4>0</vt:i4>
      </vt:variant>
      <vt:variant>
        <vt:i4>5</vt:i4>
      </vt:variant>
      <vt:variant>
        <vt:lpwstr/>
      </vt:variant>
      <vt:variant>
        <vt:lpwstr>_Toc221360544</vt:lpwstr>
      </vt:variant>
      <vt:variant>
        <vt:i4>1179696</vt:i4>
      </vt:variant>
      <vt:variant>
        <vt:i4>281</vt:i4>
      </vt:variant>
      <vt:variant>
        <vt:i4>0</vt:i4>
      </vt:variant>
      <vt:variant>
        <vt:i4>5</vt:i4>
      </vt:variant>
      <vt:variant>
        <vt:lpwstr/>
      </vt:variant>
      <vt:variant>
        <vt:lpwstr>_Toc221360543</vt:lpwstr>
      </vt:variant>
      <vt:variant>
        <vt:i4>1179696</vt:i4>
      </vt:variant>
      <vt:variant>
        <vt:i4>275</vt:i4>
      </vt:variant>
      <vt:variant>
        <vt:i4>0</vt:i4>
      </vt:variant>
      <vt:variant>
        <vt:i4>5</vt:i4>
      </vt:variant>
      <vt:variant>
        <vt:lpwstr/>
      </vt:variant>
      <vt:variant>
        <vt:lpwstr>_Toc221360542</vt:lpwstr>
      </vt:variant>
      <vt:variant>
        <vt:i4>1179696</vt:i4>
      </vt:variant>
      <vt:variant>
        <vt:i4>269</vt:i4>
      </vt:variant>
      <vt:variant>
        <vt:i4>0</vt:i4>
      </vt:variant>
      <vt:variant>
        <vt:i4>5</vt:i4>
      </vt:variant>
      <vt:variant>
        <vt:lpwstr/>
      </vt:variant>
      <vt:variant>
        <vt:lpwstr>_Toc221360541</vt:lpwstr>
      </vt:variant>
      <vt:variant>
        <vt:i4>1179696</vt:i4>
      </vt:variant>
      <vt:variant>
        <vt:i4>263</vt:i4>
      </vt:variant>
      <vt:variant>
        <vt:i4>0</vt:i4>
      </vt:variant>
      <vt:variant>
        <vt:i4>5</vt:i4>
      </vt:variant>
      <vt:variant>
        <vt:lpwstr/>
      </vt:variant>
      <vt:variant>
        <vt:lpwstr>_Toc221360540</vt:lpwstr>
      </vt:variant>
      <vt:variant>
        <vt:i4>1376304</vt:i4>
      </vt:variant>
      <vt:variant>
        <vt:i4>257</vt:i4>
      </vt:variant>
      <vt:variant>
        <vt:i4>0</vt:i4>
      </vt:variant>
      <vt:variant>
        <vt:i4>5</vt:i4>
      </vt:variant>
      <vt:variant>
        <vt:lpwstr/>
      </vt:variant>
      <vt:variant>
        <vt:lpwstr>_Toc221360539</vt:lpwstr>
      </vt:variant>
      <vt:variant>
        <vt:i4>1376304</vt:i4>
      </vt:variant>
      <vt:variant>
        <vt:i4>251</vt:i4>
      </vt:variant>
      <vt:variant>
        <vt:i4>0</vt:i4>
      </vt:variant>
      <vt:variant>
        <vt:i4>5</vt:i4>
      </vt:variant>
      <vt:variant>
        <vt:lpwstr/>
      </vt:variant>
      <vt:variant>
        <vt:lpwstr>_Toc221360538</vt:lpwstr>
      </vt:variant>
      <vt:variant>
        <vt:i4>1376304</vt:i4>
      </vt:variant>
      <vt:variant>
        <vt:i4>245</vt:i4>
      </vt:variant>
      <vt:variant>
        <vt:i4>0</vt:i4>
      </vt:variant>
      <vt:variant>
        <vt:i4>5</vt:i4>
      </vt:variant>
      <vt:variant>
        <vt:lpwstr/>
      </vt:variant>
      <vt:variant>
        <vt:lpwstr>_Toc221360537</vt:lpwstr>
      </vt:variant>
      <vt:variant>
        <vt:i4>1376304</vt:i4>
      </vt:variant>
      <vt:variant>
        <vt:i4>239</vt:i4>
      </vt:variant>
      <vt:variant>
        <vt:i4>0</vt:i4>
      </vt:variant>
      <vt:variant>
        <vt:i4>5</vt:i4>
      </vt:variant>
      <vt:variant>
        <vt:lpwstr/>
      </vt:variant>
      <vt:variant>
        <vt:lpwstr>_Toc221360536</vt:lpwstr>
      </vt:variant>
      <vt:variant>
        <vt:i4>1376304</vt:i4>
      </vt:variant>
      <vt:variant>
        <vt:i4>233</vt:i4>
      </vt:variant>
      <vt:variant>
        <vt:i4>0</vt:i4>
      </vt:variant>
      <vt:variant>
        <vt:i4>5</vt:i4>
      </vt:variant>
      <vt:variant>
        <vt:lpwstr/>
      </vt:variant>
      <vt:variant>
        <vt:lpwstr>_Toc221360535</vt:lpwstr>
      </vt:variant>
      <vt:variant>
        <vt:i4>1376304</vt:i4>
      </vt:variant>
      <vt:variant>
        <vt:i4>227</vt:i4>
      </vt:variant>
      <vt:variant>
        <vt:i4>0</vt:i4>
      </vt:variant>
      <vt:variant>
        <vt:i4>5</vt:i4>
      </vt:variant>
      <vt:variant>
        <vt:lpwstr/>
      </vt:variant>
      <vt:variant>
        <vt:lpwstr>_Toc221360534</vt:lpwstr>
      </vt:variant>
      <vt:variant>
        <vt:i4>1376304</vt:i4>
      </vt:variant>
      <vt:variant>
        <vt:i4>221</vt:i4>
      </vt:variant>
      <vt:variant>
        <vt:i4>0</vt:i4>
      </vt:variant>
      <vt:variant>
        <vt:i4>5</vt:i4>
      </vt:variant>
      <vt:variant>
        <vt:lpwstr/>
      </vt:variant>
      <vt:variant>
        <vt:lpwstr>_Toc221360533</vt:lpwstr>
      </vt:variant>
      <vt:variant>
        <vt:i4>1376304</vt:i4>
      </vt:variant>
      <vt:variant>
        <vt:i4>215</vt:i4>
      </vt:variant>
      <vt:variant>
        <vt:i4>0</vt:i4>
      </vt:variant>
      <vt:variant>
        <vt:i4>5</vt:i4>
      </vt:variant>
      <vt:variant>
        <vt:lpwstr/>
      </vt:variant>
      <vt:variant>
        <vt:lpwstr>_Toc221360532</vt:lpwstr>
      </vt:variant>
      <vt:variant>
        <vt:i4>1376304</vt:i4>
      </vt:variant>
      <vt:variant>
        <vt:i4>209</vt:i4>
      </vt:variant>
      <vt:variant>
        <vt:i4>0</vt:i4>
      </vt:variant>
      <vt:variant>
        <vt:i4>5</vt:i4>
      </vt:variant>
      <vt:variant>
        <vt:lpwstr/>
      </vt:variant>
      <vt:variant>
        <vt:lpwstr>_Toc221360531</vt:lpwstr>
      </vt:variant>
      <vt:variant>
        <vt:i4>1376304</vt:i4>
      </vt:variant>
      <vt:variant>
        <vt:i4>203</vt:i4>
      </vt:variant>
      <vt:variant>
        <vt:i4>0</vt:i4>
      </vt:variant>
      <vt:variant>
        <vt:i4>5</vt:i4>
      </vt:variant>
      <vt:variant>
        <vt:lpwstr/>
      </vt:variant>
      <vt:variant>
        <vt:lpwstr>_Toc221360530</vt:lpwstr>
      </vt:variant>
      <vt:variant>
        <vt:i4>1310768</vt:i4>
      </vt:variant>
      <vt:variant>
        <vt:i4>197</vt:i4>
      </vt:variant>
      <vt:variant>
        <vt:i4>0</vt:i4>
      </vt:variant>
      <vt:variant>
        <vt:i4>5</vt:i4>
      </vt:variant>
      <vt:variant>
        <vt:lpwstr/>
      </vt:variant>
      <vt:variant>
        <vt:lpwstr>_Toc221360529</vt:lpwstr>
      </vt:variant>
      <vt:variant>
        <vt:i4>1310768</vt:i4>
      </vt:variant>
      <vt:variant>
        <vt:i4>191</vt:i4>
      </vt:variant>
      <vt:variant>
        <vt:i4>0</vt:i4>
      </vt:variant>
      <vt:variant>
        <vt:i4>5</vt:i4>
      </vt:variant>
      <vt:variant>
        <vt:lpwstr/>
      </vt:variant>
      <vt:variant>
        <vt:lpwstr>_Toc221360528</vt:lpwstr>
      </vt:variant>
      <vt:variant>
        <vt:i4>1310768</vt:i4>
      </vt:variant>
      <vt:variant>
        <vt:i4>185</vt:i4>
      </vt:variant>
      <vt:variant>
        <vt:i4>0</vt:i4>
      </vt:variant>
      <vt:variant>
        <vt:i4>5</vt:i4>
      </vt:variant>
      <vt:variant>
        <vt:lpwstr/>
      </vt:variant>
      <vt:variant>
        <vt:lpwstr>_Toc221360527</vt:lpwstr>
      </vt:variant>
      <vt:variant>
        <vt:i4>1310768</vt:i4>
      </vt:variant>
      <vt:variant>
        <vt:i4>179</vt:i4>
      </vt:variant>
      <vt:variant>
        <vt:i4>0</vt:i4>
      </vt:variant>
      <vt:variant>
        <vt:i4>5</vt:i4>
      </vt:variant>
      <vt:variant>
        <vt:lpwstr/>
      </vt:variant>
      <vt:variant>
        <vt:lpwstr>_Toc221360526</vt:lpwstr>
      </vt:variant>
      <vt:variant>
        <vt:i4>1310768</vt:i4>
      </vt:variant>
      <vt:variant>
        <vt:i4>173</vt:i4>
      </vt:variant>
      <vt:variant>
        <vt:i4>0</vt:i4>
      </vt:variant>
      <vt:variant>
        <vt:i4>5</vt:i4>
      </vt:variant>
      <vt:variant>
        <vt:lpwstr/>
      </vt:variant>
      <vt:variant>
        <vt:lpwstr>_Toc221360525</vt:lpwstr>
      </vt:variant>
      <vt:variant>
        <vt:i4>1310768</vt:i4>
      </vt:variant>
      <vt:variant>
        <vt:i4>167</vt:i4>
      </vt:variant>
      <vt:variant>
        <vt:i4>0</vt:i4>
      </vt:variant>
      <vt:variant>
        <vt:i4>5</vt:i4>
      </vt:variant>
      <vt:variant>
        <vt:lpwstr/>
      </vt:variant>
      <vt:variant>
        <vt:lpwstr>_Toc221360524</vt:lpwstr>
      </vt:variant>
      <vt:variant>
        <vt:i4>1310768</vt:i4>
      </vt:variant>
      <vt:variant>
        <vt:i4>161</vt:i4>
      </vt:variant>
      <vt:variant>
        <vt:i4>0</vt:i4>
      </vt:variant>
      <vt:variant>
        <vt:i4>5</vt:i4>
      </vt:variant>
      <vt:variant>
        <vt:lpwstr/>
      </vt:variant>
      <vt:variant>
        <vt:lpwstr>_Toc221360523</vt:lpwstr>
      </vt:variant>
      <vt:variant>
        <vt:i4>1310768</vt:i4>
      </vt:variant>
      <vt:variant>
        <vt:i4>155</vt:i4>
      </vt:variant>
      <vt:variant>
        <vt:i4>0</vt:i4>
      </vt:variant>
      <vt:variant>
        <vt:i4>5</vt:i4>
      </vt:variant>
      <vt:variant>
        <vt:lpwstr/>
      </vt:variant>
      <vt:variant>
        <vt:lpwstr>_Toc221360522</vt:lpwstr>
      </vt:variant>
      <vt:variant>
        <vt:i4>1310768</vt:i4>
      </vt:variant>
      <vt:variant>
        <vt:i4>149</vt:i4>
      </vt:variant>
      <vt:variant>
        <vt:i4>0</vt:i4>
      </vt:variant>
      <vt:variant>
        <vt:i4>5</vt:i4>
      </vt:variant>
      <vt:variant>
        <vt:lpwstr/>
      </vt:variant>
      <vt:variant>
        <vt:lpwstr>_Toc221360521</vt:lpwstr>
      </vt:variant>
      <vt:variant>
        <vt:i4>1310768</vt:i4>
      </vt:variant>
      <vt:variant>
        <vt:i4>143</vt:i4>
      </vt:variant>
      <vt:variant>
        <vt:i4>0</vt:i4>
      </vt:variant>
      <vt:variant>
        <vt:i4>5</vt:i4>
      </vt:variant>
      <vt:variant>
        <vt:lpwstr/>
      </vt:variant>
      <vt:variant>
        <vt:lpwstr>_Toc221360520</vt:lpwstr>
      </vt:variant>
      <vt:variant>
        <vt:i4>1507376</vt:i4>
      </vt:variant>
      <vt:variant>
        <vt:i4>137</vt:i4>
      </vt:variant>
      <vt:variant>
        <vt:i4>0</vt:i4>
      </vt:variant>
      <vt:variant>
        <vt:i4>5</vt:i4>
      </vt:variant>
      <vt:variant>
        <vt:lpwstr/>
      </vt:variant>
      <vt:variant>
        <vt:lpwstr>_Toc221360519</vt:lpwstr>
      </vt:variant>
      <vt:variant>
        <vt:i4>1507376</vt:i4>
      </vt:variant>
      <vt:variant>
        <vt:i4>131</vt:i4>
      </vt:variant>
      <vt:variant>
        <vt:i4>0</vt:i4>
      </vt:variant>
      <vt:variant>
        <vt:i4>5</vt:i4>
      </vt:variant>
      <vt:variant>
        <vt:lpwstr/>
      </vt:variant>
      <vt:variant>
        <vt:lpwstr>_Toc221360518</vt:lpwstr>
      </vt:variant>
      <vt:variant>
        <vt:i4>1507376</vt:i4>
      </vt:variant>
      <vt:variant>
        <vt:i4>125</vt:i4>
      </vt:variant>
      <vt:variant>
        <vt:i4>0</vt:i4>
      </vt:variant>
      <vt:variant>
        <vt:i4>5</vt:i4>
      </vt:variant>
      <vt:variant>
        <vt:lpwstr/>
      </vt:variant>
      <vt:variant>
        <vt:lpwstr>_Toc221360517</vt:lpwstr>
      </vt:variant>
      <vt:variant>
        <vt:i4>1507376</vt:i4>
      </vt:variant>
      <vt:variant>
        <vt:i4>119</vt:i4>
      </vt:variant>
      <vt:variant>
        <vt:i4>0</vt:i4>
      </vt:variant>
      <vt:variant>
        <vt:i4>5</vt:i4>
      </vt:variant>
      <vt:variant>
        <vt:lpwstr/>
      </vt:variant>
      <vt:variant>
        <vt:lpwstr>_Toc221360516</vt:lpwstr>
      </vt:variant>
      <vt:variant>
        <vt:i4>1507376</vt:i4>
      </vt:variant>
      <vt:variant>
        <vt:i4>113</vt:i4>
      </vt:variant>
      <vt:variant>
        <vt:i4>0</vt:i4>
      </vt:variant>
      <vt:variant>
        <vt:i4>5</vt:i4>
      </vt:variant>
      <vt:variant>
        <vt:lpwstr/>
      </vt:variant>
      <vt:variant>
        <vt:lpwstr>_Toc221360515</vt:lpwstr>
      </vt:variant>
      <vt:variant>
        <vt:i4>1507376</vt:i4>
      </vt:variant>
      <vt:variant>
        <vt:i4>107</vt:i4>
      </vt:variant>
      <vt:variant>
        <vt:i4>0</vt:i4>
      </vt:variant>
      <vt:variant>
        <vt:i4>5</vt:i4>
      </vt:variant>
      <vt:variant>
        <vt:lpwstr/>
      </vt:variant>
      <vt:variant>
        <vt:lpwstr>_Toc221360514</vt:lpwstr>
      </vt:variant>
      <vt:variant>
        <vt:i4>1507376</vt:i4>
      </vt:variant>
      <vt:variant>
        <vt:i4>101</vt:i4>
      </vt:variant>
      <vt:variant>
        <vt:i4>0</vt:i4>
      </vt:variant>
      <vt:variant>
        <vt:i4>5</vt:i4>
      </vt:variant>
      <vt:variant>
        <vt:lpwstr/>
      </vt:variant>
      <vt:variant>
        <vt:lpwstr>_Toc221360513</vt:lpwstr>
      </vt:variant>
      <vt:variant>
        <vt:i4>1507376</vt:i4>
      </vt:variant>
      <vt:variant>
        <vt:i4>95</vt:i4>
      </vt:variant>
      <vt:variant>
        <vt:i4>0</vt:i4>
      </vt:variant>
      <vt:variant>
        <vt:i4>5</vt:i4>
      </vt:variant>
      <vt:variant>
        <vt:lpwstr/>
      </vt:variant>
      <vt:variant>
        <vt:lpwstr>_Toc221360512</vt:lpwstr>
      </vt:variant>
      <vt:variant>
        <vt:i4>1507376</vt:i4>
      </vt:variant>
      <vt:variant>
        <vt:i4>89</vt:i4>
      </vt:variant>
      <vt:variant>
        <vt:i4>0</vt:i4>
      </vt:variant>
      <vt:variant>
        <vt:i4>5</vt:i4>
      </vt:variant>
      <vt:variant>
        <vt:lpwstr/>
      </vt:variant>
      <vt:variant>
        <vt:lpwstr>_Toc221360511</vt:lpwstr>
      </vt:variant>
      <vt:variant>
        <vt:i4>1507376</vt:i4>
      </vt:variant>
      <vt:variant>
        <vt:i4>83</vt:i4>
      </vt:variant>
      <vt:variant>
        <vt:i4>0</vt:i4>
      </vt:variant>
      <vt:variant>
        <vt:i4>5</vt:i4>
      </vt:variant>
      <vt:variant>
        <vt:lpwstr/>
      </vt:variant>
      <vt:variant>
        <vt:lpwstr>_Toc221360510</vt:lpwstr>
      </vt:variant>
      <vt:variant>
        <vt:i4>1441840</vt:i4>
      </vt:variant>
      <vt:variant>
        <vt:i4>77</vt:i4>
      </vt:variant>
      <vt:variant>
        <vt:i4>0</vt:i4>
      </vt:variant>
      <vt:variant>
        <vt:i4>5</vt:i4>
      </vt:variant>
      <vt:variant>
        <vt:lpwstr/>
      </vt:variant>
      <vt:variant>
        <vt:lpwstr>_Toc221360509</vt:lpwstr>
      </vt:variant>
      <vt:variant>
        <vt:i4>1441840</vt:i4>
      </vt:variant>
      <vt:variant>
        <vt:i4>71</vt:i4>
      </vt:variant>
      <vt:variant>
        <vt:i4>0</vt:i4>
      </vt:variant>
      <vt:variant>
        <vt:i4>5</vt:i4>
      </vt:variant>
      <vt:variant>
        <vt:lpwstr/>
      </vt:variant>
      <vt:variant>
        <vt:lpwstr>_Toc221360508</vt:lpwstr>
      </vt:variant>
      <vt:variant>
        <vt:i4>1441840</vt:i4>
      </vt:variant>
      <vt:variant>
        <vt:i4>65</vt:i4>
      </vt:variant>
      <vt:variant>
        <vt:i4>0</vt:i4>
      </vt:variant>
      <vt:variant>
        <vt:i4>5</vt:i4>
      </vt:variant>
      <vt:variant>
        <vt:lpwstr/>
      </vt:variant>
      <vt:variant>
        <vt:lpwstr>_Toc221360507</vt:lpwstr>
      </vt:variant>
      <vt:variant>
        <vt:i4>1441840</vt:i4>
      </vt:variant>
      <vt:variant>
        <vt:i4>59</vt:i4>
      </vt:variant>
      <vt:variant>
        <vt:i4>0</vt:i4>
      </vt:variant>
      <vt:variant>
        <vt:i4>5</vt:i4>
      </vt:variant>
      <vt:variant>
        <vt:lpwstr/>
      </vt:variant>
      <vt:variant>
        <vt:lpwstr>_Toc221360506</vt:lpwstr>
      </vt:variant>
      <vt:variant>
        <vt:i4>1441840</vt:i4>
      </vt:variant>
      <vt:variant>
        <vt:i4>53</vt:i4>
      </vt:variant>
      <vt:variant>
        <vt:i4>0</vt:i4>
      </vt:variant>
      <vt:variant>
        <vt:i4>5</vt:i4>
      </vt:variant>
      <vt:variant>
        <vt:lpwstr/>
      </vt:variant>
      <vt:variant>
        <vt:lpwstr>_Toc221360505</vt:lpwstr>
      </vt:variant>
      <vt:variant>
        <vt:i4>1441840</vt:i4>
      </vt:variant>
      <vt:variant>
        <vt:i4>47</vt:i4>
      </vt:variant>
      <vt:variant>
        <vt:i4>0</vt:i4>
      </vt:variant>
      <vt:variant>
        <vt:i4>5</vt:i4>
      </vt:variant>
      <vt:variant>
        <vt:lpwstr/>
      </vt:variant>
      <vt:variant>
        <vt:lpwstr>_Toc221360504</vt:lpwstr>
      </vt:variant>
      <vt:variant>
        <vt:i4>1441840</vt:i4>
      </vt:variant>
      <vt:variant>
        <vt:i4>41</vt:i4>
      </vt:variant>
      <vt:variant>
        <vt:i4>0</vt:i4>
      </vt:variant>
      <vt:variant>
        <vt:i4>5</vt:i4>
      </vt:variant>
      <vt:variant>
        <vt:lpwstr/>
      </vt:variant>
      <vt:variant>
        <vt:lpwstr>_Toc221360503</vt:lpwstr>
      </vt:variant>
      <vt:variant>
        <vt:i4>1441840</vt:i4>
      </vt:variant>
      <vt:variant>
        <vt:i4>35</vt:i4>
      </vt:variant>
      <vt:variant>
        <vt:i4>0</vt:i4>
      </vt:variant>
      <vt:variant>
        <vt:i4>5</vt:i4>
      </vt:variant>
      <vt:variant>
        <vt:lpwstr/>
      </vt:variant>
      <vt:variant>
        <vt:lpwstr>_Toc221360502</vt:lpwstr>
      </vt:variant>
      <vt:variant>
        <vt:i4>1441840</vt:i4>
      </vt:variant>
      <vt:variant>
        <vt:i4>29</vt:i4>
      </vt:variant>
      <vt:variant>
        <vt:i4>0</vt:i4>
      </vt:variant>
      <vt:variant>
        <vt:i4>5</vt:i4>
      </vt:variant>
      <vt:variant>
        <vt:lpwstr/>
      </vt:variant>
      <vt:variant>
        <vt:lpwstr>_Toc221360501</vt:lpwstr>
      </vt:variant>
      <vt:variant>
        <vt:i4>1441840</vt:i4>
      </vt:variant>
      <vt:variant>
        <vt:i4>23</vt:i4>
      </vt:variant>
      <vt:variant>
        <vt:i4>0</vt:i4>
      </vt:variant>
      <vt:variant>
        <vt:i4>5</vt:i4>
      </vt:variant>
      <vt:variant>
        <vt:lpwstr/>
      </vt:variant>
      <vt:variant>
        <vt:lpwstr>_Toc221360500</vt:lpwstr>
      </vt:variant>
      <vt:variant>
        <vt:i4>2031665</vt:i4>
      </vt:variant>
      <vt:variant>
        <vt:i4>17</vt:i4>
      </vt:variant>
      <vt:variant>
        <vt:i4>0</vt:i4>
      </vt:variant>
      <vt:variant>
        <vt:i4>5</vt:i4>
      </vt:variant>
      <vt:variant>
        <vt:lpwstr/>
      </vt:variant>
      <vt:variant>
        <vt:lpwstr>_Toc221360499</vt:lpwstr>
      </vt:variant>
      <vt:variant>
        <vt:i4>2031665</vt:i4>
      </vt:variant>
      <vt:variant>
        <vt:i4>11</vt:i4>
      </vt:variant>
      <vt:variant>
        <vt:i4>0</vt:i4>
      </vt:variant>
      <vt:variant>
        <vt:i4>5</vt:i4>
      </vt:variant>
      <vt:variant>
        <vt:lpwstr/>
      </vt:variant>
      <vt:variant>
        <vt:lpwstr>_Toc221360498</vt:lpwstr>
      </vt:variant>
      <vt:variant>
        <vt:i4>2031665</vt:i4>
      </vt:variant>
      <vt:variant>
        <vt:i4>5</vt:i4>
      </vt:variant>
      <vt:variant>
        <vt:i4>0</vt:i4>
      </vt:variant>
      <vt:variant>
        <vt:i4>5</vt:i4>
      </vt:variant>
      <vt:variant>
        <vt:lpwstr/>
      </vt:variant>
      <vt:variant>
        <vt:lpwstr>_Toc221360497</vt:lpwstr>
      </vt:variant>
      <vt:variant>
        <vt:i4>5505037</vt:i4>
      </vt:variant>
      <vt:variant>
        <vt:i4>27345</vt:i4>
      </vt:variant>
      <vt:variant>
        <vt:i4>1028</vt:i4>
      </vt:variant>
      <vt:variant>
        <vt:i4>1</vt:i4>
      </vt:variant>
      <vt:variant>
        <vt:lpwstr>install batteries</vt:lpwstr>
      </vt:variant>
      <vt:variant>
        <vt:lpwstr/>
      </vt:variant>
      <vt:variant>
        <vt:i4>3997734</vt:i4>
      </vt:variant>
      <vt:variant>
        <vt:i4>70459</vt:i4>
      </vt:variant>
      <vt:variant>
        <vt:i4>1029</vt:i4>
      </vt:variant>
      <vt:variant>
        <vt:i4>1</vt:i4>
      </vt:variant>
      <vt:variant>
        <vt:lpwstr>Output Jack AX300-I</vt:lpwstr>
      </vt:variant>
      <vt:variant>
        <vt:lpwstr/>
      </vt:variant>
      <vt:variant>
        <vt:i4>2097250</vt:i4>
      </vt:variant>
      <vt:variant>
        <vt:i4>70464</vt:i4>
      </vt:variant>
      <vt:variant>
        <vt:i4>1030</vt:i4>
      </vt:variant>
      <vt:variant>
        <vt:i4>1</vt:i4>
      </vt:variant>
      <vt:variant>
        <vt:lpwstr>Connections AX300-I</vt:lpwstr>
      </vt:variant>
      <vt:variant>
        <vt:lpwstr/>
      </vt:variant>
      <vt:variant>
        <vt:i4>1900550</vt:i4>
      </vt:variant>
      <vt:variant>
        <vt:i4>70467</vt:i4>
      </vt:variant>
      <vt:variant>
        <vt:i4>1031</vt:i4>
      </vt:variant>
      <vt:variant>
        <vt:i4>1</vt:i4>
      </vt:variant>
      <vt:variant>
        <vt:lpwstr>rearcover</vt:lpwstr>
      </vt:variant>
      <vt:variant>
        <vt:lpwstr/>
      </vt:variant>
      <vt:variant>
        <vt:i4>5177349</vt:i4>
      </vt:variant>
      <vt:variant>
        <vt:i4>70481</vt:i4>
      </vt:variant>
      <vt:variant>
        <vt:i4>1026</vt:i4>
      </vt:variant>
      <vt:variant>
        <vt:i4>1</vt:i4>
      </vt:variant>
      <vt:variant>
        <vt:lpwstr>Cover AX300-I</vt:lpwstr>
      </vt:variant>
      <vt:variant>
        <vt:lpwstr/>
      </vt:variant>
      <vt:variant>
        <vt:i4>1900617</vt:i4>
      </vt:variant>
      <vt:variant>
        <vt:i4>70485</vt:i4>
      </vt:variant>
      <vt:variant>
        <vt:i4>1032</vt:i4>
      </vt:variant>
      <vt:variant>
        <vt:i4>1</vt:i4>
      </vt:variant>
      <vt:variant>
        <vt:lpwstr>AX 300 Front Panel ID</vt:lpwstr>
      </vt:variant>
      <vt:variant>
        <vt:lpwstr/>
      </vt:variant>
      <vt:variant>
        <vt:i4>2949216</vt:i4>
      </vt:variant>
      <vt:variant>
        <vt:i4>70488</vt:i4>
      </vt:variant>
      <vt:variant>
        <vt:i4>1033</vt:i4>
      </vt:variant>
      <vt:variant>
        <vt:i4>1</vt:i4>
      </vt:variant>
      <vt:variant>
        <vt:lpwstr>Caution Symbol</vt:lpwstr>
      </vt:variant>
      <vt:variant>
        <vt:lpwstr/>
      </vt:variant>
      <vt:variant>
        <vt:i4>3997813</vt:i4>
      </vt:variant>
      <vt:variant>
        <vt:i4>70494</vt:i4>
      </vt:variant>
      <vt:variant>
        <vt:i4>1034</vt:i4>
      </vt:variant>
      <vt:variant>
        <vt:i4>1</vt:i4>
      </vt:variant>
      <vt:variant>
        <vt:lpwstr>Fig 2-2 Snsrtee</vt:lpwstr>
      </vt:variant>
      <vt:variant>
        <vt:lpwstr/>
      </vt:variant>
      <vt:variant>
        <vt:i4>2949216</vt:i4>
      </vt:variant>
      <vt:variant>
        <vt:i4>70498</vt:i4>
      </vt:variant>
      <vt:variant>
        <vt:i4>1035</vt:i4>
      </vt:variant>
      <vt:variant>
        <vt:i4>1</vt:i4>
      </vt:variant>
      <vt:variant>
        <vt:lpwstr>Caution Symbol</vt:lpwstr>
      </vt:variant>
      <vt:variant>
        <vt:lpwstr/>
      </vt:variant>
      <vt:variant>
        <vt:i4>4259910</vt:i4>
      </vt:variant>
      <vt:variant>
        <vt:i4>70514</vt:i4>
      </vt:variant>
      <vt:variant>
        <vt:i4>1036</vt:i4>
      </vt:variant>
      <vt:variant>
        <vt:i4>1</vt:i4>
      </vt:variant>
      <vt:variant>
        <vt:lpwstr>Mounting-Brss Insert</vt:lpwstr>
      </vt:variant>
      <vt:variant>
        <vt:lpwstr/>
      </vt:variant>
      <vt:variant>
        <vt:i4>5308494</vt:i4>
      </vt:variant>
      <vt:variant>
        <vt:i4>-1</vt:i4>
      </vt:variant>
      <vt:variant>
        <vt:i4>1230</vt:i4>
      </vt:variant>
      <vt:variant>
        <vt:i4>1</vt:i4>
      </vt:variant>
      <vt:variant>
        <vt:lpwstr>Cal Sequence AX300-I</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OPERATING INSTRUCTIONS FOR</dc:title>
  <dc:subject/>
  <dc:creator>vnarasimhan</dc:creator>
  <cp:keywords/>
  <dc:description/>
  <cp:lastModifiedBy>vnarasimhan</cp:lastModifiedBy>
  <cp:revision>2</cp:revision>
  <cp:lastPrinted>2009-04-14T22:40:00Z</cp:lastPrinted>
  <dcterms:created xsi:type="dcterms:W3CDTF">2009-05-28T18:04:00Z</dcterms:created>
  <dcterms:modified xsi:type="dcterms:W3CDTF">2009-05-28T18:04:00Z</dcterms:modified>
</cp:coreProperties>
</file>