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2BCBF" w14:textId="64272A4C" w:rsidR="00035FD7" w:rsidRPr="00272FEB" w:rsidRDefault="008B25BB" w:rsidP="008B25BB">
      <w:pPr>
        <w:pStyle w:val="Standard"/>
        <w:jc w:val="center"/>
        <w:rPr>
          <w:rFonts w:ascii="Tahoma" w:hAnsi="Tahoma" w:cs="Tahoma"/>
          <w:b/>
          <w:bCs/>
          <w:sz w:val="28"/>
          <w:szCs w:val="28"/>
        </w:rPr>
      </w:pPr>
      <w:r w:rsidRPr="00272FEB">
        <w:rPr>
          <w:rFonts w:ascii="Tahoma" w:hAnsi="Tahoma" w:cs="Tahoma"/>
          <w:b/>
          <w:bCs/>
          <w:sz w:val="28"/>
          <w:szCs w:val="28"/>
        </w:rPr>
        <w:t>DECLARATION OF CONFORMITY</w:t>
      </w:r>
    </w:p>
    <w:p w14:paraId="0C172E42" w14:textId="70563E3D" w:rsidR="008B25BB" w:rsidRDefault="008B25BB" w:rsidP="008B25BB">
      <w:pPr>
        <w:pStyle w:val="Standard"/>
        <w:jc w:val="center"/>
        <w:rPr>
          <w:rFonts w:ascii="Tahoma" w:hAnsi="Tahoma" w:cs="Tahoma"/>
          <w:b/>
          <w:bCs/>
        </w:rPr>
      </w:pPr>
    </w:p>
    <w:p w14:paraId="379EA711" w14:textId="77777777" w:rsidR="008B25BB" w:rsidRPr="008B25BB" w:rsidRDefault="008B25BB" w:rsidP="008B25BB">
      <w:pPr>
        <w:pStyle w:val="Standard"/>
        <w:jc w:val="center"/>
        <w:rPr>
          <w:rFonts w:ascii="Tahoma" w:hAnsi="Tahoma" w:cs="Tahoma"/>
          <w:b/>
          <w:bCs/>
        </w:rPr>
      </w:pPr>
    </w:p>
    <w:p w14:paraId="120BC103" w14:textId="67F83E65" w:rsidR="008B25BB" w:rsidRDefault="008B25BB">
      <w:pPr>
        <w:pStyle w:val="Standard"/>
        <w:rPr>
          <w:rFonts w:ascii="Tahoma" w:hAnsi="Tahoma" w:cs="Tahoma"/>
        </w:rPr>
      </w:pPr>
    </w:p>
    <w:p w14:paraId="397E8C46" w14:textId="66770DBF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Manufacturer:</w:t>
      </w:r>
      <w:r w:rsidR="00272FEB">
        <w:rPr>
          <w:rFonts w:ascii="Tahoma" w:hAnsi="Tahoma" w:cs="Tahoma"/>
        </w:rPr>
        <w:tab/>
      </w:r>
      <w:r>
        <w:rPr>
          <w:rFonts w:ascii="Tahoma" w:hAnsi="Tahoma" w:cs="Tahoma"/>
        </w:rPr>
        <w:t>Vandagraph Ltd.</w:t>
      </w:r>
    </w:p>
    <w:p w14:paraId="5EBC73E2" w14:textId="7EB687EE" w:rsidR="008B25BB" w:rsidRDefault="008B25BB">
      <w:pPr>
        <w:pStyle w:val="Standard"/>
        <w:rPr>
          <w:rFonts w:ascii="Tahoma" w:hAnsi="Tahoma" w:cs="Tahoma"/>
        </w:rPr>
      </w:pPr>
    </w:p>
    <w:p w14:paraId="20E4B109" w14:textId="0B87C890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Device:</w:t>
      </w:r>
      <w:r w:rsidR="00272FEB">
        <w:rPr>
          <w:rFonts w:ascii="Tahoma" w:hAnsi="Tahoma" w:cs="Tahoma"/>
        </w:rPr>
        <w:tab/>
      </w:r>
      <w:r w:rsidR="00272FEB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VN202 </w:t>
      </w:r>
      <w:proofErr w:type="spellStart"/>
      <w:r>
        <w:rPr>
          <w:rFonts w:ascii="Tahoma" w:hAnsi="Tahoma" w:cs="Tahoma"/>
        </w:rPr>
        <w:t>mkII</w:t>
      </w:r>
      <w:proofErr w:type="spellEnd"/>
      <w:r>
        <w:rPr>
          <w:rFonts w:ascii="Tahoma" w:hAnsi="Tahoma" w:cs="Tahoma"/>
        </w:rPr>
        <w:t xml:space="preserve"> Oxygen Analyser</w:t>
      </w:r>
    </w:p>
    <w:p w14:paraId="75E7F312" w14:textId="5E64E163" w:rsidR="008B25BB" w:rsidRDefault="008B25BB">
      <w:pPr>
        <w:pStyle w:val="Standard"/>
        <w:rPr>
          <w:rFonts w:ascii="Tahoma" w:hAnsi="Tahoma" w:cs="Tahoma"/>
        </w:rPr>
      </w:pPr>
    </w:p>
    <w:p w14:paraId="5F2789E0" w14:textId="214C811D" w:rsidR="008B25BB" w:rsidRDefault="008B25BB" w:rsidP="00272FEB">
      <w:pPr>
        <w:pStyle w:val="Standard"/>
        <w:ind w:left="2160" w:hanging="21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Description:</w:t>
      </w:r>
      <w:r w:rsidR="00272FEB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A portable </w:t>
      </w:r>
      <w:r w:rsidR="00272FEB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xygen analyser used as a secondary device to measure </w:t>
      </w:r>
      <w:r w:rsidR="00272FEB">
        <w:rPr>
          <w:rFonts w:ascii="Tahoma" w:hAnsi="Tahoma" w:cs="Tahoma"/>
        </w:rPr>
        <w:t>o</w:t>
      </w:r>
      <w:r>
        <w:rPr>
          <w:rFonts w:ascii="Tahoma" w:hAnsi="Tahoma" w:cs="Tahoma"/>
        </w:rPr>
        <w:t>xygen levels in mixed gases.</w:t>
      </w:r>
    </w:p>
    <w:p w14:paraId="6E78C29D" w14:textId="29CEF5DA" w:rsidR="008B25BB" w:rsidRDefault="008B25BB">
      <w:pPr>
        <w:pStyle w:val="Standard"/>
        <w:rPr>
          <w:rFonts w:ascii="Tahoma" w:hAnsi="Tahoma" w:cs="Tahoma"/>
        </w:rPr>
      </w:pPr>
    </w:p>
    <w:p w14:paraId="4CBCA19F" w14:textId="142C4342" w:rsidR="00272FEB" w:rsidRDefault="00272FEB" w:rsidP="00272FEB">
      <w:pPr>
        <w:pStyle w:val="Standard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Standards: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8B25BB">
        <w:rPr>
          <w:rFonts w:ascii="Tahoma" w:hAnsi="Tahoma" w:cs="Tahoma"/>
        </w:rPr>
        <w:t>EMC EN60601-1-2:2002 report WT148000217</w:t>
      </w:r>
    </w:p>
    <w:p w14:paraId="6117C1C1" w14:textId="39E469E7" w:rsidR="008B25BB" w:rsidRDefault="008B25BB" w:rsidP="00272FEB">
      <w:pPr>
        <w:pStyle w:val="Standard"/>
        <w:ind w:left="1440" w:firstLine="720"/>
        <w:rPr>
          <w:rFonts w:ascii="Tahoma" w:hAnsi="Tahoma" w:cs="Tahoma"/>
        </w:rPr>
      </w:pPr>
      <w:r>
        <w:rPr>
          <w:rFonts w:ascii="Tahoma" w:hAnsi="Tahoma" w:cs="Tahoma"/>
        </w:rPr>
        <w:t>EMC IEC60601-1-2:2007</w:t>
      </w:r>
    </w:p>
    <w:p w14:paraId="0ABFA082" w14:textId="77777777" w:rsidR="008B25BB" w:rsidRDefault="008B25BB">
      <w:pPr>
        <w:pStyle w:val="Standard"/>
        <w:rPr>
          <w:rFonts w:ascii="Tahoma" w:hAnsi="Tahoma" w:cs="Tahoma"/>
        </w:rPr>
      </w:pPr>
    </w:p>
    <w:p w14:paraId="21F96256" w14:textId="77777777" w:rsidR="008B25BB" w:rsidRDefault="008B25BB">
      <w:pPr>
        <w:pStyle w:val="Standard"/>
        <w:rPr>
          <w:rFonts w:ascii="Tahoma" w:hAnsi="Tahoma" w:cs="Tahoma"/>
        </w:rPr>
      </w:pPr>
    </w:p>
    <w:p w14:paraId="76268103" w14:textId="3158F549" w:rsidR="008B25BB" w:rsidRDefault="00272FE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I, the undersigned, hereby declare that the device listed above conforms to the stated standards and specifications.</w:t>
      </w:r>
    </w:p>
    <w:p w14:paraId="415BCBF5" w14:textId="79AC3C35" w:rsidR="008B25BB" w:rsidRDefault="008B25BB">
      <w:pPr>
        <w:pStyle w:val="Standard"/>
        <w:rPr>
          <w:rFonts w:ascii="Tahoma" w:hAnsi="Tahoma" w:cs="Tahoma"/>
        </w:rPr>
      </w:pPr>
    </w:p>
    <w:p w14:paraId="5F8EC506" w14:textId="6C424FE9" w:rsidR="008B25BB" w:rsidRDefault="008B25BB">
      <w:pPr>
        <w:pStyle w:val="Standard"/>
        <w:rPr>
          <w:rFonts w:ascii="Tahoma" w:hAnsi="Tahoma" w:cs="Tahoma"/>
        </w:rPr>
      </w:pPr>
    </w:p>
    <w:p w14:paraId="47008ABD" w14:textId="011D02B0" w:rsidR="00272FEB" w:rsidRDefault="00272FEB">
      <w:pPr>
        <w:pStyle w:val="Standard"/>
        <w:rPr>
          <w:rFonts w:ascii="Tahoma" w:hAnsi="Tahoma" w:cs="Tahoma"/>
        </w:rPr>
      </w:pPr>
    </w:p>
    <w:p w14:paraId="50FCC6E5" w14:textId="77777777" w:rsidR="00272FEB" w:rsidRDefault="00272FEB">
      <w:pPr>
        <w:pStyle w:val="Standard"/>
        <w:rPr>
          <w:rFonts w:ascii="Tahoma" w:hAnsi="Tahoma" w:cs="Tahoma"/>
        </w:rPr>
      </w:pPr>
    </w:p>
    <w:p w14:paraId="339D3722" w14:textId="77777777" w:rsidR="00272FEB" w:rsidRDefault="00272FEB">
      <w:pPr>
        <w:pStyle w:val="Standard"/>
        <w:rPr>
          <w:rFonts w:ascii="Tahoma" w:hAnsi="Tahoma" w:cs="Tahoma"/>
        </w:rPr>
      </w:pPr>
    </w:p>
    <w:p w14:paraId="0091AB12" w14:textId="6F5C79C6" w:rsidR="008B25BB" w:rsidRDefault="008B25BB">
      <w:pPr>
        <w:pStyle w:val="Standard"/>
        <w:rPr>
          <w:rFonts w:ascii="Tahoma" w:hAnsi="Tahoma" w:cs="Tahoma"/>
        </w:rPr>
      </w:pPr>
    </w:p>
    <w:p w14:paraId="49B88F86" w14:textId="2633E1E4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Derek Lamb</w:t>
      </w:r>
    </w:p>
    <w:p w14:paraId="2F6DB741" w14:textId="3240B74B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Director</w:t>
      </w:r>
    </w:p>
    <w:p w14:paraId="4A0E5100" w14:textId="5C0ADE8A" w:rsid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Vandagraph Ltd.</w:t>
      </w:r>
    </w:p>
    <w:p w14:paraId="2808425B" w14:textId="4A732CAD" w:rsidR="008B25BB" w:rsidRPr="008B25BB" w:rsidRDefault="008B25BB">
      <w:pPr>
        <w:pStyle w:val="Standard"/>
        <w:rPr>
          <w:rFonts w:ascii="Tahoma" w:hAnsi="Tahoma" w:cs="Tahoma"/>
        </w:rPr>
      </w:pPr>
      <w:r>
        <w:rPr>
          <w:rFonts w:ascii="Tahoma" w:hAnsi="Tahoma" w:cs="Tahoma"/>
        </w:rPr>
        <w:t>16</w:t>
      </w:r>
      <w:r w:rsidRPr="008B25BB">
        <w:rPr>
          <w:rFonts w:ascii="Tahoma" w:hAnsi="Tahoma" w:cs="Tahoma"/>
          <w:vertAlign w:val="superscript"/>
        </w:rPr>
        <w:t>th</w:t>
      </w:r>
      <w:r>
        <w:rPr>
          <w:rFonts w:ascii="Tahoma" w:hAnsi="Tahoma" w:cs="Tahoma"/>
        </w:rPr>
        <w:t xml:space="preserve"> October 2020</w:t>
      </w:r>
    </w:p>
    <w:sectPr w:rsidR="008B25BB" w:rsidRPr="008B25BB">
      <w:headerReference w:type="default" r:id="rId6"/>
      <w:footerReference w:type="default" r:id="rId7"/>
      <w:pgSz w:w="11906" w:h="16838"/>
      <w:pgMar w:top="1134" w:right="1134" w:bottom="1416" w:left="1134" w:header="72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98865A" w14:textId="77777777" w:rsidR="008E3CF3" w:rsidRDefault="008E3CF3">
      <w:pPr>
        <w:rPr>
          <w:rFonts w:hint="eastAsia"/>
        </w:rPr>
      </w:pPr>
      <w:r>
        <w:separator/>
      </w:r>
    </w:p>
  </w:endnote>
  <w:endnote w:type="continuationSeparator" w:id="0">
    <w:p w14:paraId="3F684CFD" w14:textId="77777777" w:rsidR="008E3CF3" w:rsidRDefault="008E3CF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variable"/>
  </w:font>
  <w:font w:name="Wingdings-Regular">
    <w:altName w:val="Wingdings"/>
    <w:charset w:val="00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77F05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15 Station Road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Cross Hills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Keighley</w:t>
    </w:r>
  </w:p>
  <w:p w14:paraId="5C70DAED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West Yorkshire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BD20 7DT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United Kingdom</w:t>
    </w:r>
  </w:p>
  <w:p w14:paraId="708B9687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Telephone: +44 (0)1535 634900</w:t>
    </w:r>
  </w:p>
  <w:p w14:paraId="361AB07B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Fax: +44 (0)1535 635582</w:t>
    </w:r>
  </w:p>
  <w:p w14:paraId="38F126D7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email: info@vandagraph.co.uk</w:t>
    </w:r>
  </w:p>
  <w:p w14:paraId="166BDCE0" w14:textId="77777777" w:rsidR="00270983" w:rsidRDefault="008E3CF3">
    <w:pPr>
      <w:pStyle w:val="Standard"/>
      <w:jc w:val="right"/>
      <w:rPr>
        <w:rFonts w:hint="eastAsia"/>
      </w:rPr>
    </w:pPr>
    <w:hyperlink r:id="rId1" w:history="1">
      <w:r w:rsidR="0099498E">
        <w:rPr>
          <w:rFonts w:ascii="TimesNewRomanPSMT" w:hAnsi="TimesNewRomanPSMT"/>
          <w:color w:val="006E3F"/>
          <w:sz w:val="20"/>
        </w:rPr>
        <w:t>www.vandagraph.co.uk</w:t>
      </w:r>
    </w:hyperlink>
  </w:p>
  <w:p w14:paraId="43053DE3" w14:textId="77777777" w:rsidR="00270983" w:rsidRDefault="008E3CF3">
    <w:pPr>
      <w:pStyle w:val="Standard"/>
      <w:jc w:val="right"/>
      <w:rPr>
        <w:rFonts w:hint="eastAsia"/>
      </w:rPr>
    </w:pPr>
  </w:p>
  <w:p w14:paraId="3B24165D" w14:textId="77777777" w:rsidR="00270983" w:rsidRDefault="0099498E">
    <w:pPr>
      <w:pStyle w:val="Standard"/>
      <w:jc w:val="right"/>
      <w:rPr>
        <w:rFonts w:hint="eastAsia"/>
      </w:rPr>
    </w:pPr>
    <w:r>
      <w:rPr>
        <w:rFonts w:ascii="TimesNewRomanPSMT" w:hAnsi="TimesNewRomanPSMT"/>
        <w:color w:val="006E3F"/>
        <w:sz w:val="20"/>
      </w:rPr>
      <w:t>Company Registration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Wingdings" w:hAnsi="Wingdings"/>
        <w:color w:val="006E3F"/>
        <w:sz w:val="20"/>
      </w:rPr>
      <w:t></w:t>
    </w:r>
    <w:r>
      <w:rPr>
        <w:rFonts w:ascii="Wingdings-Regular" w:hAnsi="Wingdings-Regular"/>
        <w:color w:val="006E3F"/>
        <w:sz w:val="20"/>
      </w:rPr>
      <w:t xml:space="preserve"> </w:t>
    </w:r>
    <w:r>
      <w:rPr>
        <w:rFonts w:ascii="TimesNewRomanPSMT" w:hAnsi="TimesNewRomanPSMT"/>
        <w:color w:val="006E3F"/>
        <w:sz w:val="20"/>
      </w:rPr>
      <w:t>02322105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84BEC9" w14:textId="77777777" w:rsidR="008E3CF3" w:rsidRDefault="008E3CF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50162A9" w14:textId="77777777" w:rsidR="008E3CF3" w:rsidRDefault="008E3CF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274AB" w14:textId="77777777" w:rsidR="00270983" w:rsidRDefault="0099498E">
    <w:pPr>
      <w:pStyle w:val="Header"/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CB4907" wp14:editId="7CBD805C">
          <wp:simplePos x="0" y="0"/>
          <wp:positionH relativeFrom="column">
            <wp:posOffset>4753078</wp:posOffset>
          </wp:positionH>
          <wp:positionV relativeFrom="paragraph">
            <wp:posOffset>-251999</wp:posOffset>
          </wp:positionV>
          <wp:extent cx="1440362" cy="1803242"/>
          <wp:effectExtent l="0" t="0" r="7438" b="6508"/>
          <wp:wrapTopAndBottom/>
          <wp:docPr id="1" name="Imag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0362" cy="18032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FD7"/>
    <w:rsid w:val="00035FD7"/>
    <w:rsid w:val="00037F0B"/>
    <w:rsid w:val="001871D6"/>
    <w:rsid w:val="00272FEB"/>
    <w:rsid w:val="008B25BB"/>
    <w:rsid w:val="008E3CF3"/>
    <w:rsid w:val="0099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7085B"/>
  <w15:docId w15:val="{CFC76357-DCA1-45C4-98DF-3DE1BE2C0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3"/>
        <w:sz w:val="24"/>
        <w:szCs w:val="24"/>
        <w:lang w:val="en-GB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Footer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ndagraph.co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Swaine</dc:creator>
  <cp:lastModifiedBy>Ryan Swaine</cp:lastModifiedBy>
  <cp:revision>3</cp:revision>
  <dcterms:created xsi:type="dcterms:W3CDTF">2020-10-16T11:10:00Z</dcterms:created>
  <dcterms:modified xsi:type="dcterms:W3CDTF">2020-10-16T11:24:00Z</dcterms:modified>
</cp:coreProperties>
</file>