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5" w:type="dxa"/>
          <w:right w:w="15" w:type="dxa"/>
        </w:tblCellMar>
        <w:tblLook w:val="0000" w:firstRow="0" w:lastRow="0" w:firstColumn="0" w:lastColumn="0" w:noHBand="0" w:noVBand="0"/>
      </w:tblPr>
      <w:tblGrid>
        <w:gridCol w:w="3600"/>
        <w:gridCol w:w="144"/>
        <w:gridCol w:w="3600"/>
        <w:gridCol w:w="144"/>
        <w:gridCol w:w="3600"/>
      </w:tblGrid>
      <w:tr w:rsidR="00AE3F9B" w:rsidRPr="00AE3F9B">
        <w:tblPrEx>
          <w:tblCellMar>
            <w:top w:w="0" w:type="dxa"/>
            <w:bottom w:w="0" w:type="dxa"/>
          </w:tblCellMar>
        </w:tblPrEx>
        <w:trPr>
          <w:cantSplit/>
          <w:trHeight w:hRule="exact" w:val="1919"/>
        </w:trPr>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ind w:left="90" w:right="90"/>
              <w:jc w:val="center"/>
              <w:rPr>
                <w:rFonts w:ascii="Arial" w:hAnsi="Arial" w:cs="Arial"/>
                <w:sz w:val="12"/>
                <w:szCs w:val="12"/>
              </w:rPr>
            </w:pPr>
            <w:r w:rsidRPr="00AE3F9B">
              <w:rPr>
                <w:rFonts w:ascii="Arial" w:hAnsi="Arial" w:cs="Arial"/>
                <w:sz w:val="14"/>
                <w:szCs w:val="12"/>
              </w:rPr>
              <w:t>is maintained and unaffected</w:t>
            </w:r>
          </w:p>
        </w:tc>
        <w:tc>
          <w:tcPr>
            <w:tcW w:w="144" w:type="dxa"/>
          </w:tcPr>
          <w:p w:rsidR="00AE3F9B" w:rsidRPr="00AE3F9B" w:rsidRDefault="00AE3F9B" w:rsidP="00AE3F9B">
            <w:pPr>
              <w:ind w:left="90" w:right="90"/>
              <w:jc w:val="center"/>
              <w:rPr>
                <w:rFonts w:ascii="Arial" w:hAnsi="Arial" w:cs="Arial"/>
                <w:sz w:val="12"/>
                <w:szCs w:val="12"/>
              </w:rPr>
            </w:pPr>
          </w:p>
        </w:tc>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ind w:left="90" w:right="90"/>
              <w:jc w:val="center"/>
              <w:rPr>
                <w:rFonts w:ascii="Arial" w:hAnsi="Arial" w:cs="Arial"/>
                <w:sz w:val="12"/>
                <w:szCs w:val="12"/>
              </w:rPr>
            </w:pPr>
            <w:r w:rsidRPr="00AE3F9B">
              <w:rPr>
                <w:rFonts w:ascii="Arial" w:hAnsi="Arial" w:cs="Arial"/>
                <w:sz w:val="14"/>
                <w:szCs w:val="12"/>
              </w:rPr>
              <w:t>is maintained and unaffected</w:t>
            </w:r>
          </w:p>
        </w:tc>
        <w:tc>
          <w:tcPr>
            <w:tcW w:w="144" w:type="dxa"/>
          </w:tcPr>
          <w:p w:rsidR="00AE3F9B" w:rsidRPr="00AE3F9B" w:rsidRDefault="00AE3F9B" w:rsidP="00AE3F9B">
            <w:pPr>
              <w:ind w:left="90" w:right="90"/>
              <w:jc w:val="center"/>
              <w:rPr>
                <w:rFonts w:ascii="Arial" w:hAnsi="Arial" w:cs="Arial"/>
                <w:sz w:val="12"/>
                <w:szCs w:val="12"/>
              </w:rPr>
            </w:pPr>
          </w:p>
        </w:tc>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ind w:left="90" w:right="90"/>
              <w:jc w:val="center"/>
              <w:rPr>
                <w:rFonts w:ascii="Arial" w:hAnsi="Arial" w:cs="Arial"/>
                <w:sz w:val="12"/>
                <w:szCs w:val="12"/>
              </w:rPr>
            </w:pPr>
            <w:r w:rsidRPr="00AE3F9B">
              <w:rPr>
                <w:rFonts w:ascii="Arial" w:hAnsi="Arial" w:cs="Arial"/>
                <w:sz w:val="14"/>
                <w:szCs w:val="12"/>
              </w:rPr>
              <w:t>is maintained and unaffected</w:t>
            </w:r>
          </w:p>
        </w:tc>
      </w:tr>
      <w:tr w:rsidR="00AE3F9B" w:rsidRPr="00AE3F9B">
        <w:tblPrEx>
          <w:tblCellMar>
            <w:top w:w="0" w:type="dxa"/>
            <w:bottom w:w="0" w:type="dxa"/>
          </w:tblCellMar>
        </w:tblPrEx>
        <w:trPr>
          <w:cantSplit/>
          <w:trHeight w:hRule="exact" w:val="1919"/>
        </w:trPr>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ind w:left="90" w:right="90"/>
              <w:jc w:val="center"/>
              <w:rPr>
                <w:rFonts w:ascii="Arial" w:hAnsi="Arial" w:cs="Arial"/>
                <w:sz w:val="12"/>
                <w:szCs w:val="12"/>
              </w:rPr>
            </w:pPr>
            <w:r w:rsidRPr="00AE3F9B">
              <w:rPr>
                <w:rFonts w:ascii="Arial" w:hAnsi="Arial" w:cs="Arial"/>
                <w:sz w:val="14"/>
                <w:szCs w:val="12"/>
              </w:rPr>
              <w:t>is maintained and unaffected</w:t>
            </w:r>
          </w:p>
        </w:tc>
        <w:tc>
          <w:tcPr>
            <w:tcW w:w="144" w:type="dxa"/>
          </w:tcPr>
          <w:p w:rsidR="00AE3F9B" w:rsidRPr="00AE3F9B" w:rsidRDefault="00AE3F9B" w:rsidP="00AE3F9B">
            <w:pPr>
              <w:ind w:left="90" w:right="90"/>
              <w:jc w:val="center"/>
              <w:rPr>
                <w:rFonts w:ascii="Arial" w:hAnsi="Arial" w:cs="Arial"/>
                <w:sz w:val="12"/>
                <w:szCs w:val="12"/>
              </w:rPr>
            </w:pPr>
          </w:p>
        </w:tc>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spacing w:before="111"/>
              <w:ind w:left="90" w:right="90"/>
              <w:jc w:val="center"/>
              <w:rPr>
                <w:rFonts w:ascii="Arial" w:hAnsi="Arial" w:cs="Arial"/>
                <w:sz w:val="12"/>
                <w:szCs w:val="12"/>
              </w:rPr>
            </w:pPr>
            <w:r w:rsidRPr="00AE3F9B">
              <w:rPr>
                <w:rFonts w:ascii="Arial" w:hAnsi="Arial" w:cs="Arial"/>
                <w:sz w:val="14"/>
                <w:szCs w:val="12"/>
              </w:rPr>
              <w:t>is maintained and unaffected</w:t>
            </w:r>
          </w:p>
          <w:p w:rsidR="00AE3F9B" w:rsidRPr="00AE3F9B" w:rsidRDefault="00AE3F9B" w:rsidP="00AE3F9B">
            <w:pPr>
              <w:ind w:left="90" w:right="90"/>
              <w:jc w:val="center"/>
              <w:rPr>
                <w:rFonts w:ascii="Arial" w:hAnsi="Arial" w:cs="Arial"/>
                <w:sz w:val="12"/>
                <w:szCs w:val="12"/>
              </w:rPr>
            </w:pPr>
          </w:p>
        </w:tc>
        <w:tc>
          <w:tcPr>
            <w:tcW w:w="144" w:type="dxa"/>
          </w:tcPr>
          <w:p w:rsidR="00AE3F9B" w:rsidRPr="00AE3F9B" w:rsidRDefault="00AE3F9B" w:rsidP="00AE3F9B">
            <w:pPr>
              <w:ind w:left="90" w:right="90"/>
              <w:jc w:val="center"/>
              <w:rPr>
                <w:rFonts w:ascii="Arial" w:hAnsi="Arial" w:cs="Arial"/>
                <w:sz w:val="12"/>
                <w:szCs w:val="12"/>
              </w:rPr>
            </w:pPr>
          </w:p>
        </w:tc>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spacing w:before="111"/>
              <w:ind w:left="90" w:right="90"/>
              <w:jc w:val="center"/>
              <w:rPr>
                <w:rFonts w:ascii="Arial" w:hAnsi="Arial" w:cs="Arial"/>
                <w:sz w:val="12"/>
                <w:szCs w:val="12"/>
              </w:rPr>
            </w:pPr>
            <w:r w:rsidRPr="00AE3F9B">
              <w:rPr>
                <w:rFonts w:ascii="Arial" w:hAnsi="Arial" w:cs="Arial"/>
                <w:sz w:val="14"/>
                <w:szCs w:val="12"/>
              </w:rPr>
              <w:t>is maintained and unaffected</w:t>
            </w:r>
          </w:p>
          <w:p w:rsidR="00AE3F9B" w:rsidRPr="00AE3F9B" w:rsidRDefault="00AE3F9B" w:rsidP="00AE3F9B">
            <w:pPr>
              <w:ind w:left="90" w:right="90"/>
              <w:jc w:val="center"/>
              <w:rPr>
                <w:rFonts w:ascii="Arial" w:hAnsi="Arial" w:cs="Arial"/>
                <w:sz w:val="12"/>
                <w:szCs w:val="12"/>
              </w:rPr>
            </w:pPr>
          </w:p>
        </w:tc>
      </w:tr>
      <w:tr w:rsidR="00AE3F9B" w:rsidRPr="00AE3F9B">
        <w:tblPrEx>
          <w:tblCellMar>
            <w:top w:w="0" w:type="dxa"/>
            <w:bottom w:w="0" w:type="dxa"/>
          </w:tblCellMar>
        </w:tblPrEx>
        <w:trPr>
          <w:cantSplit/>
          <w:trHeight w:hRule="exact" w:val="1919"/>
        </w:trPr>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spacing w:before="111"/>
              <w:ind w:left="90" w:right="90"/>
              <w:jc w:val="center"/>
              <w:rPr>
                <w:rFonts w:ascii="Arial" w:hAnsi="Arial" w:cs="Arial"/>
                <w:sz w:val="12"/>
                <w:szCs w:val="12"/>
              </w:rPr>
            </w:pPr>
            <w:r w:rsidRPr="00AE3F9B">
              <w:rPr>
                <w:rFonts w:ascii="Arial" w:hAnsi="Arial" w:cs="Arial"/>
                <w:sz w:val="14"/>
                <w:szCs w:val="12"/>
              </w:rPr>
              <w:t>is maintained and unaffected</w:t>
            </w:r>
          </w:p>
          <w:p w:rsidR="00AE3F9B" w:rsidRPr="00AE3F9B" w:rsidRDefault="00AE3F9B" w:rsidP="00AE3F9B">
            <w:pPr>
              <w:ind w:left="90" w:right="90"/>
              <w:jc w:val="center"/>
              <w:rPr>
                <w:rFonts w:ascii="Arial" w:hAnsi="Arial" w:cs="Arial"/>
                <w:sz w:val="12"/>
                <w:szCs w:val="12"/>
              </w:rPr>
            </w:pPr>
          </w:p>
        </w:tc>
        <w:tc>
          <w:tcPr>
            <w:tcW w:w="144" w:type="dxa"/>
          </w:tcPr>
          <w:p w:rsidR="00AE3F9B" w:rsidRPr="00AE3F9B" w:rsidRDefault="00AE3F9B" w:rsidP="00AE3F9B">
            <w:pPr>
              <w:ind w:left="90" w:right="90"/>
              <w:jc w:val="center"/>
              <w:rPr>
                <w:rFonts w:ascii="Arial" w:hAnsi="Arial" w:cs="Arial"/>
                <w:sz w:val="12"/>
                <w:szCs w:val="12"/>
              </w:rPr>
            </w:pPr>
          </w:p>
        </w:tc>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spacing w:before="111"/>
              <w:ind w:left="90" w:right="90"/>
              <w:jc w:val="center"/>
              <w:rPr>
                <w:rFonts w:ascii="Arial" w:hAnsi="Arial" w:cs="Arial"/>
                <w:sz w:val="12"/>
                <w:szCs w:val="12"/>
              </w:rPr>
            </w:pPr>
            <w:r w:rsidRPr="00AE3F9B">
              <w:rPr>
                <w:rFonts w:ascii="Arial" w:hAnsi="Arial" w:cs="Arial"/>
                <w:sz w:val="14"/>
                <w:szCs w:val="12"/>
              </w:rPr>
              <w:t>is maintained and unaffected</w:t>
            </w:r>
          </w:p>
          <w:p w:rsidR="00AE3F9B" w:rsidRPr="00AE3F9B" w:rsidRDefault="00AE3F9B" w:rsidP="00AE3F9B">
            <w:pPr>
              <w:ind w:left="90" w:right="90"/>
              <w:jc w:val="center"/>
              <w:rPr>
                <w:rFonts w:ascii="Arial" w:hAnsi="Arial" w:cs="Arial"/>
                <w:sz w:val="12"/>
                <w:szCs w:val="12"/>
              </w:rPr>
            </w:pPr>
          </w:p>
        </w:tc>
        <w:tc>
          <w:tcPr>
            <w:tcW w:w="144" w:type="dxa"/>
          </w:tcPr>
          <w:p w:rsidR="00AE3F9B" w:rsidRPr="00AE3F9B" w:rsidRDefault="00AE3F9B" w:rsidP="00AE3F9B">
            <w:pPr>
              <w:ind w:left="90" w:right="90"/>
              <w:jc w:val="center"/>
              <w:rPr>
                <w:rFonts w:ascii="Arial" w:hAnsi="Arial" w:cs="Arial"/>
                <w:sz w:val="12"/>
                <w:szCs w:val="12"/>
              </w:rPr>
            </w:pPr>
          </w:p>
        </w:tc>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spacing w:before="111"/>
              <w:ind w:left="90" w:right="90"/>
              <w:jc w:val="center"/>
              <w:rPr>
                <w:rFonts w:ascii="Arial" w:hAnsi="Arial" w:cs="Arial"/>
                <w:sz w:val="12"/>
                <w:szCs w:val="12"/>
              </w:rPr>
            </w:pPr>
            <w:r w:rsidRPr="00AE3F9B">
              <w:rPr>
                <w:rFonts w:ascii="Arial" w:hAnsi="Arial" w:cs="Arial"/>
                <w:sz w:val="14"/>
                <w:szCs w:val="12"/>
              </w:rPr>
              <w:t>is maintained and unaffected</w:t>
            </w:r>
          </w:p>
          <w:p w:rsidR="00AE3F9B" w:rsidRPr="00AE3F9B" w:rsidRDefault="00AE3F9B" w:rsidP="00AE3F9B">
            <w:pPr>
              <w:ind w:left="90" w:right="90"/>
              <w:jc w:val="center"/>
              <w:rPr>
                <w:rFonts w:ascii="Arial" w:hAnsi="Arial" w:cs="Arial"/>
                <w:sz w:val="12"/>
                <w:szCs w:val="12"/>
              </w:rPr>
            </w:pPr>
          </w:p>
        </w:tc>
      </w:tr>
      <w:tr w:rsidR="00AE3F9B" w:rsidRPr="00AE3F9B">
        <w:tblPrEx>
          <w:tblCellMar>
            <w:top w:w="0" w:type="dxa"/>
            <w:bottom w:w="0" w:type="dxa"/>
          </w:tblCellMar>
        </w:tblPrEx>
        <w:trPr>
          <w:cantSplit/>
          <w:trHeight w:hRule="exact" w:val="1919"/>
        </w:trPr>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spacing w:before="111"/>
              <w:ind w:left="90" w:right="90"/>
              <w:jc w:val="center"/>
              <w:rPr>
                <w:rFonts w:ascii="Arial" w:hAnsi="Arial" w:cs="Arial"/>
                <w:sz w:val="12"/>
                <w:szCs w:val="12"/>
              </w:rPr>
            </w:pPr>
            <w:r w:rsidRPr="00AE3F9B">
              <w:rPr>
                <w:rFonts w:ascii="Arial" w:hAnsi="Arial" w:cs="Arial"/>
                <w:sz w:val="14"/>
                <w:szCs w:val="12"/>
              </w:rPr>
              <w:t>is maintained and unaffected</w:t>
            </w:r>
          </w:p>
          <w:p w:rsidR="00AE3F9B" w:rsidRPr="00AE3F9B" w:rsidRDefault="00AE3F9B" w:rsidP="00AE3F9B">
            <w:pPr>
              <w:ind w:left="90" w:right="90"/>
              <w:jc w:val="center"/>
              <w:rPr>
                <w:rFonts w:ascii="Arial" w:hAnsi="Arial" w:cs="Arial"/>
                <w:sz w:val="12"/>
                <w:szCs w:val="12"/>
              </w:rPr>
            </w:pPr>
          </w:p>
        </w:tc>
        <w:tc>
          <w:tcPr>
            <w:tcW w:w="144" w:type="dxa"/>
          </w:tcPr>
          <w:p w:rsidR="00AE3F9B" w:rsidRPr="00AE3F9B" w:rsidRDefault="00AE3F9B" w:rsidP="00AE3F9B">
            <w:pPr>
              <w:ind w:left="90" w:right="90"/>
              <w:jc w:val="center"/>
              <w:rPr>
                <w:rFonts w:ascii="Arial" w:hAnsi="Arial" w:cs="Arial"/>
                <w:sz w:val="12"/>
                <w:szCs w:val="12"/>
              </w:rPr>
            </w:pPr>
          </w:p>
        </w:tc>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ind w:left="90" w:right="90"/>
              <w:jc w:val="center"/>
              <w:rPr>
                <w:rFonts w:ascii="Arial" w:hAnsi="Arial" w:cs="Arial"/>
                <w:sz w:val="12"/>
                <w:szCs w:val="12"/>
              </w:rPr>
            </w:pPr>
            <w:r w:rsidRPr="00AE3F9B">
              <w:rPr>
                <w:rFonts w:ascii="Arial" w:hAnsi="Arial" w:cs="Arial"/>
                <w:sz w:val="14"/>
                <w:szCs w:val="12"/>
              </w:rPr>
              <w:t>is maintained and unaffected</w:t>
            </w:r>
          </w:p>
        </w:tc>
        <w:tc>
          <w:tcPr>
            <w:tcW w:w="144" w:type="dxa"/>
          </w:tcPr>
          <w:p w:rsidR="00AE3F9B" w:rsidRPr="00AE3F9B" w:rsidRDefault="00AE3F9B" w:rsidP="00AE3F9B">
            <w:pPr>
              <w:ind w:left="90" w:right="90"/>
              <w:jc w:val="center"/>
              <w:rPr>
                <w:rFonts w:ascii="Arial" w:hAnsi="Arial" w:cs="Arial"/>
                <w:sz w:val="12"/>
                <w:szCs w:val="12"/>
              </w:rPr>
            </w:pPr>
          </w:p>
        </w:tc>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ind w:left="90" w:right="90"/>
              <w:jc w:val="center"/>
              <w:rPr>
                <w:rFonts w:ascii="Arial" w:hAnsi="Arial" w:cs="Arial"/>
                <w:sz w:val="12"/>
                <w:szCs w:val="12"/>
              </w:rPr>
            </w:pPr>
            <w:r w:rsidRPr="00AE3F9B">
              <w:rPr>
                <w:rFonts w:ascii="Arial" w:hAnsi="Arial" w:cs="Arial"/>
                <w:sz w:val="14"/>
                <w:szCs w:val="12"/>
              </w:rPr>
              <w:t>is maintained and unaffected</w:t>
            </w:r>
          </w:p>
        </w:tc>
      </w:tr>
      <w:tr w:rsidR="00AE3F9B" w:rsidRPr="00AE3F9B">
        <w:tblPrEx>
          <w:tblCellMar>
            <w:top w:w="0" w:type="dxa"/>
            <w:bottom w:w="0" w:type="dxa"/>
          </w:tblCellMar>
        </w:tblPrEx>
        <w:trPr>
          <w:cantSplit/>
          <w:trHeight w:hRule="exact" w:val="1919"/>
        </w:trPr>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ind w:left="90" w:right="90"/>
              <w:jc w:val="center"/>
              <w:rPr>
                <w:rFonts w:ascii="Arial" w:hAnsi="Arial" w:cs="Arial"/>
                <w:sz w:val="12"/>
                <w:szCs w:val="12"/>
              </w:rPr>
            </w:pPr>
            <w:r w:rsidRPr="00AE3F9B">
              <w:rPr>
                <w:rFonts w:ascii="Arial" w:hAnsi="Arial" w:cs="Arial"/>
                <w:sz w:val="14"/>
                <w:szCs w:val="12"/>
              </w:rPr>
              <w:t>is maintained and unaffected</w:t>
            </w:r>
          </w:p>
        </w:tc>
        <w:tc>
          <w:tcPr>
            <w:tcW w:w="144" w:type="dxa"/>
          </w:tcPr>
          <w:p w:rsidR="00AE3F9B" w:rsidRPr="00AE3F9B" w:rsidRDefault="00AE3F9B" w:rsidP="00AE3F9B">
            <w:pPr>
              <w:ind w:left="90" w:right="90"/>
              <w:jc w:val="center"/>
              <w:rPr>
                <w:rFonts w:ascii="Arial" w:hAnsi="Arial" w:cs="Arial"/>
                <w:sz w:val="12"/>
                <w:szCs w:val="12"/>
              </w:rPr>
            </w:pPr>
          </w:p>
        </w:tc>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ind w:left="90" w:right="90"/>
              <w:jc w:val="center"/>
              <w:rPr>
                <w:rFonts w:ascii="Arial" w:hAnsi="Arial" w:cs="Arial"/>
                <w:sz w:val="12"/>
                <w:szCs w:val="12"/>
              </w:rPr>
            </w:pPr>
            <w:r w:rsidRPr="00AE3F9B">
              <w:rPr>
                <w:rFonts w:ascii="Arial" w:hAnsi="Arial" w:cs="Arial"/>
                <w:sz w:val="14"/>
                <w:szCs w:val="12"/>
              </w:rPr>
              <w:t>is maintained and unaffected</w:t>
            </w:r>
          </w:p>
        </w:tc>
        <w:tc>
          <w:tcPr>
            <w:tcW w:w="144" w:type="dxa"/>
          </w:tcPr>
          <w:p w:rsidR="00AE3F9B" w:rsidRPr="00AE3F9B" w:rsidRDefault="00AE3F9B" w:rsidP="00AE3F9B">
            <w:pPr>
              <w:ind w:left="90" w:right="90"/>
              <w:jc w:val="center"/>
              <w:rPr>
                <w:rFonts w:ascii="Arial" w:hAnsi="Arial" w:cs="Arial"/>
                <w:sz w:val="12"/>
                <w:szCs w:val="12"/>
              </w:rPr>
            </w:pPr>
          </w:p>
        </w:tc>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ind w:left="90" w:right="90"/>
              <w:jc w:val="center"/>
              <w:rPr>
                <w:rFonts w:ascii="Arial" w:hAnsi="Arial" w:cs="Arial"/>
                <w:sz w:val="12"/>
                <w:szCs w:val="12"/>
              </w:rPr>
            </w:pPr>
            <w:r w:rsidRPr="00AE3F9B">
              <w:rPr>
                <w:rFonts w:ascii="Arial" w:hAnsi="Arial" w:cs="Arial"/>
                <w:sz w:val="14"/>
                <w:szCs w:val="12"/>
              </w:rPr>
              <w:t>is maintained and unaffected</w:t>
            </w:r>
          </w:p>
        </w:tc>
      </w:tr>
      <w:tr w:rsidR="00AE3F9B" w:rsidRPr="00AE3F9B">
        <w:tblPrEx>
          <w:tblCellMar>
            <w:top w:w="0" w:type="dxa"/>
            <w:bottom w:w="0" w:type="dxa"/>
          </w:tblCellMar>
        </w:tblPrEx>
        <w:trPr>
          <w:cantSplit/>
          <w:trHeight w:hRule="exact" w:val="1919"/>
        </w:trPr>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ind w:left="90" w:right="90"/>
              <w:jc w:val="center"/>
              <w:rPr>
                <w:rFonts w:ascii="Arial" w:hAnsi="Arial" w:cs="Arial"/>
                <w:sz w:val="12"/>
                <w:szCs w:val="12"/>
              </w:rPr>
            </w:pPr>
            <w:r w:rsidRPr="00AE3F9B">
              <w:rPr>
                <w:rFonts w:ascii="Arial" w:hAnsi="Arial" w:cs="Arial"/>
                <w:sz w:val="14"/>
                <w:szCs w:val="12"/>
              </w:rPr>
              <w:t>is maintained and unaffected</w:t>
            </w:r>
          </w:p>
        </w:tc>
        <w:tc>
          <w:tcPr>
            <w:tcW w:w="144" w:type="dxa"/>
          </w:tcPr>
          <w:p w:rsidR="00AE3F9B" w:rsidRPr="00AE3F9B" w:rsidRDefault="00AE3F9B" w:rsidP="00AE3F9B">
            <w:pPr>
              <w:ind w:left="90" w:right="90"/>
              <w:jc w:val="center"/>
              <w:rPr>
                <w:rFonts w:ascii="Arial" w:hAnsi="Arial" w:cs="Arial"/>
                <w:sz w:val="12"/>
                <w:szCs w:val="12"/>
              </w:rPr>
            </w:pPr>
          </w:p>
        </w:tc>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ind w:left="90" w:right="90"/>
              <w:jc w:val="center"/>
              <w:rPr>
                <w:rFonts w:ascii="Arial" w:hAnsi="Arial" w:cs="Arial"/>
                <w:sz w:val="12"/>
                <w:szCs w:val="12"/>
              </w:rPr>
            </w:pPr>
            <w:r w:rsidRPr="00AE3F9B">
              <w:rPr>
                <w:rFonts w:ascii="Arial" w:hAnsi="Arial" w:cs="Arial"/>
                <w:sz w:val="14"/>
                <w:szCs w:val="12"/>
              </w:rPr>
              <w:t>is maintained and unaffected</w:t>
            </w:r>
          </w:p>
        </w:tc>
        <w:tc>
          <w:tcPr>
            <w:tcW w:w="144" w:type="dxa"/>
          </w:tcPr>
          <w:p w:rsidR="00AE3F9B" w:rsidRPr="00AE3F9B" w:rsidRDefault="00AE3F9B" w:rsidP="00AE3F9B">
            <w:pPr>
              <w:ind w:left="90" w:right="90"/>
              <w:jc w:val="center"/>
              <w:rPr>
                <w:rFonts w:ascii="Arial" w:hAnsi="Arial" w:cs="Arial"/>
                <w:sz w:val="12"/>
                <w:szCs w:val="12"/>
              </w:rPr>
            </w:pPr>
          </w:p>
        </w:tc>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ind w:left="90" w:right="90"/>
              <w:jc w:val="center"/>
              <w:rPr>
                <w:rFonts w:ascii="Arial" w:hAnsi="Arial" w:cs="Arial"/>
                <w:sz w:val="12"/>
                <w:szCs w:val="12"/>
              </w:rPr>
            </w:pPr>
            <w:r w:rsidRPr="00AE3F9B">
              <w:rPr>
                <w:rFonts w:ascii="Arial" w:hAnsi="Arial" w:cs="Arial"/>
                <w:sz w:val="14"/>
                <w:szCs w:val="12"/>
              </w:rPr>
              <w:t>is maintained and unaffected</w:t>
            </w:r>
          </w:p>
        </w:tc>
      </w:tr>
      <w:tr w:rsidR="00AE3F9B" w:rsidRPr="00AE3F9B">
        <w:tblPrEx>
          <w:tblCellMar>
            <w:top w:w="0" w:type="dxa"/>
            <w:bottom w:w="0" w:type="dxa"/>
          </w:tblCellMar>
        </w:tblPrEx>
        <w:trPr>
          <w:cantSplit/>
          <w:trHeight w:hRule="exact" w:val="1919"/>
        </w:trPr>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ind w:left="90" w:right="90"/>
              <w:jc w:val="center"/>
              <w:rPr>
                <w:rFonts w:ascii="Arial" w:hAnsi="Arial" w:cs="Arial"/>
                <w:b/>
                <w:sz w:val="12"/>
                <w:szCs w:val="12"/>
              </w:rPr>
            </w:pPr>
            <w:r w:rsidRPr="00AE3F9B">
              <w:rPr>
                <w:rFonts w:ascii="Arial" w:hAnsi="Arial" w:cs="Arial"/>
                <w:sz w:val="14"/>
                <w:szCs w:val="12"/>
              </w:rPr>
              <w:t>is maintained and unaffected</w:t>
            </w:r>
          </w:p>
        </w:tc>
        <w:tc>
          <w:tcPr>
            <w:tcW w:w="144" w:type="dxa"/>
          </w:tcPr>
          <w:p w:rsidR="00AE3F9B" w:rsidRPr="00AE3F9B" w:rsidRDefault="00AE3F9B" w:rsidP="00AE3F9B">
            <w:pPr>
              <w:ind w:left="90" w:right="90"/>
              <w:jc w:val="center"/>
              <w:rPr>
                <w:rFonts w:ascii="Arial" w:hAnsi="Arial" w:cs="Arial"/>
                <w:sz w:val="12"/>
                <w:szCs w:val="12"/>
              </w:rPr>
            </w:pPr>
          </w:p>
        </w:tc>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ind w:left="90" w:right="90"/>
              <w:jc w:val="center"/>
              <w:rPr>
                <w:rFonts w:ascii="Arial" w:hAnsi="Arial" w:cs="Arial"/>
                <w:sz w:val="12"/>
                <w:szCs w:val="12"/>
              </w:rPr>
            </w:pPr>
            <w:r w:rsidRPr="00AE3F9B">
              <w:rPr>
                <w:rFonts w:ascii="Arial" w:hAnsi="Arial" w:cs="Arial"/>
                <w:sz w:val="14"/>
                <w:szCs w:val="12"/>
              </w:rPr>
              <w:t>is maintained and unaffected</w:t>
            </w:r>
          </w:p>
        </w:tc>
        <w:tc>
          <w:tcPr>
            <w:tcW w:w="144" w:type="dxa"/>
          </w:tcPr>
          <w:p w:rsidR="00AE3F9B" w:rsidRPr="00AE3F9B" w:rsidRDefault="00AE3F9B" w:rsidP="00AE3F9B">
            <w:pPr>
              <w:ind w:left="90" w:right="90"/>
              <w:jc w:val="center"/>
              <w:rPr>
                <w:rFonts w:ascii="Arial" w:hAnsi="Arial" w:cs="Arial"/>
                <w:sz w:val="12"/>
                <w:szCs w:val="12"/>
              </w:rPr>
            </w:pPr>
          </w:p>
        </w:tc>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ind w:left="90" w:right="90"/>
              <w:jc w:val="center"/>
              <w:rPr>
                <w:rFonts w:ascii="Arial" w:hAnsi="Arial" w:cs="Arial"/>
                <w:sz w:val="12"/>
                <w:szCs w:val="12"/>
              </w:rPr>
            </w:pPr>
            <w:r w:rsidRPr="00AE3F9B">
              <w:rPr>
                <w:rFonts w:ascii="Arial" w:hAnsi="Arial" w:cs="Arial"/>
                <w:sz w:val="14"/>
                <w:szCs w:val="12"/>
              </w:rPr>
              <w:t>is maintained and unaffected</w:t>
            </w:r>
          </w:p>
        </w:tc>
      </w:tr>
      <w:tr w:rsidR="00AE3F9B" w:rsidRPr="00AE3F9B">
        <w:tblPrEx>
          <w:tblCellMar>
            <w:top w:w="0" w:type="dxa"/>
            <w:bottom w:w="0" w:type="dxa"/>
          </w:tblCellMar>
        </w:tblPrEx>
        <w:trPr>
          <w:cantSplit/>
          <w:trHeight w:hRule="exact" w:val="1919"/>
        </w:trPr>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ind w:left="90" w:right="90"/>
              <w:jc w:val="center"/>
              <w:rPr>
                <w:rFonts w:ascii="Arial" w:hAnsi="Arial" w:cs="Arial"/>
                <w:sz w:val="12"/>
                <w:szCs w:val="12"/>
              </w:rPr>
            </w:pPr>
            <w:r w:rsidRPr="00AE3F9B">
              <w:rPr>
                <w:rFonts w:ascii="Arial" w:hAnsi="Arial" w:cs="Arial"/>
                <w:sz w:val="14"/>
                <w:szCs w:val="12"/>
              </w:rPr>
              <w:t>is maintained and unaffected</w:t>
            </w:r>
          </w:p>
        </w:tc>
        <w:tc>
          <w:tcPr>
            <w:tcW w:w="144" w:type="dxa"/>
          </w:tcPr>
          <w:p w:rsidR="00AE3F9B" w:rsidRPr="00AE3F9B" w:rsidRDefault="00AE3F9B" w:rsidP="00AE3F9B">
            <w:pPr>
              <w:ind w:left="90" w:right="90"/>
              <w:jc w:val="center"/>
              <w:rPr>
                <w:rFonts w:ascii="Arial" w:hAnsi="Arial" w:cs="Arial"/>
                <w:sz w:val="12"/>
                <w:szCs w:val="12"/>
              </w:rPr>
            </w:pPr>
          </w:p>
        </w:tc>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ind w:left="90" w:right="90"/>
              <w:jc w:val="center"/>
              <w:rPr>
                <w:rFonts w:ascii="Arial" w:hAnsi="Arial" w:cs="Arial"/>
                <w:sz w:val="12"/>
                <w:szCs w:val="12"/>
              </w:rPr>
            </w:pPr>
            <w:r w:rsidRPr="00AE3F9B">
              <w:rPr>
                <w:rFonts w:ascii="Arial" w:hAnsi="Arial" w:cs="Arial"/>
                <w:sz w:val="14"/>
                <w:szCs w:val="12"/>
              </w:rPr>
              <w:t>is maintaine</w:t>
            </w:r>
            <w:bookmarkStart w:id="0" w:name="_GoBack"/>
            <w:bookmarkEnd w:id="0"/>
            <w:r w:rsidRPr="00AE3F9B">
              <w:rPr>
                <w:rFonts w:ascii="Arial" w:hAnsi="Arial" w:cs="Arial"/>
                <w:sz w:val="14"/>
                <w:szCs w:val="12"/>
              </w:rPr>
              <w:t>d and unaffected</w:t>
            </w:r>
          </w:p>
        </w:tc>
        <w:tc>
          <w:tcPr>
            <w:tcW w:w="144" w:type="dxa"/>
          </w:tcPr>
          <w:p w:rsidR="00AE3F9B" w:rsidRPr="00AE3F9B" w:rsidRDefault="00AE3F9B" w:rsidP="00AE3F9B">
            <w:pPr>
              <w:ind w:left="90" w:right="90"/>
              <w:jc w:val="center"/>
              <w:rPr>
                <w:rFonts w:ascii="Arial" w:hAnsi="Arial" w:cs="Arial"/>
                <w:sz w:val="12"/>
                <w:szCs w:val="12"/>
              </w:rPr>
            </w:pPr>
          </w:p>
        </w:tc>
        <w:tc>
          <w:tcPr>
            <w:tcW w:w="3600" w:type="dxa"/>
          </w:tcPr>
          <w:p w:rsidR="00AE3F9B" w:rsidRPr="00AE3F9B" w:rsidRDefault="00AE3F9B" w:rsidP="00AE3F9B">
            <w:pPr>
              <w:spacing w:before="111"/>
              <w:ind w:left="90" w:right="90"/>
              <w:jc w:val="center"/>
              <w:rPr>
                <w:rFonts w:ascii="Arial" w:hAnsi="Arial" w:cs="Arial"/>
                <w:b/>
                <w:sz w:val="6"/>
                <w:szCs w:val="12"/>
              </w:rPr>
            </w:pPr>
            <w:r w:rsidRPr="00AE3F9B">
              <w:rPr>
                <w:rFonts w:ascii="Arial" w:hAnsi="Arial" w:cs="Arial"/>
                <w:b/>
                <w:sz w:val="14"/>
                <w:szCs w:val="12"/>
              </w:rPr>
              <w:t xml:space="preserve">Notification of Change of </w:t>
            </w:r>
            <w:r>
              <w:rPr>
                <w:rFonts w:ascii="Arial" w:hAnsi="Arial" w:cs="Arial"/>
                <w:b/>
                <w:sz w:val="14"/>
                <w:szCs w:val="12"/>
              </w:rPr>
              <w:br/>
            </w:r>
            <w:r w:rsidRPr="00AE3F9B">
              <w:rPr>
                <w:rFonts w:ascii="Arial" w:hAnsi="Arial" w:cs="Arial"/>
                <w:b/>
                <w:sz w:val="14"/>
                <w:szCs w:val="12"/>
              </w:rPr>
              <w:t>CE Notified Body Number</w:t>
            </w:r>
            <w:r>
              <w:rPr>
                <w:rFonts w:ascii="Arial" w:hAnsi="Arial" w:cs="Arial"/>
                <w:b/>
                <w:sz w:val="14"/>
                <w:szCs w:val="12"/>
              </w:rPr>
              <w:br/>
            </w:r>
          </w:p>
          <w:p w:rsidR="00AE3F9B" w:rsidRDefault="00AE3F9B" w:rsidP="00AE3F9B">
            <w:pPr>
              <w:ind w:left="90" w:right="90"/>
              <w:jc w:val="center"/>
              <w:rPr>
                <w:rFonts w:ascii="Arial" w:hAnsi="Arial" w:cs="Arial"/>
                <w:sz w:val="14"/>
                <w:szCs w:val="12"/>
              </w:rPr>
            </w:pPr>
            <w:r w:rsidRPr="00AE3F9B">
              <w:rPr>
                <w:rFonts w:ascii="Arial" w:hAnsi="Arial" w:cs="Arial"/>
                <w:sz w:val="14"/>
                <w:szCs w:val="12"/>
              </w:rPr>
              <w:t>Viamed is currently undergoing changes to the scope of the certifications for the Viamed branded medical oxygen sensors. As part of this, sensors are transitioning from the CE notified body number</w:t>
            </w:r>
          </w:p>
          <w:p w:rsidR="00AE3F9B" w:rsidRPr="00AE3F9B" w:rsidRDefault="00AE3F9B" w:rsidP="00AE3F9B">
            <w:pPr>
              <w:ind w:left="90" w:right="90"/>
              <w:jc w:val="center"/>
              <w:rPr>
                <w:rFonts w:ascii="Arial" w:hAnsi="Arial" w:cs="Arial"/>
                <w:sz w:val="14"/>
                <w:szCs w:val="12"/>
              </w:rPr>
            </w:pPr>
            <w:r w:rsidRPr="00AE3F9B">
              <w:rPr>
                <w:rFonts w:ascii="Arial" w:hAnsi="Arial" w:cs="Arial"/>
                <w:sz w:val="14"/>
                <w:szCs w:val="12"/>
              </w:rPr>
              <w:t>CE</w:t>
            </w:r>
            <w:r>
              <w:rPr>
                <w:rFonts w:ascii="Arial" w:hAnsi="Arial" w:cs="Arial"/>
                <w:sz w:val="14"/>
                <w:szCs w:val="12"/>
              </w:rPr>
              <w:t xml:space="preserve"> </w:t>
            </w:r>
            <w:r w:rsidRPr="00AE3F9B">
              <w:rPr>
                <w:rFonts w:ascii="Arial" w:hAnsi="Arial" w:cs="Arial"/>
                <w:sz w:val="14"/>
                <w:szCs w:val="12"/>
              </w:rPr>
              <w:t xml:space="preserve">0086 </w:t>
            </w:r>
            <w:r>
              <w:rPr>
                <w:rFonts w:ascii="Arial" w:hAnsi="Arial" w:cs="Arial"/>
                <w:sz w:val="14"/>
                <w:szCs w:val="12"/>
              </w:rPr>
              <w:t>to CE 0123.</w:t>
            </w:r>
          </w:p>
          <w:p w:rsidR="00AE3F9B" w:rsidRPr="00AE3F9B" w:rsidRDefault="00AE3F9B" w:rsidP="00AE3F9B">
            <w:pPr>
              <w:ind w:left="90" w:right="90"/>
              <w:jc w:val="center"/>
              <w:rPr>
                <w:rFonts w:ascii="Arial" w:hAnsi="Arial" w:cs="Arial"/>
                <w:sz w:val="14"/>
                <w:szCs w:val="12"/>
              </w:rPr>
            </w:pPr>
          </w:p>
          <w:p w:rsidR="00AE3F9B" w:rsidRDefault="00AE3F9B" w:rsidP="00AE3F9B">
            <w:pPr>
              <w:ind w:left="90" w:right="90"/>
              <w:jc w:val="center"/>
              <w:rPr>
                <w:rFonts w:ascii="Arial" w:hAnsi="Arial" w:cs="Arial"/>
                <w:sz w:val="14"/>
                <w:szCs w:val="12"/>
              </w:rPr>
            </w:pPr>
            <w:r w:rsidRPr="00AE3F9B">
              <w:rPr>
                <w:rFonts w:ascii="Arial" w:hAnsi="Arial" w:cs="Arial"/>
                <w:sz w:val="14"/>
                <w:szCs w:val="12"/>
              </w:rPr>
              <w:t xml:space="preserve">Compliance with applicable standards </w:t>
            </w:r>
          </w:p>
          <w:p w:rsidR="00AE3F9B" w:rsidRPr="00AE3F9B" w:rsidRDefault="00AE3F9B" w:rsidP="00AE3F9B">
            <w:pPr>
              <w:ind w:left="90" w:right="90"/>
              <w:jc w:val="center"/>
              <w:rPr>
                <w:rFonts w:ascii="Arial" w:hAnsi="Arial" w:cs="Arial"/>
                <w:sz w:val="12"/>
                <w:szCs w:val="12"/>
              </w:rPr>
            </w:pPr>
            <w:r w:rsidRPr="00AE3F9B">
              <w:rPr>
                <w:rFonts w:ascii="Arial" w:hAnsi="Arial" w:cs="Arial"/>
                <w:sz w:val="14"/>
                <w:szCs w:val="12"/>
              </w:rPr>
              <w:t>is maintained and unaffected</w:t>
            </w:r>
          </w:p>
        </w:tc>
      </w:tr>
    </w:tbl>
    <w:p w:rsidR="00AE3F9B" w:rsidRPr="00AE3F9B" w:rsidRDefault="00AE3F9B" w:rsidP="00AE3F9B">
      <w:pPr>
        <w:ind w:left="90" w:right="90"/>
        <w:jc w:val="center"/>
        <w:rPr>
          <w:rFonts w:ascii="Arial" w:hAnsi="Arial" w:cs="Arial"/>
          <w:vanish/>
          <w:sz w:val="12"/>
          <w:szCs w:val="12"/>
        </w:rPr>
      </w:pPr>
    </w:p>
    <w:sectPr w:rsidR="00AE3F9B" w:rsidRPr="00AE3F9B" w:rsidSect="00AE3F9B">
      <w:type w:val="continuous"/>
      <w:pgSz w:w="11905" w:h="16837"/>
      <w:pgMar w:top="740" w:right="408" w:bottom="0" w:left="408" w:header="720" w:footer="720" w:gutter="0"/>
      <w:paperSrc w:first="4" w:other="4"/>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NDc1tzQ2MTE3NzU2MzBS0lEKTi0uzszPAykwrAUARH0uSiwAAAA="/>
  </w:docVars>
  <w:rsids>
    <w:rsidRoot w:val="00AE3F9B"/>
    <w:rsid w:val="00AE3F9B"/>
    <w:rsid w:val="00CB6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3F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3F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1211</Words>
  <Characters>6908</Characters>
  <Application>Microsoft Office Word</Application>
  <DocSecurity>0</DocSecurity>
  <Lines>57</Lines>
  <Paragraphs>16</Paragraphs>
  <ScaleCrop>false</ScaleCrop>
  <Company/>
  <LinksUpToDate>false</LinksUpToDate>
  <CharactersWithSpaces>8103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220</dc:creator>
  <cp:lastModifiedBy>220</cp:lastModifiedBy>
  <cp:revision>1</cp:revision>
  <cp:lastPrinted>2019-03-20T18:22:00Z</cp:lastPrinted>
  <dcterms:created xsi:type="dcterms:W3CDTF">2019-03-20T18:15:00Z</dcterms:created>
  <dcterms:modified xsi:type="dcterms:W3CDTF">2019-03-20T18:24:00Z</dcterms:modified>
</cp:coreProperties>
</file>