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4.6.0 -->
  <w:body>
    <w:p>
      <w:pPr>
        <w:pStyle w:val="anchor"/>
        <w:shd w:val="clear" w:color="auto" w:fill="auto"/>
        <w:spacing w:before="0" w:beforeAutospacing="0" w:after="0" w:afterAutospacing="0" w:line="20" w:lineRule="atLeast"/>
        <w:ind w:left="0" w:right="0"/>
        <w:jc w:val="both"/>
        <w:rPr>
          <w:rFonts w:ascii="Arial" w:eastAsia="Arial" w:hAnsi="Arial" w:cs="Arial"/>
          <w:noProof/>
          <w:vanish/>
          <w:color w:val="FFFFFF"/>
          <w:sz w:val="2"/>
          <w:highlight w:val="none"/>
          <w:bdr w:val="nil"/>
          <w:lang w:val="en-GB"/>
        </w:rPr>
      </w:pPr>
      <w:bookmarkStart w:id="0" w:name="RegulatoryBodyInitials"/>
      <w:r>
        <w:rPr>
          <w:rFonts w:ascii="Arial" w:eastAsia="Arial" w:hAnsi="Arial" w:cs="Arial"/>
          <w:noProof/>
          <w:vanish/>
          <w:color w:val="FFFFFF"/>
          <w:sz w:val="2"/>
          <w:highlight w:val="none"/>
          <w:bdr w:val="none" w:sz="0" w:space="0" w:color="auto"/>
          <w:lang w:val="en-GB"/>
        </w:rPr>
        <w:t>FCA</w:t>
      </w:r>
      <w:bookmarkEnd w:id="0"/>
      <w:bookmarkStart w:id="1" w:name="RegulatoryBodyFullName"/>
      <w:r>
        <w:rPr>
          <w:rFonts w:ascii="Arial" w:eastAsia="Arial" w:hAnsi="Arial" w:cs="Arial"/>
          <w:noProof/>
          <w:vanish/>
          <w:color w:val="FFFFFF"/>
          <w:sz w:val="2"/>
          <w:highlight w:val="none"/>
          <w:bdr w:val="none" w:sz="0" w:space="0" w:color="auto"/>
          <w:lang w:val="en-GB"/>
        </w:rPr>
        <w:t>Financial Conduct Authority</w:t>
      </w:r>
      <w:bookmarkEnd w:id="1"/>
      <w:bookmarkStart w:id="2" w:name="RegulatoryBodyFullNameUpperCase"/>
      <w:r>
        <w:rPr>
          <w:rFonts w:ascii="Arial" w:eastAsia="Arial" w:hAnsi="Arial" w:cs="Arial"/>
          <w:noProof/>
          <w:vanish/>
          <w:color w:val="FFFFFF"/>
          <w:sz w:val="2"/>
          <w:highlight w:val="none"/>
          <w:bdr w:val="none" w:sz="0" w:space="0" w:color="auto"/>
          <w:lang w:val="en-GB"/>
        </w:rPr>
        <w:t>FINANCIAL CONDUCT AUTHORITY</w:t>
      </w:r>
      <w:bookmarkEnd w:id="2"/>
      <w:bookmarkStart w:id="3" w:name="RegulatoryBodyWebSite"/>
      <w:r>
        <w:rPr>
          <w:rFonts w:ascii="Arial" w:eastAsia="Arial" w:hAnsi="Arial" w:cs="Arial"/>
          <w:noProof/>
          <w:vanish/>
          <w:color w:val="FFFFFF"/>
          <w:sz w:val="2"/>
          <w:highlight w:val="none"/>
          <w:bdr w:val="none" w:sz="0" w:space="0" w:color="auto"/>
          <w:lang w:val="en-GB"/>
        </w:rPr>
        <w:t>www.fca.org.uk</w:t>
      </w:r>
      <w:bookmarkEnd w:id="3"/>
      <w:bookmarkStart w:id="4" w:name="RegulatoryBodyWebSiteRegister"/>
      <w:r>
        <w:rPr>
          <w:rFonts w:ascii="Arial" w:eastAsia="Arial" w:hAnsi="Arial" w:cs="Arial"/>
          <w:noProof/>
          <w:vanish/>
          <w:color w:val="FFFFFF"/>
          <w:sz w:val="2"/>
          <w:highlight w:val="none"/>
          <w:bdr w:val="none" w:sz="0" w:space="0" w:color="auto"/>
          <w:lang w:val="en-GB"/>
        </w:rPr>
        <w:t>register.fca.org.uk</w:t>
      </w:r>
      <w:bookmarkEnd w:id="4"/>
      <w:bookmarkStart w:id="5" w:name="RegulatoryBodyHelpline"/>
      <w:r>
        <w:rPr>
          <w:rFonts w:ascii="Arial" w:eastAsia="Arial" w:hAnsi="Arial" w:cs="Arial"/>
          <w:noProof/>
          <w:vanish/>
          <w:color w:val="FFFFFF"/>
          <w:sz w:val="2"/>
          <w:highlight w:val="none"/>
          <w:bdr w:val="none" w:sz="0" w:space="0" w:color="auto"/>
          <w:lang w:val="en-GB"/>
        </w:rPr>
        <w:t>0845 606 1234</w:t>
      </w:r>
      <w:bookmarkEnd w:id="5"/>
      <w:bookmarkStart w:id="6" w:name="BrokerLegalEntityName"/>
      <w:bookmarkEnd w:id="6"/>
      <w:bookmarkStart w:id="7" w:name="BrokerTradingName"/>
      <w:bookmarkEnd w:id="7"/>
      <w:bookmarkStart w:id="8" w:name="BrokerBrandName"/>
      <w:bookmarkEnd w:id="8"/>
      <w:bookmarkStart w:id="9" w:name="BrokerLogo"/>
      <w:bookmarkEnd w:id="9"/>
      <w:bookmarkStart w:id="10" w:name="WebAddress"/>
      <w:bookmarkEnd w:id="10"/>
      <w:bookmarkStart w:id="11" w:name="RegistrationNo"/>
      <w:bookmarkEnd w:id="11"/>
      <w:bookmarkStart w:id="12" w:name="CloseTradingName"/>
      <w:r>
        <w:rPr>
          <w:rFonts w:ascii="Arial" w:eastAsia="Arial" w:hAnsi="Arial" w:cs="Arial"/>
          <w:noProof/>
          <w:vanish/>
          <w:color w:val="FFFFFF"/>
          <w:sz w:val="2"/>
          <w:highlight w:val="none"/>
          <w:bdr w:val="none" w:sz="0" w:space="0" w:color="auto"/>
          <w:lang w:val="en-GB"/>
        </w:rPr>
        <w:t>Close Brothers Premium Finance</w:t>
      </w:r>
      <w:bookmarkEnd w:id="12"/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/>
      </w:tblPr>
      <w:tblGrid>
        <w:gridCol w:w="4818"/>
        <w:gridCol w:w="4820"/>
      </w:tblGrid>
      <w:tr w:rsidTr="009A7FD6">
        <w:tblPrEx>
          <w:tblW w:w="5000" w:type="pc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c>
          <w:tcPr>
            <w:tcW w:w="4601" w:type="dxa"/>
            <w:vAlign w:val="bottom"/>
            <w:hideMark/>
          </w:tcPr>
          <w:p w:rsidR="006B2EB3" w:rsidRPr="00FE5476" w:rsidP="00D360FE">
            <w:r w:rsidRPr="00FE5476">
              <w:rPr>
                <w:noProof/>
              </w:rPr>
              <w:t>Viamed Limited, Vandagraph Limited, Vandagraph Sensor Technologies Limited &amp;/or Viamed Properties Limited</w:t>
            </w:r>
          </w:p>
        </w:tc>
        <w:tc>
          <w:tcPr>
            <w:tcW w:w="4602" w:type="dxa"/>
            <w:vAlign w:val="bottom"/>
          </w:tcPr>
          <w:p w:rsidR="006B2EB3" w:rsidRPr="00FE5476" w:rsidP="00D360FE">
            <w:pPr>
              <w:rPr>
                <w:szCs w:val="21"/>
              </w:rPr>
            </w:pPr>
          </w:p>
        </w:tc>
      </w:tr>
      <w:tr w:rsidTr="009A7FD6">
        <w:tblPrEx>
          <w:tblW w:w="5000" w:type="pct"/>
          <w:tblCellMar>
            <w:left w:w="0" w:type="dxa"/>
            <w:right w:w="0" w:type="dxa"/>
          </w:tblCellMar>
          <w:tblLook w:val="04A0"/>
        </w:tblPrEx>
        <w:trPr>
          <w:trHeight w:val="1587"/>
        </w:trPr>
        <w:tc>
          <w:tcPr>
            <w:tcW w:w="4601" w:type="dxa"/>
            <w:hideMark/>
          </w:tcPr>
          <w:p w:rsidR="006B2EB3" w:rsidRPr="00FE5476" w:rsidP="00D360FE">
            <w:r w:rsidRPr="00FE5476">
              <w:rPr>
                <w:noProof/>
              </w:rPr>
              <w:t>15 Station Road</w:t>
              <w:br/>
              <w:t>Cross Hills</w:t>
              <w:br/>
              <w:t>Keighley</w:t>
              <w:br/>
              <w:t>West Yorkshire</w:t>
              <w:br/>
              <w:t>BD20 7DT</w:t>
            </w:r>
          </w:p>
        </w:tc>
        <w:tc>
          <w:tcPr>
            <w:tcW w:w="4602" w:type="dxa"/>
          </w:tcPr>
          <w:p w:rsidR="006B2EB3" w:rsidRPr="00FE5476" w:rsidP="00D360FE">
            <w:pPr>
              <w:rPr>
                <w:szCs w:val="21"/>
              </w:rPr>
            </w:pPr>
          </w:p>
        </w:tc>
      </w:tr>
    </w:tbl>
    <w:p>
      <w:pPr>
        <w:spacing w:before="0" w:beforeAutospacing="0" w:after="0" w:afterAutospacing="0"/>
        <w:jc w:val="left"/>
        <w:rPr>
          <w:rFonts w:ascii="Arial" w:eastAsia="Arial" w:hAnsi="Arial" w:cs="Arial"/>
          <w:sz w:val="20"/>
          <w:lang w:val="en-GB"/>
        </w:rPr>
        <w:sectPr>
          <w:headerReference w:type="default" r:id="rId4"/>
          <w:footerReference w:type="default" r:id="rId5"/>
          <w:pgSz w:w="11907" w:h="16840"/>
          <w:pgMar w:top="-2665" w:right="1440" w:bottom="1701" w:left="1440" w:header="709" w:footer="284" w:gutter="0"/>
          <w:paperSrc w:first="0" w:other="0"/>
          <w:cols w:space="708"/>
          <w:formProt w:val="0"/>
          <w:docGrid w:linePitch="360"/>
        </w:sectPr>
      </w:pPr>
      <w:bookmarkStart w:id="13" w:name="DOCUMENT_TITLE_NEW"/>
      <w:r>
        <w:rPr>
          <w:rFonts w:ascii="Arial" w:eastAsia="Arial" w:hAnsi="Arial" w:cs="Arial"/>
          <w:noProof/>
          <w:vanish/>
          <w:color w:val="FFFFFF"/>
          <w:sz w:val="2"/>
          <w:highlight w:val="none"/>
          <w:bdr w:val="none" w:sz="0" w:space="0" w:color="auto"/>
          <w:lang w:val="en-GB"/>
        </w:rPr>
        <w:t>Invoice</w:t>
      </w:r>
      <w:bookmarkEnd w:id="13"/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/>
      </w:tblPr>
      <w:tblGrid>
        <w:gridCol w:w="4814"/>
        <w:gridCol w:w="4814"/>
      </w:tblGrid>
      <w:tr w:rsidTr="006B2EB3">
        <w:tblPrEx>
          <w:tblW w:w="0" w:type="auto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c>
          <w:tcPr>
            <w:tcW w:w="4814" w:type="dxa"/>
            <w:vAlign w:val="bottom"/>
            <w:hideMark/>
          </w:tcPr>
          <w:p w:rsidR="006B2EB3" w:rsidRPr="00FE5476">
            <w:pPr>
              <w:rPr>
                <w:rFonts w:asciiTheme="minorHAnsi" w:hAnsiTheme="minorHAnsi" w:cstheme="minorHAnsi"/>
              </w:rPr>
            </w:pPr>
            <w:r w:rsidRPr="00FE5476">
              <w:rPr>
                <w:rFonts w:asciiTheme="minorHAnsi" w:hAnsiTheme="minorHAnsi" w:cstheme="minorHAnsi"/>
                <w:sz w:val="40"/>
              </w:rPr>
              <w:t>Invoice</w:t>
            </w:r>
          </w:p>
        </w:tc>
        <w:tc>
          <w:tcPr>
            <w:tcW w:w="4814" w:type="dxa"/>
            <w:vAlign w:val="center"/>
            <w:hideMark/>
          </w:tcPr>
          <w:tbl>
            <w:tblPr>
              <w:tblStyle w:val="TableNormal"/>
              <w:tblpPr w:leftFromText="45" w:rightFromText="45" w:bottomFromText="160" w:vertAnchor="text" w:horzAnchor="page" w:tblpX="3318" w:tblpY="-310"/>
              <w:tblOverlap w:val="never"/>
              <w:tblW w:w="0" w:type="auto"/>
              <w:tblCellMar>
                <w:left w:w="0" w:type="dxa"/>
                <w:right w:w="0" w:type="dxa"/>
              </w:tblCellMar>
              <w:tblLook w:val="04A0"/>
            </w:tblPr>
            <w:tblGrid>
              <w:gridCol w:w="1142"/>
              <w:gridCol w:w="2560"/>
            </w:tblGrid>
            <w:tr>
              <w:tblPrEx>
                <w:tblW w:w="0" w:type="auto"/>
                <w:tblCellMar>
                  <w:left w:w="0" w:type="dxa"/>
                  <w:right w:w="0" w:type="dxa"/>
                </w:tblCellMar>
                <w:tblLook w:val="04A0"/>
              </w:tblPrEx>
              <w:trPr>
                <w:trHeight w:val="240"/>
              </w:trPr>
              <w:tc>
                <w:tcPr>
                  <w:tcW w:w="1134" w:type="dxa"/>
                  <w:noWrap/>
                  <w:tcMar>
                    <w:top w:w="20" w:type="dxa"/>
                    <w:left w:w="0" w:type="dxa"/>
                    <w:bottom w:w="20" w:type="dxa"/>
                    <w:right w:w="15" w:type="dxa"/>
                  </w:tcMar>
                  <w:vAlign w:val="center"/>
                  <w:hideMark/>
                </w:tcPr>
                <w:p w:rsidR="006B2EB3" w:rsidRPr="00FE5476">
                  <w:pPr>
                    <w:keepLines/>
                    <w:spacing w:line="256" w:lineRule="auto"/>
                    <w:rPr>
                      <w:rFonts w:asciiTheme="minorHAnsi" w:hAnsiTheme="minorHAnsi" w:cstheme="minorHAnsi"/>
                    </w:rPr>
                  </w:pPr>
                  <w:r w:rsidRPr="00FE5476">
                    <w:rPr>
                      <w:rFonts w:asciiTheme="minorHAnsi" w:hAnsiTheme="minorHAnsi" w:cstheme="minorHAnsi"/>
                    </w:rPr>
                    <w:t>Your Ref:</w:t>
                  </w:r>
                </w:p>
              </w:tc>
              <w:tc>
                <w:tcPr>
                  <w:tcW w:w="2552" w:type="dxa"/>
                  <w:noWrap/>
                  <w:tcMar>
                    <w:top w:w="20" w:type="dxa"/>
                    <w:left w:w="15" w:type="dxa"/>
                    <w:bottom w:w="20" w:type="dxa"/>
                    <w:right w:w="0" w:type="dxa"/>
                  </w:tcMar>
                  <w:vAlign w:val="center"/>
                  <w:hideMark/>
                </w:tcPr>
                <w:p w:rsidR="006B2EB3" w:rsidRPr="00FE5476">
                  <w:pPr>
                    <w:keepLines/>
                    <w:spacing w:line="256" w:lineRule="auto"/>
                    <w:jc w:val="right"/>
                    <w:rPr>
                      <w:rFonts w:asciiTheme="minorHAnsi" w:hAnsiTheme="minorHAnsi" w:cstheme="minorHAnsi"/>
                    </w:rPr>
                  </w:pPr>
                  <w:r w:rsidRPr="00FE5476">
                    <w:rPr>
                      <w:rFonts w:asciiTheme="minorHAnsi" w:hAnsiTheme="minorHAnsi" w:cstheme="minorHAnsi"/>
                    </w:rPr>
                    <w:t xml:space="preserve">    </w:t>
                  </w:r>
                  <w:r w:rsidRPr="00FE5476">
                    <w:rPr>
                      <w:rFonts w:asciiTheme="minorHAnsi" w:hAnsiTheme="minorHAnsi" w:cstheme="minorHAnsi"/>
                      <w:noProof/>
                    </w:rPr>
                    <w:t>77845126</w:t>
                  </w:r>
                </w:p>
              </w:tc>
            </w:tr>
            <w:tr>
              <w:tblPrEx>
                <w:tblW w:w="0" w:type="auto"/>
                <w:tblCellMar>
                  <w:left w:w="0" w:type="dxa"/>
                  <w:right w:w="0" w:type="dxa"/>
                </w:tblCellMar>
                <w:tblLook w:val="04A0"/>
              </w:tblPrEx>
              <w:trPr>
                <w:trHeight w:val="240"/>
              </w:trPr>
              <w:tc>
                <w:tcPr>
                  <w:tcW w:w="1134" w:type="dxa"/>
                  <w:noWrap/>
                  <w:tcMar>
                    <w:top w:w="20" w:type="dxa"/>
                    <w:left w:w="0" w:type="dxa"/>
                    <w:bottom w:w="20" w:type="dxa"/>
                    <w:right w:w="15" w:type="dxa"/>
                  </w:tcMar>
                  <w:vAlign w:val="center"/>
                  <w:hideMark/>
                </w:tcPr>
                <w:p w:rsidR="006B2EB3" w:rsidRPr="00FE5476">
                  <w:pPr>
                    <w:keepLines/>
                    <w:spacing w:line="256" w:lineRule="auto"/>
                    <w:rPr>
                      <w:rFonts w:asciiTheme="minorHAnsi" w:hAnsiTheme="minorHAnsi" w:cstheme="minorHAnsi"/>
                    </w:rPr>
                  </w:pPr>
                  <w:r w:rsidRPr="00FE5476">
                    <w:rPr>
                      <w:rFonts w:asciiTheme="minorHAnsi" w:hAnsiTheme="minorHAnsi" w:cstheme="minorHAnsi"/>
                    </w:rPr>
                    <w:t>Invoice Ref:</w:t>
                  </w:r>
                </w:p>
              </w:tc>
              <w:tc>
                <w:tcPr>
                  <w:tcW w:w="2552" w:type="dxa"/>
                  <w:noWrap/>
                  <w:tcMar>
                    <w:top w:w="20" w:type="dxa"/>
                    <w:left w:w="15" w:type="dxa"/>
                    <w:bottom w:w="20" w:type="dxa"/>
                    <w:right w:w="0" w:type="dxa"/>
                  </w:tcMar>
                  <w:vAlign w:val="center"/>
                  <w:hideMark/>
                </w:tcPr>
                <w:p w:rsidR="006B2EB3" w:rsidRPr="00FE5476">
                  <w:pPr>
                    <w:keepLines/>
                    <w:spacing w:line="256" w:lineRule="auto"/>
                    <w:jc w:val="right"/>
                    <w:rPr>
                      <w:rFonts w:asciiTheme="minorHAnsi" w:hAnsiTheme="minorHAnsi" w:cstheme="minorHAnsi"/>
                    </w:rPr>
                  </w:pPr>
                  <w:r w:rsidRPr="00FE5476">
                    <w:rPr>
                      <w:rFonts w:asciiTheme="minorHAnsi" w:hAnsiTheme="minorHAnsi" w:cstheme="minorHAnsi"/>
                      <w:noProof/>
                    </w:rPr>
                    <w:t>550165248</w:t>
                  </w:r>
                </w:p>
              </w:tc>
            </w:tr>
            <w:tr>
              <w:tblPrEx>
                <w:tblW w:w="0" w:type="auto"/>
                <w:tblCellMar>
                  <w:left w:w="0" w:type="dxa"/>
                  <w:right w:w="0" w:type="dxa"/>
                </w:tblCellMar>
                <w:tblLook w:val="04A0"/>
              </w:tblPrEx>
              <w:trPr>
                <w:trHeight w:val="240"/>
              </w:trPr>
              <w:tc>
                <w:tcPr>
                  <w:tcW w:w="1134" w:type="dxa"/>
                  <w:noWrap/>
                  <w:tcMar>
                    <w:top w:w="20" w:type="dxa"/>
                    <w:left w:w="0" w:type="dxa"/>
                    <w:bottom w:w="20" w:type="dxa"/>
                    <w:right w:w="15" w:type="dxa"/>
                  </w:tcMar>
                  <w:vAlign w:val="center"/>
                  <w:hideMark/>
                </w:tcPr>
                <w:p w:rsidR="006B2EB3" w:rsidRPr="00FE5476">
                  <w:pPr>
                    <w:keepLines/>
                    <w:spacing w:line="256" w:lineRule="auto"/>
                    <w:rPr>
                      <w:rFonts w:asciiTheme="minorHAnsi" w:hAnsiTheme="minorHAnsi" w:cstheme="minorHAnsi"/>
                    </w:rPr>
                  </w:pPr>
                  <w:r w:rsidRPr="00FE5476">
                    <w:rPr>
                      <w:rFonts w:asciiTheme="minorHAnsi" w:hAnsiTheme="minorHAnsi" w:cstheme="minorHAnsi"/>
                    </w:rPr>
                    <w:t>Date:</w:t>
                  </w:r>
                </w:p>
              </w:tc>
              <w:tc>
                <w:tcPr>
                  <w:tcW w:w="2552" w:type="dxa"/>
                  <w:noWrap/>
                  <w:tcMar>
                    <w:top w:w="20" w:type="dxa"/>
                    <w:left w:w="15" w:type="dxa"/>
                    <w:bottom w:w="20" w:type="dxa"/>
                    <w:right w:w="0" w:type="dxa"/>
                  </w:tcMar>
                  <w:vAlign w:val="center"/>
                  <w:hideMark/>
                </w:tcPr>
                <w:p w:rsidR="006B2EB3" w:rsidRPr="00FE5476">
                  <w:pPr>
                    <w:keepLines/>
                    <w:spacing w:line="256" w:lineRule="auto"/>
                    <w:jc w:val="right"/>
                    <w:rPr>
                      <w:rFonts w:asciiTheme="minorHAnsi" w:hAnsiTheme="minorHAnsi" w:cstheme="minorHAnsi"/>
                    </w:rPr>
                  </w:pPr>
                  <w:r w:rsidRPr="00FE5476">
                    <w:rPr>
                      <w:rFonts w:asciiTheme="minorHAnsi" w:hAnsiTheme="minorHAnsi" w:cstheme="minorHAnsi"/>
                    </w:rPr>
                    <w:t>07 November 2025</w:t>
                  </w:r>
                </w:p>
              </w:tc>
            </w:tr>
          </w:tbl>
          <w:p w:rsidR="006B2EB3" w:rsidRPr="00FE5476">
            <w:pPr>
              <w:pStyle w:val="SourceStyle"/>
              <w:jc w:val="right"/>
              <w:rPr>
                <w:rFonts w:asciiTheme="minorHAnsi" w:hAnsiTheme="minorHAnsi" w:cstheme="minorHAnsi"/>
              </w:rPr>
            </w:pPr>
          </w:p>
        </w:tc>
      </w:tr>
    </w:tbl>
    <w:p>
      <w:pPr>
        <w:pStyle w:val="NormalWeb"/>
        <w:spacing w:before="0" w:beforeAutospacing="0" w:after="0" w:afterAutospacing="0"/>
        <w:jc w:val="both"/>
        <w:rPr>
          <w:rFonts w:ascii="Arial" w:eastAsia="Arial" w:hAnsi="Arial" w:cs="Arial"/>
          <w:sz w:val="20"/>
          <w:lang w:val="en-GB"/>
        </w:rPr>
      </w:pPr>
    </w:p>
    <w:tbl>
      <w:tblPr>
        <w:tblStyle w:val="TableNormalWeb"/>
        <w:tblW w:w="5000" w:type="pct"/>
        <w:jc w:val="left"/>
        <w:tblBorders>
          <w:top w:val="nil"/>
          <w:left w:val="nil"/>
          <w:bottom w:val="nil"/>
          <w:right w:val="nil"/>
          <w:insideH w:val="none" w:sz="0" w:space="0" w:color="auto"/>
          <w:insideV w:val="none" w:sz="0" w:space="0" w:color="auto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9027"/>
      </w:tblGrid>
      <w:tr>
        <w:tblPrEx>
          <w:tblW w:w="5000" w:type="pct"/>
          <w:jc w:val="lef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 w:val="0"/>
          <w:trHeight w:val="20"/>
          <w:tblHeader w:val="0"/>
          <w:jc w:val="left"/>
        </w:trPr>
        <w:tc>
          <w:tcPr>
            <w:tcW w:w="0" w:type="auto"/>
            <w:tcBorders>
              <w:top w:val="single" w:sz="18" w:space="0" w:color="324360"/>
              <w:left w:val="nil"/>
              <w:bottom w:val="nil"/>
              <w:right w:val="nil"/>
            </w:tcBorders>
            <w:vAlign w:val="top"/>
          </w:tcPr>
          <w:p>
            <w:pPr>
              <w:keepLines/>
              <w:spacing w:before="0" w:beforeAutospacing="0" w:after="0" w:afterAutospacing="0" w:line="20" w:lineRule="atLeast"/>
              <w:jc w:val="left"/>
              <w:rPr>
                <w:lang w:val="en-GB"/>
              </w:rPr>
            </w:pPr>
            <w:r>
              <w:rPr>
                <w:rFonts w:ascii="Arial" w:eastAsia="Arial" w:hAnsi="Arial" w:cs="Arial"/>
                <w:sz w:val="2"/>
                <w:vertAlign w:val="baseline"/>
                <w:lang w:val="en-GB"/>
              </w:rPr>
              <w:t> </w:t>
            </w:r>
          </w:p>
        </w:tc>
      </w:tr>
    </w:tbl>
    <w:p>
      <w:pPr>
        <w:pStyle w:val="NormalWeb"/>
        <w:spacing w:before="0" w:beforeAutospacing="0" w:after="0" w:afterAutospacing="0"/>
        <w:jc w:val="both"/>
        <w:rPr>
          <w:rFonts w:ascii="Arial" w:eastAsia="Arial" w:hAnsi="Arial" w:cs="Arial"/>
          <w:sz w:val="20"/>
          <w:lang w:val="en-GB"/>
        </w:rPr>
      </w:pPr>
    </w:p>
    <w:tbl>
      <w:tblPr>
        <w:tblStyle w:val="TableNormalWeb"/>
        <w:tblW w:w="5000" w:type="pct"/>
        <w:jc w:val="center"/>
        <w:tblBorders>
          <w:top w:val="nil"/>
          <w:left w:val="nil"/>
          <w:bottom w:val="nil"/>
          <w:right w:val="nil"/>
          <w:insideH w:val="none" w:sz="0" w:space="0" w:color="auto"/>
          <w:insideV w:val="none" w:sz="0" w:space="0" w:color="auto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1900"/>
        <w:gridCol w:w="2494"/>
        <w:gridCol w:w="3089"/>
        <w:gridCol w:w="1544"/>
      </w:tblGrid>
      <w:tr>
        <w:tblPrEx>
          <w:tblW w:w="5000" w:type="pct"/>
          <w:jc w:val="center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 w:val="0"/>
          <w:tblHeader/>
          <w:jc w:val="center"/>
        </w:trPr>
        <w:tc>
          <w:tcPr>
            <w:tcW w:w="800" w:type="pct"/>
            <w:tcBorders>
              <w:top w:val="single" w:sz="12" w:space="0" w:color="324360"/>
              <w:left w:val="nil"/>
              <w:bottom w:val="single" w:sz="12" w:space="0" w:color="324360"/>
              <w:right w:val="nil"/>
            </w:tcBorders>
            <w:shd w:val="clear" w:color="auto" w:fill="324360"/>
            <w:tcMar>
              <w:top w:w="91" w:type="dxa"/>
              <w:left w:w="0" w:type="dxa"/>
              <w:bottom w:w="28" w:type="dxa"/>
              <w:right w:w="0" w:type="dxa"/>
            </w:tcMar>
            <w:vAlign w:val="top"/>
          </w:tcPr>
          <w:p>
            <w:pPr>
              <w:keepLines/>
              <w:spacing w:before="0" w:beforeAutospacing="0" w:after="0" w:afterAutospacing="0"/>
              <w:ind w:right="108"/>
              <w:jc w:val="left"/>
              <w:rPr>
                <w:rFonts w:ascii="Arial" w:eastAsia="Arial" w:hAnsi="Arial" w:cs="Arial"/>
                <w:b/>
                <w:color w:val="FFFFFF"/>
                <w:sz w:val="20"/>
                <w:vertAlign w:val="baseline"/>
                <w:lang w:val="en-GB"/>
              </w:rPr>
            </w:pPr>
          </w:p>
        </w:tc>
        <w:tc>
          <w:tcPr>
            <w:tcW w:w="1050" w:type="pct"/>
            <w:tcBorders>
              <w:top w:val="single" w:sz="12" w:space="0" w:color="324360"/>
              <w:left w:val="nil"/>
              <w:bottom w:val="single" w:sz="12" w:space="0" w:color="324360"/>
              <w:right w:val="nil"/>
            </w:tcBorders>
            <w:shd w:val="clear" w:color="auto" w:fill="324360"/>
            <w:tcMar>
              <w:top w:w="91" w:type="dxa"/>
              <w:left w:w="0" w:type="dxa"/>
              <w:bottom w:w="28" w:type="dxa"/>
              <w:right w:w="0" w:type="dxa"/>
            </w:tcMar>
            <w:vAlign w:val="top"/>
          </w:tcPr>
          <w:p>
            <w:pPr>
              <w:keepLines/>
              <w:spacing w:before="0" w:beforeAutospacing="0" w:after="0" w:afterAutospacing="0"/>
              <w:ind w:right="108"/>
              <w:jc w:val="left"/>
              <w:rPr>
                <w:rFonts w:ascii="Arial" w:eastAsia="Arial" w:hAnsi="Arial" w:cs="Arial"/>
                <w:b/>
                <w:color w:val="FFFFFF"/>
                <w:sz w:val="20"/>
                <w:vertAlign w:val="baseline"/>
                <w:lang w:val="en-GB"/>
              </w:rPr>
            </w:pPr>
          </w:p>
        </w:tc>
        <w:tc>
          <w:tcPr>
            <w:tcW w:w="1300" w:type="pct"/>
            <w:tcBorders>
              <w:top w:val="single" w:sz="12" w:space="0" w:color="324360"/>
              <w:left w:val="nil"/>
              <w:bottom w:val="single" w:sz="12" w:space="0" w:color="324360"/>
              <w:right w:val="nil"/>
            </w:tcBorders>
            <w:shd w:val="clear" w:color="auto" w:fill="324360"/>
            <w:tcMar>
              <w:top w:w="91" w:type="dxa"/>
              <w:left w:w="0" w:type="dxa"/>
              <w:bottom w:w="28" w:type="dxa"/>
              <w:right w:w="0" w:type="dxa"/>
            </w:tcMar>
            <w:vAlign w:val="top"/>
          </w:tcPr>
          <w:p>
            <w:pPr>
              <w:keepLines/>
              <w:spacing w:before="0" w:beforeAutospacing="0" w:after="0" w:afterAutospacing="0"/>
              <w:ind w:right="108"/>
              <w:jc w:val="right"/>
              <w:rPr>
                <w:rFonts w:ascii="Arial" w:eastAsia="Arial" w:hAnsi="Arial" w:cs="Arial"/>
                <w:b/>
                <w:color w:val="FFFFFF"/>
                <w:sz w:val="20"/>
                <w:vertAlign w:val="baseline"/>
                <w:lang w:val="en-GB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vertAlign w:val="baseline"/>
                <w:lang w:val="en-GB"/>
              </w:rPr>
              <w:t>Amounts</w:t>
            </w:r>
          </w:p>
        </w:tc>
        <w:tc>
          <w:tcPr>
            <w:tcW w:w="650" w:type="pct"/>
            <w:tcBorders>
              <w:top w:val="single" w:sz="12" w:space="0" w:color="324360"/>
              <w:left w:val="nil"/>
              <w:bottom w:val="single" w:sz="12" w:space="0" w:color="324360"/>
              <w:right w:val="nil"/>
            </w:tcBorders>
            <w:shd w:val="clear" w:color="auto" w:fill="324360"/>
            <w:tcMar>
              <w:top w:w="91" w:type="dxa"/>
              <w:left w:w="0" w:type="dxa"/>
              <w:bottom w:w="28" w:type="dxa"/>
              <w:right w:w="0" w:type="dxa"/>
            </w:tcMar>
            <w:vAlign w:val="top"/>
          </w:tcPr>
          <w:p>
            <w:pPr>
              <w:keepLines/>
              <w:spacing w:before="0" w:beforeAutospacing="0" w:after="0" w:afterAutospacing="0"/>
              <w:ind w:right="108"/>
              <w:jc w:val="right"/>
              <w:rPr>
                <w:rFonts w:ascii="Arial" w:eastAsia="Arial" w:hAnsi="Arial" w:cs="Arial"/>
                <w:b/>
                <w:color w:val="FFFFFF"/>
                <w:sz w:val="20"/>
                <w:vertAlign w:val="baseline"/>
                <w:lang w:val="en-GB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vertAlign w:val="baseline"/>
                <w:lang w:val="en-GB"/>
              </w:rPr>
              <w:t>Total</w:t>
            </w:r>
          </w:p>
        </w:tc>
      </w:tr>
      <w:tr>
        <w:tblPrEx>
          <w:tblW w:w="5000" w:type="pct"/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 w:val="0"/>
          <w:trHeight w:val="240"/>
          <w:tblHeader w:val="0"/>
          <w:jc w:val="center"/>
        </w:trPr>
        <w:tc>
          <w:tcPr>
            <w:tcW w:w="0" w:type="auto"/>
            <w:tcBorders>
              <w:top w:val="dotted" w:sz="4" w:space="0" w:color="324360"/>
              <w:left w:val="nil"/>
              <w:bottom w:val="nil"/>
              <w:right w:val="nil"/>
            </w:tcBorders>
            <w:tcMar>
              <w:top w:w="91" w:type="dxa"/>
              <w:left w:w="108" w:type="dxa"/>
              <w:bottom w:w="28" w:type="dxa"/>
              <w:right w:w="108" w:type="dxa"/>
            </w:tcMar>
            <w:vAlign w:val="top"/>
          </w:tcPr>
          <w:p>
            <w:pPr>
              <w:keepLines/>
              <w:spacing w:before="0" w:beforeAutospacing="0" w:after="0" w:afterAutospacing="0"/>
              <w:jc w:val="left"/>
              <w:rPr>
                <w:rFonts w:ascii="Arial" w:eastAsia="Arial" w:hAnsi="Arial" w:cs="Arial"/>
                <w:b w:val="0"/>
                <w:sz w:val="16"/>
                <w:vertAlign w:val="baseline"/>
                <w:lang w:val="en-GB"/>
              </w:rPr>
            </w:pPr>
            <w:r>
              <w:rPr>
                <w:rFonts w:ascii="Arial" w:eastAsia="Arial" w:hAnsi="Arial" w:cs="Arial"/>
                <w:b/>
                <w:sz w:val="16"/>
                <w:vertAlign w:val="baseline"/>
                <w:lang w:val="en-GB"/>
              </w:rPr>
              <w:t>Property Owners</w:t>
            </w:r>
          </w:p>
        </w:tc>
        <w:tc>
          <w:tcPr>
            <w:tcW w:w="0" w:type="auto"/>
            <w:tcBorders>
              <w:top w:val="dotted" w:sz="4" w:space="0" w:color="324360"/>
              <w:left w:val="nil"/>
              <w:bottom w:val="nil"/>
              <w:right w:val="nil"/>
            </w:tcBorders>
            <w:tcMar>
              <w:top w:w="91" w:type="dxa"/>
              <w:left w:w="108" w:type="dxa"/>
              <w:bottom w:w="28" w:type="dxa"/>
              <w:right w:w="108" w:type="dxa"/>
            </w:tcMar>
            <w:vAlign w:val="top"/>
          </w:tcPr>
          <w:p>
            <w:pPr>
              <w:keepLines/>
              <w:spacing w:before="0" w:beforeAutospacing="0" w:after="0" w:afterAutospacing="0"/>
              <w:jc w:val="left"/>
              <w:rPr>
                <w:rFonts w:ascii="Arial" w:eastAsia="Arial" w:hAnsi="Arial" w:cs="Arial"/>
                <w:sz w:val="16"/>
                <w:vertAlign w:val="baseline"/>
                <w:lang w:val="en-GB"/>
              </w:rPr>
            </w:pPr>
            <w:r>
              <w:rPr>
                <w:rFonts w:ascii="Arial" w:eastAsia="Arial" w:hAnsi="Arial" w:cs="Arial"/>
                <w:sz w:val="16"/>
                <w:vertAlign w:val="baseline"/>
                <w:lang w:val="en-GB"/>
              </w:rPr>
              <w:t>Intact Insurance UK Limited</w:t>
            </w:r>
            <w:r>
              <w:rPr>
                <w:rFonts w:ascii="Arial" w:eastAsia="Arial" w:hAnsi="Arial" w:cs="Arial"/>
                <w:sz w:val="16"/>
                <w:vertAlign w:val="baseline"/>
                <w:lang w:val="en-GB"/>
              </w:rPr>
              <w:br/>
            </w:r>
            <w:r>
              <w:rPr>
                <w:rFonts w:ascii="Arial" w:eastAsia="Arial" w:hAnsi="Arial" w:cs="Arial"/>
                <w:sz w:val="16"/>
                <w:vertAlign w:val="baseline"/>
                <w:lang w:val="en-GB"/>
              </w:rPr>
              <w:t>Policy Number: RSAP9046291300</w:t>
            </w:r>
            <w:r>
              <w:rPr>
                <w:rFonts w:ascii="Arial" w:eastAsia="Arial" w:hAnsi="Arial" w:cs="Arial"/>
                <w:sz w:val="16"/>
                <w:vertAlign w:val="baseline"/>
                <w:lang w:val="en-GB"/>
              </w:rPr>
              <w:br/>
            </w:r>
            <w:r>
              <w:rPr>
                <w:rFonts w:ascii="Arial" w:eastAsia="Arial" w:hAnsi="Arial" w:cs="Arial"/>
                <w:sz w:val="16"/>
                <w:vertAlign w:val="baseline"/>
                <w:lang w:val="en-GB"/>
              </w:rPr>
              <w:t>Policy Term: 02/12/25 - 01/12/26</w:t>
            </w:r>
          </w:p>
        </w:tc>
        <w:tc>
          <w:tcPr>
            <w:tcW w:w="0" w:type="auto"/>
            <w:tcBorders>
              <w:top w:val="dotted" w:sz="4" w:space="0" w:color="324360"/>
              <w:left w:val="nil"/>
              <w:bottom w:val="nil"/>
              <w:right w:val="nil"/>
            </w:tcBorders>
            <w:tcMar>
              <w:top w:w="91" w:type="dxa"/>
              <w:left w:w="108" w:type="dxa"/>
              <w:bottom w:w="28" w:type="dxa"/>
              <w:right w:w="108" w:type="dxa"/>
            </w:tcMar>
            <w:vAlign w:val="top"/>
          </w:tcPr>
          <w:tbl>
            <w:tblPr>
              <w:tblStyle w:val="TableNormalWeb"/>
              <w:tblW w:w="5000" w:type="pct"/>
              <w:jc w:val="right"/>
              <w:tblBorders>
                <w:top w:val="nil"/>
                <w:left w:val="nil"/>
                <w:bottom w:val="nil"/>
                <w:right w:val="nil"/>
                <w:insideH w:val="none" w:sz="0" w:space="0" w:color="auto"/>
                <w:insideV w:val="none" w:sz="0" w:space="0" w:color="auto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24"/>
              <w:gridCol w:w="1149"/>
            </w:tblGrid>
            <w:tr>
              <w:tblPrEx>
                <w:tblW w:w="5000" w:type="pct"/>
                <w:jc w:val="right"/>
                <w:tblBorders>
                  <w:top w:val="nil"/>
                  <w:left w:val="nil"/>
                  <w:bottom w:val="nil"/>
                  <w:right w:val="nil"/>
                  <w:insideH w:val="none" w:sz="0" w:space="0" w:color="auto"/>
                  <w:insideV w:val="none" w:sz="0" w:space="0" w:color="auto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cantSplit w:val="0"/>
                <w:trHeight w:val="240"/>
                <w:tblHeader w:val="0"/>
                <w:jc w:val="right"/>
              </w:trPr>
              <w:tc>
                <w:tcPr>
                  <w:tcW w:w="30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85" w:type="dxa"/>
                  </w:tcMar>
                  <w:vAlign w:val="top"/>
                </w:tcPr>
                <w:p>
                  <w:pPr>
                    <w:keepLines/>
                    <w:spacing w:before="0" w:beforeAutospacing="0" w:after="0" w:afterAutospacing="0"/>
                    <w:ind w:left="0" w:right="0"/>
                    <w:jc w:val="left"/>
                    <w:rPr>
                      <w:rFonts w:ascii="Arial" w:eastAsia="Arial" w:hAnsi="Arial" w:cs="Arial"/>
                      <w:b w:val="0"/>
                      <w:sz w:val="16"/>
                      <w:vertAlign w:val="baseline"/>
                      <w:lang w:val="en-GB"/>
                    </w:rPr>
                  </w:pPr>
                  <w:r>
                    <w:rPr>
                      <w:rFonts w:ascii="Arial" w:eastAsia="Arial" w:hAnsi="Arial" w:cs="Arial"/>
                      <w:b w:val="0"/>
                      <w:sz w:val="16"/>
                      <w:vertAlign w:val="baseline"/>
                      <w:lang w:val="en-GB"/>
                    </w:rPr>
                    <w:t>Premium</w:t>
                  </w:r>
                </w:p>
              </w:tc>
              <w:tc>
                <w:tcPr>
                  <w:tcW w:w="20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85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keepLines/>
                    <w:spacing w:before="0" w:beforeAutospacing="0" w:after="0" w:afterAutospacing="0"/>
                    <w:ind w:left="0" w:right="0"/>
                    <w:jc w:val="right"/>
                    <w:rPr>
                      <w:rFonts w:ascii="Arial" w:eastAsia="Arial" w:hAnsi="Arial" w:cs="Arial"/>
                      <w:sz w:val="16"/>
                      <w:vertAlign w:val="baseline"/>
                      <w:lang w:val="en-GB"/>
                    </w:rPr>
                  </w:pPr>
                  <w:r>
                    <w:rPr>
                      <w:rFonts w:ascii="Arial" w:eastAsia="Arial" w:hAnsi="Arial" w:cs="Arial"/>
                      <w:sz w:val="16"/>
                      <w:vertAlign w:val="baseline"/>
                      <w:lang w:val="en-GB"/>
                    </w:rPr>
                    <w:t>£369.74</w:t>
                  </w:r>
                </w:p>
              </w:tc>
            </w:tr>
            <w:tr>
              <w:tblPrEx>
                <w:tblW w:w="5000" w:type="pct"/>
                <w:jc w:val="right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cantSplit w:val="0"/>
                <w:trHeight w:val="240"/>
                <w:tblHeader w:val="0"/>
                <w:jc w:val="right"/>
              </w:trPr>
              <w:tc>
                <w:tcPr>
                  <w:tcW w:w="30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85" w:type="dxa"/>
                  </w:tcMar>
                  <w:vAlign w:val="top"/>
                </w:tcPr>
                <w:p>
                  <w:pPr>
                    <w:keepLines/>
                    <w:spacing w:before="0" w:beforeAutospacing="0" w:after="0" w:afterAutospacing="0"/>
                    <w:ind w:left="0" w:right="0"/>
                    <w:jc w:val="left"/>
                    <w:rPr>
                      <w:rFonts w:ascii="Arial" w:eastAsia="Arial" w:hAnsi="Arial" w:cs="Arial"/>
                      <w:b w:val="0"/>
                      <w:sz w:val="16"/>
                      <w:vertAlign w:val="baseline"/>
                      <w:lang w:val="en-GB"/>
                    </w:rPr>
                  </w:pPr>
                  <w:r>
                    <w:rPr>
                      <w:rFonts w:ascii="Arial" w:eastAsia="Arial" w:hAnsi="Arial" w:cs="Arial"/>
                      <w:b w:val="0"/>
                      <w:sz w:val="16"/>
                      <w:vertAlign w:val="baseline"/>
                      <w:lang w:val="en-GB"/>
                    </w:rPr>
                    <w:t>Insurance Premium Tax</w:t>
                  </w:r>
                </w:p>
              </w:tc>
              <w:tc>
                <w:tcPr>
                  <w:tcW w:w="20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85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keepLines/>
                    <w:spacing w:before="0" w:beforeAutospacing="0" w:after="0" w:afterAutospacing="0"/>
                    <w:ind w:left="0" w:right="0"/>
                    <w:jc w:val="right"/>
                    <w:rPr>
                      <w:rFonts w:ascii="Arial" w:eastAsia="Arial" w:hAnsi="Arial" w:cs="Arial"/>
                      <w:sz w:val="16"/>
                      <w:vertAlign w:val="baseline"/>
                      <w:lang w:val="en-GB"/>
                    </w:rPr>
                  </w:pPr>
                  <w:r>
                    <w:rPr>
                      <w:rFonts w:ascii="Arial" w:eastAsia="Arial" w:hAnsi="Arial" w:cs="Arial"/>
                      <w:sz w:val="16"/>
                      <w:vertAlign w:val="baseline"/>
                      <w:lang w:val="en-GB"/>
                    </w:rPr>
                    <w:t>£44.37</w:t>
                  </w:r>
                </w:p>
              </w:tc>
            </w:tr>
            <w:tr>
              <w:tblPrEx>
                <w:tblW w:w="5000" w:type="pct"/>
                <w:jc w:val="right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cantSplit w:val="0"/>
                <w:trHeight w:val="240"/>
                <w:tblHeader w:val="0"/>
                <w:jc w:val="right"/>
              </w:trPr>
              <w:tc>
                <w:tcPr>
                  <w:tcW w:w="30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85" w:type="dxa"/>
                  </w:tcMar>
                  <w:vAlign w:val="top"/>
                </w:tcPr>
                <w:p>
                  <w:pPr>
                    <w:keepLines/>
                    <w:spacing w:before="0" w:beforeAutospacing="0" w:after="0" w:afterAutospacing="0"/>
                    <w:ind w:left="0" w:right="0"/>
                    <w:jc w:val="left"/>
                    <w:rPr>
                      <w:rFonts w:ascii="Arial" w:eastAsia="Arial" w:hAnsi="Arial" w:cs="Arial"/>
                      <w:b w:val="0"/>
                      <w:sz w:val="16"/>
                      <w:vertAlign w:val="baseline"/>
                      <w:lang w:val="en-GB"/>
                    </w:rPr>
                  </w:pPr>
                  <w:r>
                    <w:rPr>
                      <w:rFonts w:ascii="Arial" w:eastAsia="Arial" w:hAnsi="Arial" w:cs="Arial"/>
                      <w:b w:val="0"/>
                      <w:sz w:val="16"/>
                      <w:vertAlign w:val="baseline"/>
                      <w:lang w:val="en-GB"/>
                    </w:rPr>
                    <w:t>Admin Fee</w:t>
                  </w:r>
                </w:p>
              </w:tc>
              <w:tc>
                <w:tcPr>
                  <w:tcW w:w="20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85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keepLines/>
                    <w:spacing w:before="0" w:beforeAutospacing="0" w:after="0" w:afterAutospacing="0"/>
                    <w:ind w:left="0" w:right="0"/>
                    <w:jc w:val="right"/>
                    <w:rPr>
                      <w:lang w:val="en-GB"/>
                    </w:rPr>
                  </w:pPr>
                  <w:r>
                    <w:rPr>
                      <w:rFonts w:ascii="Arial" w:eastAsia="Arial" w:hAnsi="Arial" w:cs="Arial"/>
                      <w:sz w:val="16"/>
                      <w:vertAlign w:val="baseline"/>
                      <w:lang w:val="en-GB"/>
                    </w:rPr>
                    <w:t>£45.00</w:t>
                  </w:r>
                </w:p>
              </w:tc>
            </w:tr>
          </w:tbl>
          <w:p>
            <w:pPr>
              <w:rPr>
                <w:rFonts w:ascii="Arial" w:eastAsia="Arial" w:hAnsi="Arial" w:cs="Arial"/>
                <w:sz w:val="16"/>
                <w:vertAlign w:val="baseline"/>
                <w:lang w:val="en-GB"/>
              </w:rPr>
            </w:pPr>
          </w:p>
        </w:tc>
        <w:tc>
          <w:tcPr>
            <w:tcW w:w="0" w:type="auto"/>
            <w:tcBorders>
              <w:top w:val="dotted" w:sz="4" w:space="0" w:color="324360"/>
              <w:left w:val="nil"/>
              <w:bottom w:val="nil"/>
              <w:right w:val="nil"/>
            </w:tcBorders>
            <w:tcMar>
              <w:top w:w="91" w:type="dxa"/>
              <w:left w:w="108" w:type="dxa"/>
              <w:bottom w:w="28" w:type="dxa"/>
              <w:right w:w="108" w:type="dxa"/>
            </w:tcMar>
            <w:vAlign w:val="top"/>
          </w:tcPr>
          <w:p>
            <w:pPr>
              <w:keepLines/>
              <w:spacing w:before="0" w:beforeAutospacing="0" w:after="0" w:afterAutospacing="0"/>
              <w:jc w:val="right"/>
              <w:rPr>
                <w:rFonts w:ascii="Arial" w:eastAsia="Arial" w:hAnsi="Arial" w:cs="Arial"/>
                <w:sz w:val="16"/>
                <w:vertAlign w:val="baseline"/>
                <w:lang w:val="en-GB"/>
              </w:rPr>
            </w:pPr>
            <w:r>
              <w:rPr>
                <w:rFonts w:ascii="Arial" w:eastAsia="Arial" w:hAnsi="Arial" w:cs="Arial"/>
                <w:sz w:val="16"/>
                <w:vertAlign w:val="baseline"/>
                <w:lang w:val="en-GB"/>
              </w:rPr>
              <w:t>£459.11</w:t>
            </w:r>
          </w:p>
        </w:tc>
      </w:tr>
      <w:tr>
        <w:tblPrEx>
          <w:tblW w:w="5000" w:type="pct"/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 w:val="0"/>
          <w:trHeight w:val="240"/>
          <w:tblHeader w:val="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Lines/>
              <w:spacing w:before="0" w:beforeAutospacing="0" w:after="0" w:afterAutospacing="0"/>
              <w:ind w:left="0" w:right="0"/>
              <w:jc w:val="left"/>
              <w:rPr>
                <w:rFonts w:ascii="Arial" w:eastAsia="Arial" w:hAnsi="Arial" w:cs="Arial"/>
                <w:sz w:val="20"/>
                <w:vertAlign w:val="baseline"/>
                <w:lang w:val="en-GB"/>
              </w:rPr>
            </w:pPr>
            <w:r>
              <w:rPr>
                <w:rFonts w:ascii="Arial" w:eastAsia="Arial" w:hAnsi="Arial" w:cs="Arial"/>
                <w:sz w:val="20"/>
                <w:vertAlign w:val="baseline"/>
                <w:lang w:val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Lines/>
              <w:spacing w:before="0" w:beforeAutospacing="0" w:after="0" w:afterAutospacing="0"/>
              <w:ind w:left="0" w:right="0"/>
              <w:jc w:val="left"/>
              <w:rPr>
                <w:rFonts w:ascii="Arial" w:eastAsia="Arial" w:hAnsi="Arial" w:cs="Arial"/>
                <w:sz w:val="20"/>
                <w:vertAlign w:val="baseline"/>
                <w:lang w:val="en-GB"/>
              </w:rPr>
            </w:pPr>
            <w:r>
              <w:rPr>
                <w:rFonts w:ascii="Arial" w:eastAsia="Arial" w:hAnsi="Arial" w:cs="Arial"/>
                <w:sz w:val="20"/>
                <w:vertAlign w:val="baseline"/>
                <w:lang w:val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Lines/>
              <w:spacing w:before="0" w:beforeAutospacing="0" w:after="0" w:afterAutospacing="0"/>
              <w:ind w:left="0" w:right="0"/>
              <w:jc w:val="left"/>
              <w:rPr>
                <w:rFonts w:ascii="Arial" w:eastAsia="Arial" w:hAnsi="Arial" w:cs="Arial"/>
                <w:sz w:val="20"/>
                <w:vertAlign w:val="baseline"/>
                <w:lang w:val="en-GB"/>
              </w:rPr>
            </w:pPr>
            <w:r>
              <w:rPr>
                <w:rFonts w:ascii="Arial" w:eastAsia="Arial" w:hAnsi="Arial" w:cs="Arial"/>
                <w:sz w:val="20"/>
                <w:vertAlign w:val="baseline"/>
                <w:lang w:val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Lines/>
              <w:spacing w:before="0" w:beforeAutospacing="0" w:after="0" w:afterAutospacing="0"/>
              <w:ind w:left="0" w:right="0"/>
              <w:jc w:val="left"/>
              <w:rPr>
                <w:rFonts w:ascii="Arial" w:eastAsia="Arial" w:hAnsi="Arial" w:cs="Arial"/>
                <w:sz w:val="20"/>
                <w:vertAlign w:val="baseline"/>
                <w:lang w:val="en-GB"/>
              </w:rPr>
            </w:pPr>
            <w:r>
              <w:rPr>
                <w:rFonts w:ascii="Arial" w:eastAsia="Arial" w:hAnsi="Arial" w:cs="Arial"/>
                <w:sz w:val="20"/>
                <w:vertAlign w:val="baseline"/>
                <w:lang w:val="en-GB"/>
              </w:rPr>
              <w:t> </w:t>
            </w:r>
          </w:p>
        </w:tc>
      </w:tr>
      <w:tr>
        <w:tblPrEx>
          <w:tblW w:w="5000" w:type="pct"/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 w:val="0"/>
          <w:trHeight w:val="240"/>
          <w:tblHeader w:val="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1" w:type="dxa"/>
              <w:left w:w="108" w:type="dxa"/>
              <w:bottom w:w="28" w:type="dxa"/>
              <w:right w:w="108" w:type="dxa"/>
            </w:tcMar>
            <w:vAlign w:val="center"/>
          </w:tcPr>
          <w:p>
            <w:pPr>
              <w:keepLines/>
              <w:spacing w:before="0" w:beforeAutospacing="0" w:after="0" w:afterAutospacing="0"/>
              <w:jc w:val="right"/>
              <w:rPr>
                <w:rFonts w:ascii="Arial" w:eastAsia="Arial" w:hAnsi="Arial" w:cs="Arial"/>
                <w:b/>
                <w:color w:val="324360"/>
                <w:sz w:val="20"/>
                <w:vertAlign w:val="baseline"/>
                <w:lang w:val="en-GB"/>
              </w:rPr>
            </w:pPr>
          </w:p>
        </w:tc>
        <w:tc>
          <w:tcPr>
            <w:tcW w:w="0" w:type="auto"/>
            <w:tcBorders>
              <w:top w:val="single" w:sz="12" w:space="0" w:color="324360"/>
              <w:left w:val="nil"/>
              <w:bottom w:val="single" w:sz="12" w:space="0" w:color="324360"/>
              <w:right w:val="nil"/>
            </w:tcBorders>
            <w:tcMar>
              <w:top w:w="91" w:type="dxa"/>
              <w:left w:w="108" w:type="dxa"/>
              <w:bottom w:w="28" w:type="dxa"/>
              <w:right w:w="108" w:type="dxa"/>
            </w:tcMar>
            <w:vAlign w:val="center"/>
          </w:tcPr>
          <w:p>
            <w:pPr>
              <w:keepLines/>
              <w:spacing w:before="0" w:beforeAutospacing="0" w:after="0" w:afterAutospacing="0"/>
              <w:jc w:val="left"/>
              <w:rPr>
                <w:rFonts w:ascii="Arial" w:eastAsia="Arial" w:hAnsi="Arial" w:cs="Arial"/>
                <w:b/>
                <w:color w:val="324360"/>
                <w:sz w:val="20"/>
                <w:vertAlign w:val="baseline"/>
                <w:lang w:val="en-GB"/>
              </w:rPr>
            </w:pPr>
            <w:r>
              <w:rPr>
                <w:rFonts w:ascii="Arial" w:eastAsia="Arial" w:hAnsi="Arial" w:cs="Arial"/>
                <w:b/>
                <w:color w:val="324360"/>
                <w:sz w:val="20"/>
                <w:vertAlign w:val="baseline"/>
                <w:lang w:val="en-GB"/>
              </w:rPr>
              <w:t>Total Payable</w:t>
            </w:r>
          </w:p>
        </w:tc>
        <w:tc>
          <w:tcPr>
            <w:tcW w:w="0" w:type="auto"/>
            <w:tcBorders>
              <w:top w:val="single" w:sz="12" w:space="0" w:color="324360"/>
              <w:left w:val="nil"/>
              <w:bottom w:val="single" w:sz="12" w:space="0" w:color="324360"/>
              <w:right w:val="nil"/>
            </w:tcBorders>
            <w:tcMar>
              <w:top w:w="91" w:type="dxa"/>
              <w:left w:w="108" w:type="dxa"/>
              <w:bottom w:w="28" w:type="dxa"/>
              <w:right w:w="108" w:type="dxa"/>
            </w:tcMar>
            <w:vAlign w:val="center"/>
          </w:tcPr>
          <w:p>
            <w:pPr>
              <w:keepLines/>
              <w:spacing w:before="0" w:beforeAutospacing="0" w:after="0" w:afterAutospacing="0"/>
              <w:jc w:val="right"/>
              <w:rPr>
                <w:rFonts w:ascii="Arial" w:eastAsia="Arial" w:hAnsi="Arial" w:cs="Arial"/>
                <w:b/>
                <w:color w:val="324360"/>
                <w:sz w:val="20"/>
                <w:vertAlign w:val="baseline"/>
                <w:lang w:val="en-GB"/>
              </w:rPr>
            </w:pPr>
          </w:p>
        </w:tc>
        <w:tc>
          <w:tcPr>
            <w:tcW w:w="0" w:type="auto"/>
            <w:tcBorders>
              <w:top w:val="single" w:sz="12" w:space="0" w:color="324360"/>
              <w:left w:val="nil"/>
              <w:bottom w:val="single" w:sz="12" w:space="0" w:color="324360"/>
              <w:right w:val="nil"/>
            </w:tcBorders>
            <w:tcMar>
              <w:top w:w="91" w:type="dxa"/>
              <w:left w:w="108" w:type="dxa"/>
              <w:bottom w:w="28" w:type="dxa"/>
              <w:right w:w="108" w:type="dxa"/>
            </w:tcMar>
            <w:vAlign w:val="center"/>
          </w:tcPr>
          <w:p>
            <w:pPr>
              <w:keepLines/>
              <w:spacing w:before="0" w:beforeAutospacing="0" w:after="0" w:afterAutospacing="0"/>
              <w:jc w:val="right"/>
              <w:rPr>
                <w:lang w:val="en-GB"/>
              </w:rPr>
            </w:pPr>
            <w:r>
              <w:rPr>
                <w:rFonts w:ascii="Arial" w:eastAsia="Arial" w:hAnsi="Arial" w:cs="Arial"/>
                <w:b/>
                <w:color w:val="324360"/>
                <w:sz w:val="20"/>
                <w:vertAlign w:val="baseline"/>
                <w:lang w:val="en-GB"/>
              </w:rPr>
              <w:t>£459.11</w:t>
            </w:r>
          </w:p>
        </w:tc>
      </w:tr>
    </w:tbl>
    <w:p>
      <w:pPr>
        <w:spacing w:before="0" w:beforeAutospacing="0" w:after="0" w:afterAutospacing="0"/>
        <w:jc w:val="left"/>
        <w:rPr>
          <w:rFonts w:ascii="Arial" w:eastAsia="Arial" w:hAnsi="Arial" w:cs="Arial"/>
          <w:sz w:val="20"/>
          <w:lang w:val="en-GB"/>
        </w:rPr>
        <w:sectPr>
          <w:headerReference w:type="default" r:id="rId6"/>
          <w:footerReference w:type="default" r:id="rId7"/>
          <w:type w:val="continuous"/>
          <w:pgSz w:w="11907" w:h="16840"/>
          <w:pgMar w:top="1440" w:right="1440" w:bottom="-873" w:left="1440" w:header="709" w:footer="284" w:gutter="0"/>
          <w:paperSrc w:first="0" w:other="0"/>
          <w:cols w:space="708"/>
          <w:formProt/>
          <w:titlePg w:val="0"/>
          <w:docGrid w:linePitch="360"/>
        </w:sectPr>
      </w:pPr>
    </w:p>
    <w:p>
      <w:pPr>
        <w:pStyle w:val="NormalWeb"/>
        <w:spacing w:before="0" w:beforeAutospacing="0" w:after="0" w:afterAutospacing="0"/>
        <w:jc w:val="both"/>
        <w:rPr>
          <w:rFonts w:ascii="Arial" w:eastAsia="Arial" w:hAnsi="Arial" w:cs="Arial"/>
          <w:sz w:val="20"/>
          <w:lang w:val="en-GB"/>
        </w:rPr>
      </w:pPr>
    </w:p>
    <w:p w:rsidR="006B2EB3" w:rsidRPr="00FE5476" w:rsidP="006B2EB3">
      <w:pPr>
        <w:pStyle w:val="SourceStyle"/>
        <w:rPr>
          <w:rFonts w:asciiTheme="minorHAnsi" w:hAnsiTheme="minorHAnsi" w:cstheme="minorHAnsi"/>
        </w:rPr>
      </w:pPr>
      <w:r w:rsidRPr="00FE5476">
        <w:rPr>
          <w:rFonts w:asciiTheme="minorHAnsi" w:hAnsiTheme="minorHAnsi" w:cstheme="minorHAnsi"/>
        </w:rPr>
        <w:t xml:space="preserve">Reason for Issue: </w:t>
      </w:r>
      <w:r w:rsidRPr="00FE5476" w:rsidR="00F30A2C">
        <w:rPr>
          <w:rFonts w:asciiTheme="minorHAnsi" w:hAnsiTheme="minorHAnsi" w:cstheme="minorHAnsi"/>
          <w:noProof/>
        </w:rPr>
        <w:t>Renewal 2025</w:t>
      </w:r>
    </w:p>
    <w:p>
      <w:pPr>
        <w:pStyle w:val="NormalWeb"/>
        <w:spacing w:before="0" w:beforeAutospacing="0" w:after="0" w:afterAutospacing="0"/>
        <w:jc w:val="both"/>
        <w:rPr>
          <w:rFonts w:ascii="Arial" w:eastAsia="Arial" w:hAnsi="Arial" w:cs="Arial"/>
          <w:sz w:val="20"/>
          <w:lang w:val="en-GB"/>
        </w:rPr>
      </w:pPr>
    </w:p>
    <w:p>
      <w:pPr>
        <w:pStyle w:val="paymentterms"/>
        <w:spacing w:before="0" w:beforeAutospacing="0" w:after="0" w:afterAutospacing="0"/>
        <w:jc w:val="both"/>
        <w:rPr>
          <w:rFonts w:ascii="Arial" w:eastAsia="Arial" w:hAnsi="Arial" w:cs="Arial"/>
          <w:sz w:val="20"/>
          <w:lang w:val="en-GB"/>
        </w:rPr>
      </w:pPr>
      <w:r>
        <w:rPr>
          <w:rFonts w:ascii="Arial" w:eastAsia="Arial" w:hAnsi="Arial" w:cs="Arial"/>
          <w:sz w:val="20"/>
          <w:lang w:val="en-GB"/>
        </w:rPr>
        <w:t>Payment of this invoice is now due.</w:t>
      </w:r>
    </w:p>
    <w:p>
      <w:pPr>
        <w:pStyle w:val="NormalWeb"/>
        <w:spacing w:before="0" w:beforeAutospacing="0" w:after="0" w:afterAutospacing="0"/>
        <w:jc w:val="both"/>
        <w:rPr>
          <w:rFonts w:ascii="Arial" w:eastAsia="Arial" w:hAnsi="Arial" w:cs="Arial"/>
          <w:sz w:val="20"/>
          <w:lang w:val="en-GB"/>
        </w:rPr>
      </w:pPr>
    </w:p>
    <w:p w:rsidR="00C11EF2" w:rsidP="00C11EF2">
      <w:pPr>
        <w:pStyle w:val="SourceStyle"/>
        <w:rPr>
          <w:lang w:val="en-US"/>
        </w:rPr>
      </w:pPr>
      <w:r>
        <w:rPr>
          <w:b/>
          <w:bCs/>
          <w:lang w:val="en-US"/>
        </w:rPr>
        <w:t>Payment by bank transfer</w:t>
      </w:r>
    </w:p>
    <w:p w:rsidR="0034488A" w:rsidRPr="0034488A" w:rsidP="0034488A">
      <w:pPr>
        <w:jc w:val="both"/>
        <w:rPr>
          <w:rFonts w:cs="Arial"/>
          <w:kern w:val="2"/>
        </w:rPr>
      </w:pPr>
      <w:bookmarkStart w:id="14" w:name="_Hlk208325140"/>
      <w:r w:rsidRPr="0034488A">
        <w:rPr>
          <w:rFonts w:cs="Arial"/>
          <w:kern w:val="2"/>
          <w:lang w:val="en-US"/>
        </w:rPr>
        <w:t xml:space="preserve">Please make a bank transfer, quoting reference </w:t>
      </w:r>
      <w:r w:rsidRPr="0034488A">
        <w:rPr>
          <w:rFonts w:cs="Arial"/>
          <w:b/>
          <w:bCs/>
          <w:noProof/>
          <w:kern w:val="2"/>
          <w:lang w:val="en-US"/>
        </w:rPr>
        <w:t>77845126</w:t>
      </w:r>
      <w:r w:rsidRPr="0034488A">
        <w:rPr>
          <w:rFonts w:cs="Arial"/>
          <w:kern w:val="2"/>
          <w:lang w:val="en-US"/>
        </w:rPr>
        <w:t xml:space="preserve"> or </w:t>
      </w:r>
      <w:r w:rsidRPr="0034488A">
        <w:rPr>
          <w:rFonts w:cs="Arial"/>
          <w:b/>
          <w:bCs/>
          <w:noProof/>
          <w:kern w:val="2"/>
        </w:rPr>
        <w:t>550165248</w:t>
      </w:r>
      <w:r w:rsidRPr="0034488A">
        <w:rPr>
          <w:rFonts w:cs="Arial"/>
          <w:kern w:val="2"/>
        </w:rPr>
        <w:t xml:space="preserve"> </w:t>
      </w:r>
      <w:r w:rsidRPr="0034488A">
        <w:rPr>
          <w:rFonts w:cs="Arial"/>
          <w:kern w:val="2"/>
          <w:lang w:val="en-US"/>
        </w:rPr>
        <w:t xml:space="preserve">to: </w:t>
      </w:r>
    </w:p>
    <w:p w:rsidR="0034488A" w:rsidRPr="0034488A" w:rsidP="0034488A">
      <w:pPr>
        <w:jc w:val="both"/>
        <w:rPr>
          <w:rFonts w:cs="Arial"/>
          <w:kern w:val="2"/>
          <w:lang w:val="en-US"/>
        </w:rPr>
      </w:pPr>
    </w:p>
    <w:tbl>
      <w:tblPr>
        <w:tblStyle w:val="TableGrid22"/>
        <w:tblW w:w="0" w:type="auto"/>
        <w:tblCellSpacing w:w="11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910"/>
        <w:gridCol w:w="2899"/>
        <w:gridCol w:w="3829"/>
      </w:tblGrid>
      <w:tr w:rsidTr="0034488A">
        <w:tblPrEx>
          <w:tblW w:w="0" w:type="auto"/>
          <w:tblCellSpacing w:w="11" w:type="dxa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cantSplit/>
          <w:trHeight w:val="227"/>
          <w:tblCellSpacing w:w="11" w:type="dxa"/>
        </w:trPr>
        <w:tc>
          <w:tcPr>
            <w:tcW w:w="2268" w:type="dxa"/>
            <w:vAlign w:val="center"/>
            <w:hideMark/>
          </w:tcPr>
          <w:p w:rsidR="0034488A" w:rsidRPr="0034488A" w:rsidP="0034488A">
            <w:pPr>
              <w:jc w:val="both"/>
              <w:rPr>
                <w:lang w:val="en-US"/>
              </w:rPr>
            </w:pPr>
            <w:r w:rsidRPr="0034488A">
              <w:rPr>
                <w:lang w:val="en-US"/>
              </w:rPr>
              <w:t>Account Name</w:t>
            </w:r>
          </w:p>
        </w:tc>
        <w:tc>
          <w:tcPr>
            <w:tcW w:w="284" w:type="dxa"/>
            <w:vAlign w:val="center"/>
            <w:hideMark/>
          </w:tcPr>
          <w:p w:rsidR="0034488A" w:rsidRPr="0034488A" w:rsidP="0034488A">
            <w:pPr>
              <w:jc w:val="both"/>
              <w:rPr>
                <w:lang w:val="en-US"/>
              </w:rPr>
            </w:pPr>
            <w:r w:rsidRPr="0034488A">
              <w:rPr>
                <w:lang w:val="en-US"/>
              </w:rPr>
              <w:t>:</w:t>
            </w:r>
          </w:p>
        </w:tc>
        <w:tc>
          <w:tcPr>
            <w:tcW w:w="6804" w:type="dxa"/>
            <w:vAlign w:val="center"/>
            <w:hideMark/>
          </w:tcPr>
          <w:p w:rsidR="0034488A" w:rsidRPr="0034488A" w:rsidP="0034488A">
            <w:pPr>
              <w:jc w:val="both"/>
              <w:rPr>
                <w:b/>
                <w:bCs/>
              </w:rPr>
            </w:pPr>
            <w:r w:rsidRPr="0034488A">
              <w:rPr>
                <w:b/>
                <w:bCs/>
                <w:noProof/>
                <w:lang w:val="en-US"/>
              </w:rPr>
              <w:t>Brown &amp; Brown Insurance Brokers (UK) Limited</w:t>
            </w:r>
          </w:p>
        </w:tc>
      </w:tr>
      <w:tr w:rsidTr="0034488A">
        <w:tblPrEx>
          <w:tblW w:w="0" w:type="auto"/>
          <w:tblCellSpacing w:w="11" w:type="dxa"/>
          <w:tblInd w:w="0" w:type="dxa"/>
          <w:tblLook w:val="04A0"/>
        </w:tblPrEx>
        <w:trPr>
          <w:cantSplit/>
          <w:trHeight w:val="227"/>
          <w:tblCellSpacing w:w="11" w:type="dxa"/>
        </w:trPr>
        <w:tc>
          <w:tcPr>
            <w:tcW w:w="2268" w:type="dxa"/>
            <w:vAlign w:val="center"/>
            <w:hideMark/>
          </w:tcPr>
          <w:p w:rsidR="0034488A" w:rsidRPr="0034488A" w:rsidP="0034488A">
            <w:pPr>
              <w:jc w:val="both"/>
              <w:rPr>
                <w:lang w:val="en-US"/>
              </w:rPr>
            </w:pPr>
            <w:r w:rsidRPr="0034488A">
              <w:rPr>
                <w:lang w:val="en-US"/>
              </w:rPr>
              <w:t>Sort Code</w:t>
            </w:r>
          </w:p>
        </w:tc>
        <w:tc>
          <w:tcPr>
            <w:tcW w:w="284" w:type="dxa"/>
            <w:vAlign w:val="center"/>
            <w:hideMark/>
          </w:tcPr>
          <w:p w:rsidR="0034488A" w:rsidRPr="0034488A" w:rsidP="0034488A">
            <w:pPr>
              <w:jc w:val="both"/>
              <w:rPr>
                <w:lang w:val="en-US"/>
              </w:rPr>
            </w:pPr>
            <w:r w:rsidRPr="0034488A">
              <w:rPr>
                <w:lang w:val="en-US"/>
              </w:rPr>
              <w:t>:</w:t>
            </w:r>
          </w:p>
        </w:tc>
        <w:tc>
          <w:tcPr>
            <w:tcW w:w="6804" w:type="dxa"/>
            <w:vAlign w:val="center"/>
            <w:hideMark/>
          </w:tcPr>
          <w:p w:rsidR="0034488A" w:rsidRPr="0034488A" w:rsidP="0034488A">
            <w:pPr>
              <w:jc w:val="both"/>
              <w:rPr>
                <w:b/>
                <w:bCs/>
                <w:lang w:val="en-US"/>
              </w:rPr>
            </w:pPr>
            <w:r w:rsidRPr="0034488A">
              <w:rPr>
                <w:b/>
                <w:bCs/>
                <w:noProof/>
                <w:lang w:val="en-US"/>
              </w:rPr>
              <w:t>40-01-94</w:t>
            </w:r>
          </w:p>
        </w:tc>
      </w:tr>
      <w:tr w:rsidTr="0034488A">
        <w:tblPrEx>
          <w:tblW w:w="0" w:type="auto"/>
          <w:tblCellSpacing w:w="11" w:type="dxa"/>
          <w:tblInd w:w="0" w:type="dxa"/>
          <w:tblLook w:val="04A0"/>
        </w:tblPrEx>
        <w:trPr>
          <w:cantSplit/>
          <w:trHeight w:val="227"/>
          <w:tblCellSpacing w:w="11" w:type="dxa"/>
        </w:trPr>
        <w:tc>
          <w:tcPr>
            <w:tcW w:w="2268" w:type="dxa"/>
            <w:vAlign w:val="center"/>
            <w:hideMark/>
          </w:tcPr>
          <w:p w:rsidR="0034488A" w:rsidRPr="0034488A" w:rsidP="0034488A">
            <w:pPr>
              <w:jc w:val="both"/>
              <w:rPr>
                <w:lang w:val="en-US"/>
              </w:rPr>
            </w:pPr>
            <w:r w:rsidRPr="0034488A">
              <w:rPr>
                <w:lang w:val="en-US"/>
              </w:rPr>
              <w:t>Account Number</w:t>
            </w:r>
          </w:p>
        </w:tc>
        <w:tc>
          <w:tcPr>
            <w:tcW w:w="284" w:type="dxa"/>
            <w:vAlign w:val="center"/>
            <w:hideMark/>
          </w:tcPr>
          <w:p w:rsidR="0034488A" w:rsidRPr="0034488A" w:rsidP="0034488A">
            <w:pPr>
              <w:jc w:val="both"/>
              <w:rPr>
                <w:lang w:val="en-US"/>
              </w:rPr>
            </w:pPr>
            <w:r w:rsidRPr="0034488A">
              <w:rPr>
                <w:lang w:val="en-US"/>
              </w:rPr>
              <w:t>:</w:t>
            </w:r>
          </w:p>
        </w:tc>
        <w:tc>
          <w:tcPr>
            <w:tcW w:w="6804" w:type="dxa"/>
            <w:vAlign w:val="center"/>
            <w:hideMark/>
          </w:tcPr>
          <w:p w:rsidR="0034488A" w:rsidRPr="0034488A" w:rsidP="0034488A">
            <w:pPr>
              <w:jc w:val="both"/>
              <w:rPr>
                <w:b/>
                <w:bCs/>
                <w:lang w:val="en-US"/>
              </w:rPr>
            </w:pPr>
            <w:r w:rsidRPr="0034488A">
              <w:rPr>
                <w:b/>
                <w:bCs/>
                <w:noProof/>
                <w:lang w:val="en-US"/>
              </w:rPr>
              <w:t>00882348</w:t>
            </w:r>
          </w:p>
        </w:tc>
      </w:tr>
      <w:tr w:rsidTr="0034488A">
        <w:tblPrEx>
          <w:tblW w:w="0" w:type="auto"/>
          <w:tblCellSpacing w:w="11" w:type="dxa"/>
          <w:tblInd w:w="0" w:type="dxa"/>
          <w:tblLook w:val="04A0"/>
        </w:tblPrEx>
        <w:trPr>
          <w:cantSplit/>
          <w:trHeight w:val="227"/>
          <w:tblCellSpacing w:w="11" w:type="dxa"/>
        </w:trPr>
        <w:tc>
          <w:tcPr>
            <w:tcW w:w="2268" w:type="dxa"/>
            <w:vAlign w:val="center"/>
            <w:hideMark/>
          </w:tcPr>
          <w:p w:rsidR="0034488A" w:rsidRPr="0034488A" w:rsidP="0034488A">
            <w:pPr>
              <w:jc w:val="both"/>
              <w:rPr>
                <w:lang w:val="en-US"/>
              </w:rPr>
            </w:pPr>
            <w:r w:rsidRPr="0034488A">
              <w:rPr>
                <w:lang w:val="en-US"/>
              </w:rPr>
              <w:t>IBAN Number</w:t>
            </w:r>
          </w:p>
        </w:tc>
        <w:tc>
          <w:tcPr>
            <w:tcW w:w="284" w:type="dxa"/>
            <w:vAlign w:val="center"/>
            <w:hideMark/>
          </w:tcPr>
          <w:p w:rsidR="0034488A" w:rsidRPr="0034488A" w:rsidP="0034488A">
            <w:pPr>
              <w:jc w:val="both"/>
              <w:rPr>
                <w:lang w:val="en-US"/>
              </w:rPr>
            </w:pPr>
            <w:r w:rsidRPr="0034488A">
              <w:rPr>
                <w:lang w:val="en-US"/>
              </w:rPr>
              <w:t>:</w:t>
            </w:r>
          </w:p>
        </w:tc>
        <w:tc>
          <w:tcPr>
            <w:tcW w:w="6804" w:type="dxa"/>
            <w:vAlign w:val="center"/>
            <w:hideMark/>
          </w:tcPr>
          <w:p w:rsidR="0034488A" w:rsidRPr="0034488A" w:rsidP="0034488A">
            <w:pPr>
              <w:jc w:val="both"/>
              <w:rPr>
                <w:b/>
                <w:bCs/>
                <w:lang w:val="en-US"/>
              </w:rPr>
            </w:pPr>
            <w:r w:rsidRPr="0034488A">
              <w:rPr>
                <w:b/>
                <w:bCs/>
                <w:noProof/>
                <w:lang w:val="en-US"/>
              </w:rPr>
              <w:t>GB72HBUK40019400882348</w:t>
            </w:r>
          </w:p>
        </w:tc>
      </w:tr>
      <w:tr w:rsidTr="0034488A">
        <w:tblPrEx>
          <w:tblW w:w="0" w:type="auto"/>
          <w:tblCellSpacing w:w="11" w:type="dxa"/>
          <w:tblInd w:w="0" w:type="dxa"/>
          <w:tblLook w:val="04A0"/>
        </w:tblPrEx>
        <w:trPr>
          <w:cantSplit/>
          <w:trHeight w:val="227"/>
          <w:tblCellSpacing w:w="11" w:type="dxa"/>
        </w:trPr>
        <w:tc>
          <w:tcPr>
            <w:tcW w:w="2268" w:type="dxa"/>
            <w:vAlign w:val="center"/>
            <w:hideMark/>
          </w:tcPr>
          <w:p w:rsidR="0034488A" w:rsidRPr="0034488A" w:rsidP="0034488A">
            <w:pPr>
              <w:jc w:val="both"/>
              <w:rPr>
                <w:lang w:val="en-US"/>
              </w:rPr>
            </w:pPr>
          </w:p>
        </w:tc>
        <w:tc>
          <w:tcPr>
            <w:tcW w:w="284" w:type="dxa"/>
            <w:vAlign w:val="center"/>
            <w:hideMark/>
          </w:tcPr>
          <w:p w:rsidR="0034488A" w:rsidRPr="0034488A" w:rsidP="0034488A">
            <w:pPr>
              <w:jc w:val="both"/>
              <w:rPr>
                <w:lang w:val="en-US"/>
              </w:rPr>
            </w:pPr>
          </w:p>
        </w:tc>
        <w:tc>
          <w:tcPr>
            <w:tcW w:w="6804" w:type="dxa"/>
            <w:vAlign w:val="center"/>
            <w:hideMark/>
          </w:tcPr>
          <w:p w:rsidR="0034488A" w:rsidRPr="0034488A" w:rsidP="0034488A">
            <w:pPr>
              <w:jc w:val="both"/>
              <w:rPr>
                <w:b/>
                <w:bCs/>
                <w:lang w:val="en-US"/>
              </w:rPr>
            </w:pPr>
          </w:p>
        </w:tc>
      </w:tr>
    </w:tbl>
    <w:p w:rsidR="0034488A" w:rsidRPr="0034488A" w:rsidP="0034488A">
      <w:pPr>
        <w:jc w:val="both"/>
        <w:rPr>
          <w:rFonts w:cs="Arial"/>
          <w:kern w:val="2"/>
          <w:lang w:val="it-IT"/>
        </w:rPr>
      </w:pPr>
      <w:r w:rsidRPr="0034488A">
        <w:rPr>
          <w:rFonts w:cs="Arial"/>
          <w:b/>
          <w:bCs/>
          <w:kern w:val="2"/>
          <w:lang w:val="it-IT"/>
        </w:rPr>
        <w:t xml:space="preserve">Payment by cheque </w:t>
      </w:r>
    </w:p>
    <w:p w:rsidR="0034488A" w:rsidRPr="0034488A" w:rsidP="0034488A">
      <w:pPr>
        <w:jc w:val="both"/>
        <w:rPr>
          <w:rFonts w:cs="Arial"/>
          <w:kern w:val="2"/>
          <w:lang w:val="it-IT"/>
        </w:rPr>
      </w:pPr>
      <w:r w:rsidRPr="0034488A">
        <w:rPr>
          <w:rFonts w:cs="Arial"/>
          <w:kern w:val="2"/>
          <w:lang w:val="it-IT"/>
        </w:rPr>
        <w:t>Please make your cheque payable to ‘</w:t>
      </w:r>
      <w:r w:rsidRPr="0034488A">
        <w:rPr>
          <w:rFonts w:cs="Arial"/>
          <w:b/>
          <w:noProof/>
          <w:kern w:val="2"/>
          <w:lang w:val="it-IT"/>
        </w:rPr>
        <w:t>Brown &amp; Brown Insurance Brokers (UK) Limited</w:t>
      </w:r>
      <w:r w:rsidRPr="0034488A">
        <w:rPr>
          <w:rFonts w:cs="Arial"/>
          <w:kern w:val="2"/>
          <w:lang w:val="it-IT"/>
        </w:rPr>
        <w:t>’ for the total amount and send to:</w:t>
      </w:r>
      <w:r w:rsidRPr="0034488A">
        <w:rPr>
          <w:rFonts w:cs="Arial"/>
          <w:bCs/>
          <w:kern w:val="2"/>
          <w:lang w:val="it-IT"/>
        </w:rPr>
        <w:t xml:space="preserve"> Box </w:t>
      </w:r>
      <w:r w:rsidRPr="0034488A">
        <w:rPr>
          <w:rFonts w:cs="Arial"/>
          <w:bCs/>
          <w:noProof/>
          <w:kern w:val="2"/>
          <w:lang w:val="it-IT"/>
        </w:rPr>
        <w:t>9</w:t>
      </w:r>
      <w:r w:rsidRPr="0034488A">
        <w:rPr>
          <w:rFonts w:cs="Arial"/>
          <w:bCs/>
          <w:kern w:val="2"/>
          <w:lang w:val="it-IT"/>
        </w:rPr>
        <w:t>, 3</w:t>
      </w:r>
      <w:r w:rsidRPr="0034488A">
        <w:rPr>
          <w:rFonts w:cs="Arial"/>
          <w:bCs/>
          <w:kern w:val="2"/>
          <w:vertAlign w:val="superscript"/>
          <w:lang w:val="it-IT"/>
        </w:rPr>
        <w:t>rd</w:t>
      </w:r>
      <w:r w:rsidRPr="0034488A">
        <w:rPr>
          <w:rFonts w:cs="Arial"/>
          <w:bCs/>
          <w:kern w:val="2"/>
          <w:lang w:val="it-IT"/>
        </w:rPr>
        <w:t xml:space="preserve"> Floor, Exchange House, 450 Midsummer Boulevard, Milton Keynes, MK9 2EA</w:t>
      </w:r>
      <w:r w:rsidRPr="0034488A">
        <w:rPr>
          <w:rFonts w:cs="Arial"/>
          <w:kern w:val="2"/>
          <w:lang w:val="it-IT"/>
        </w:rPr>
        <w:t xml:space="preserve">. </w:t>
      </w:r>
      <w:r w:rsidRPr="0034488A">
        <w:rPr>
          <w:rFonts w:cs="Arial"/>
          <w:kern w:val="2"/>
        </w:rPr>
        <w:t xml:space="preserve">Please quote reference </w:t>
      </w:r>
      <w:r w:rsidRPr="0034488A">
        <w:rPr>
          <w:rFonts w:cs="Arial"/>
          <w:b/>
          <w:bCs/>
          <w:noProof/>
          <w:kern w:val="2"/>
          <w:lang w:val="en-US"/>
        </w:rPr>
        <w:t>77845126</w:t>
      </w:r>
      <w:r w:rsidRPr="0034488A">
        <w:rPr>
          <w:rFonts w:cs="Arial"/>
          <w:kern w:val="2"/>
          <w:lang w:val="en-US"/>
        </w:rPr>
        <w:t xml:space="preserve"> </w:t>
      </w:r>
      <w:r w:rsidRPr="0034488A">
        <w:rPr>
          <w:rFonts w:cs="Arial"/>
          <w:kern w:val="2"/>
        </w:rPr>
        <w:t xml:space="preserve">or </w:t>
      </w:r>
      <w:r w:rsidRPr="0034488A">
        <w:rPr>
          <w:rFonts w:cs="Arial"/>
          <w:b/>
          <w:bCs/>
          <w:noProof/>
          <w:kern w:val="2"/>
        </w:rPr>
        <w:t>550165248</w:t>
      </w:r>
      <w:r w:rsidRPr="0034488A">
        <w:rPr>
          <w:rFonts w:cs="Arial"/>
          <w:kern w:val="2"/>
        </w:rPr>
        <w:t xml:space="preserve"> on the reverse side of the cheque.</w:t>
      </w:r>
    </w:p>
    <w:p w:rsidR="0034488A" w:rsidRPr="0034488A" w:rsidP="0034488A">
      <w:pPr>
        <w:jc w:val="both"/>
        <w:rPr>
          <w:rFonts w:cs="Arial"/>
          <w:kern w:val="2"/>
          <w:lang w:val="it-IT"/>
        </w:rPr>
      </w:pPr>
    </w:p>
    <w:p w:rsidR="0034488A" w:rsidRPr="0034488A" w:rsidP="0034488A">
      <w:pPr>
        <w:jc w:val="both"/>
        <w:rPr>
          <w:rFonts w:cs="Arial"/>
          <w:b/>
          <w:bCs/>
          <w:kern w:val="2"/>
          <w:lang w:val="it-IT"/>
        </w:rPr>
      </w:pPr>
      <w:r w:rsidRPr="0034488A">
        <w:rPr>
          <w:rFonts w:cs="Arial"/>
          <w:b/>
          <w:bCs/>
          <w:kern w:val="2"/>
          <w:lang w:val="it-IT"/>
        </w:rPr>
        <w:t>Payment by credit or debit card</w:t>
      </w:r>
    </w:p>
    <w:p w:rsidR="0015366E" w:rsidRPr="00E67E0E" w:rsidP="0015366E">
      <w:r w:rsidRPr="0034488A">
        <w:rPr>
          <w:rFonts w:cs="Arial"/>
          <w:kern w:val="2"/>
          <w:lang w:val="it-IT"/>
        </w:rPr>
        <w:t xml:space="preserve">Please call us on </w:t>
      </w:r>
      <w:r w:rsidRPr="0034488A">
        <w:rPr>
          <w:rFonts w:cs="Arial"/>
          <w:noProof/>
          <w:kern w:val="2"/>
          <w:lang w:val="it-IT"/>
        </w:rPr>
        <w:t>01282 858 277</w:t>
      </w:r>
      <w:r w:rsidRPr="0034488A">
        <w:rPr>
          <w:rFonts w:cs="Arial"/>
          <w:kern w:val="2"/>
        </w:rPr>
        <w:t xml:space="preserve"> (Please note we do not accept American Express)</w:t>
      </w:r>
      <w:bookmarkEnd w:id="14"/>
      <w:r w:rsidRPr="00E67E0E">
        <w:t xml:space="preserve"> </w:t>
      </w:r>
    </w:p>
    <w:p w:rsidR="00C11EF2" w:rsidP="00C11EF2">
      <w:pPr>
        <w:pStyle w:val="SourceStyle"/>
      </w:pPr>
    </w:p>
    <w:p>
      <w:pPr>
        <w:jc w:val="left"/>
        <w:rPr>
          <w:rFonts w:ascii="Arial" w:eastAsia="Arial" w:hAnsi="Arial" w:cs="Arial"/>
          <w:vanish w:val="0"/>
          <w:sz w:val="20"/>
          <w:lang w:val="en-GB"/>
        </w:rPr>
      </w:pPr>
    </w:p>
    <w:sectPr>
      <w:type w:val="continuous"/>
      <w:pgSz w:w="11907" w:h="16840"/>
      <w:pgMar w:top="1440" w:right="1440" w:bottom="-873" w:left="1440" w:header="709" w:footer="284" w:gutter="0"/>
      <w:paperSrc w:first="0" w:other="0"/>
      <w:cols w:space="708"/>
      <w:formProt w:val="0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harlotteBoldPlain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TisaSansOT">
    <w:altName w:val="Yu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Gotham Book">
    <w:panose1 w:val="00000000000000000000"/>
    <w:charset w:val="00"/>
    <w:family w:val="modern"/>
    <w:notTrueType/>
    <w:pitch w:val="variable"/>
    <w:sig w:usb0="A10000FF" w:usb1="4000005B" w:usb2="00000000" w:usb3="00000000" w:csb0="0000009B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Web"/>
      <w:tblW w:w="5600" w:type="pct"/>
      <w:jc w:val="center"/>
      <w:tblBorders>
        <w:top w:val="nil"/>
        <w:left w:val="nil"/>
        <w:bottom w:val="nil"/>
        <w:right w:val="nil"/>
        <w:insideH w:val="none" w:sz="0" w:space="0" w:color="auto"/>
        <w:insideV w:val="none" w:sz="0" w:space="0" w:color="auto"/>
      </w:tblBorders>
      <w:tblCellMar>
        <w:top w:w="0" w:type="dxa"/>
        <w:left w:w="0" w:type="dxa"/>
        <w:bottom w:w="0" w:type="dxa"/>
        <w:right w:w="0" w:type="dxa"/>
      </w:tblCellMar>
    </w:tblPr>
    <w:tblGrid>
      <w:gridCol w:w="1554"/>
      <w:gridCol w:w="7819"/>
      <w:gridCol w:w="738"/>
    </w:tblGrid>
    <w:tr>
      <w:tblPrEx>
        <w:tblW w:w="5600" w:type="pct"/>
        <w:jc w:val="center"/>
        <w:tblBorders>
          <w:top w:val="nil"/>
          <w:left w:val="nil"/>
          <w:bottom w:val="nil"/>
          <w:right w:val="nil"/>
          <w:insideH w:val="none" w:sz="0" w:space="0" w:color="auto"/>
          <w:insideV w:val="none" w:sz="0" w:space="0" w:color="auto"/>
        </w:tblBorders>
        <w:tblCellMar>
          <w:top w:w="0" w:type="dxa"/>
          <w:left w:w="0" w:type="dxa"/>
          <w:bottom w:w="0" w:type="dxa"/>
          <w:right w:w="0" w:type="dxa"/>
        </w:tblCellMar>
      </w:tblPrEx>
      <w:trPr>
        <w:cantSplit w:val="0"/>
        <w:trHeight w:val="240"/>
        <w:tblHeader w:val="0"/>
        <w:jc w:val="center"/>
      </w:trPr>
      <w:tc>
        <w:tcPr>
          <w:tcW w:w="400" w:type="pct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keepLines/>
            <w:spacing w:before="0" w:beforeAutospacing="0" w:after="0" w:afterAutospacing="0" w:line="240" w:lineRule="auto"/>
            <w:jc w:val="left"/>
            <w:rPr>
              <w:rFonts w:ascii="Arial" w:eastAsia="Arial" w:hAnsi="Arial" w:cs="Arial"/>
              <w:sz w:val="22"/>
              <w:vertAlign w:val="baseline"/>
              <w:lang w:val="en-GB"/>
            </w:rPr>
          </w:pPr>
          <w:r>
            <w:rPr>
              <w:rFonts w:ascii="Arial" w:eastAsia="Arial" w:hAnsi="Arial" w:cs="Arial"/>
              <w:sz w:val="22"/>
              <w:u w:val="none"/>
              <w:vertAlign w:val="baseline"/>
              <w:lang w:val="en-GB"/>
            </w:rPr>
            <w:drawing>
              <wp:inline>
                <wp:extent cx="986523" cy="647700"/>
                <wp:docPr id="100001" name=""/>
                <wp:cNvGraphicFramePr>
                  <a:graphicFrameLocks xmlns:a="http://schemas.openxmlformats.org/drawingml/2006/main" noChangeAspect="0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0001" name=""/>
                        <pic:cNvPicPr>
                          <a:picLocks noChangeAspect="0"/>
                        </pic:cNvPicPr>
                      </pic:nvPicPr>
                      <pic:blipFill>
                        <a:blip xmlns:r="http://schemas.openxmlformats.org/officeDocument/2006/relationships"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86523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00" w:type="pct"/>
          <w:tcBorders>
            <w:top w:val="nil"/>
            <w:left w:val="nil"/>
            <w:bottom w:val="nil"/>
            <w:right w:val="nil"/>
          </w:tcBorders>
          <w:tcMar>
            <w:top w:w="0" w:type="dxa"/>
            <w:left w:w="85" w:type="dxa"/>
            <w:bottom w:w="0" w:type="dxa"/>
            <w:right w:w="85" w:type="dxa"/>
          </w:tcMar>
          <w:vAlign w:val="center"/>
        </w:tcPr>
        <w:p>
          <w:pPr>
            <w:keepLines/>
            <w:spacing w:before="0" w:beforeAutospacing="0" w:after="0" w:afterAutospacing="0" w:line="240" w:lineRule="auto"/>
            <w:jc w:val="center"/>
            <w:rPr>
              <w:rFonts w:ascii="Arial" w:eastAsia="Arial" w:hAnsi="Arial" w:cs="Arial"/>
              <w:sz w:val="16"/>
              <w:vertAlign w:val="baseline"/>
              <w:lang w:val="en-GB"/>
            </w:rPr>
          </w:pPr>
          <w:r>
            <w:rPr>
              <w:rFonts w:ascii="Arial" w:eastAsia="Arial" w:hAnsi="Arial" w:cs="Arial"/>
              <w:sz w:val="16"/>
              <w:vertAlign w:val="baseline"/>
              <w:lang w:val="en-GB"/>
            </w:rPr>
            <w:t>Brown &amp; Brown Insurance Brokers (UK) Limited is authorised and regulated by the Financial Conduct Authority (Reference Number 745618). Registered in England and Wales with number 09850559. Registered office: 7th Floor, Corn Exchange, 55 Mark Lane, London, EC3R 7NE. Registered VAT number: 201 319 2 67</w:t>
          </w:r>
        </w:p>
      </w:tc>
      <w:tc>
        <w:tcPr>
          <w:tcW w:w="400" w:type="pct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keepLines/>
            <w:spacing w:before="0" w:beforeAutospacing="0" w:after="0" w:afterAutospacing="0" w:line="240" w:lineRule="auto"/>
            <w:jc w:val="right"/>
            <w:rPr>
              <w:lang w:val="en-GB"/>
            </w:rPr>
          </w:pPr>
        </w:p>
      </w:tc>
    </w:tr>
  </w:tbl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NormalWeb"/>
      <w:spacing w:before="0" w:beforeAutospacing="0" w:after="0" w:afterAutospacing="0"/>
      <w:jc w:val="both"/>
      <w:rPr>
        <w:rFonts w:ascii="Arial" w:eastAsia="Arial" w:hAnsi="Arial" w:cs="Arial"/>
        <w:sz w:val="2"/>
        <w:lang w:val="en-GB"/>
      </w:rPr>
    </w:pPr>
    <w:r>
      <w:rPr>
        <w:rFonts w:ascii="Arial" w:eastAsia="Arial" w:hAnsi="Arial" w:cs="Arial"/>
        <w:sz w:val="2"/>
        <w:lang w:val="en-GB"/>
      </w:rPr>
      <w:t> 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NormalWeb"/>
      <w:spacing w:before="0" w:beforeAutospacing="0" w:after="0" w:afterAutospacing="0" w:line="240" w:lineRule="auto"/>
      <w:jc w:val="right"/>
      <w:rPr>
        <w:rFonts w:ascii="Arial" w:eastAsia="Arial" w:hAnsi="Arial" w:cs="Arial"/>
        <w:sz w:val="22"/>
        <w:lang w:val="en-GB"/>
      </w:rPr>
    </w:pPr>
    <w:r>
      <w:rPr>
        <w:rFonts w:ascii="Arial" w:eastAsia="Arial" w:hAnsi="Arial" w:cs="Arial"/>
        <w:sz w:val="22"/>
        <w:u w:val="none"/>
        <w:lang w:val="en-GB"/>
      </w:rPr>
      <w:drawing>
        <wp:inline>
          <wp:extent cx="2091861" cy="284480"/>
          <wp:docPr id="100003" name=""/>
          <wp:cNvGraphicFramePr>
            <a:graphicFrameLocks xmlns:a="http://schemas.openxmlformats.org/drawingml/2006/main" noChangeAspect="0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003" name=""/>
                  <pic:cNvPicPr>
                    <a:picLocks noChangeAspect="0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2091861" cy="2844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letterheadmargin"/>
      <w:spacing w:before="120" w:beforeAutospacing="0" w:after="0" w:afterAutospacing="0" w:line="240" w:lineRule="auto"/>
      <w:jc w:val="right"/>
      <w:rPr>
        <w:rFonts w:ascii="Arial" w:eastAsia="Arial" w:hAnsi="Arial" w:cs="Arial"/>
        <w:sz w:val="18"/>
        <w:lang w:val="en-GB"/>
      </w:rPr>
    </w:pPr>
    <w:r>
      <w:rPr>
        <w:rFonts w:ascii="Arial" w:eastAsia="Arial" w:hAnsi="Arial" w:cs="Arial"/>
        <w:sz w:val="18"/>
        <w:lang w:val="en-GB"/>
      </w:rPr>
      <w:t>Group First House</w:t>
    </w:r>
  </w:p>
  <w:p>
    <w:pPr>
      <w:pStyle w:val="letterheadmargin"/>
      <w:spacing w:before="0" w:beforeAutospacing="0" w:after="0" w:afterAutospacing="0" w:line="240" w:lineRule="auto"/>
      <w:jc w:val="right"/>
      <w:rPr>
        <w:rFonts w:ascii="Arial" w:eastAsia="Arial" w:hAnsi="Arial" w:cs="Arial"/>
        <w:sz w:val="18"/>
        <w:lang w:val="en-GB"/>
      </w:rPr>
    </w:pPr>
    <w:r>
      <w:rPr>
        <w:rFonts w:ascii="Arial" w:eastAsia="Arial" w:hAnsi="Arial" w:cs="Arial"/>
        <w:sz w:val="18"/>
        <w:lang w:val="en-GB"/>
      </w:rPr>
      <w:t>12a Mead Way</w:t>
    </w:r>
  </w:p>
  <w:p>
    <w:pPr>
      <w:pStyle w:val="letterheadmargin"/>
      <w:spacing w:before="0" w:beforeAutospacing="0" w:after="0" w:afterAutospacing="0" w:line="240" w:lineRule="auto"/>
      <w:jc w:val="right"/>
      <w:rPr>
        <w:rFonts w:ascii="Arial" w:eastAsia="Arial" w:hAnsi="Arial" w:cs="Arial"/>
        <w:sz w:val="18"/>
        <w:lang w:val="en-GB"/>
      </w:rPr>
    </w:pPr>
    <w:r>
      <w:rPr>
        <w:rFonts w:ascii="Arial" w:eastAsia="Arial" w:hAnsi="Arial" w:cs="Arial"/>
        <w:sz w:val="18"/>
        <w:lang w:val="en-GB"/>
      </w:rPr>
      <w:t>Shuttleworth Mead</w:t>
    </w:r>
  </w:p>
  <w:p>
    <w:pPr>
      <w:pStyle w:val="letterheadmargin"/>
      <w:spacing w:before="0" w:beforeAutospacing="0" w:after="0" w:afterAutospacing="0" w:line="240" w:lineRule="auto"/>
      <w:jc w:val="right"/>
      <w:rPr>
        <w:rFonts w:ascii="Arial" w:eastAsia="Arial" w:hAnsi="Arial" w:cs="Arial"/>
        <w:sz w:val="18"/>
        <w:lang w:val="en-GB"/>
      </w:rPr>
    </w:pPr>
    <w:r>
      <w:rPr>
        <w:rFonts w:ascii="Arial" w:eastAsia="Arial" w:hAnsi="Arial" w:cs="Arial"/>
        <w:sz w:val="18"/>
        <w:lang w:val="en-GB"/>
      </w:rPr>
      <w:t>Padiham</w:t>
    </w:r>
  </w:p>
  <w:p>
    <w:pPr>
      <w:pStyle w:val="letterheadmargin"/>
      <w:spacing w:before="0" w:beforeAutospacing="0" w:after="0" w:afterAutospacing="0" w:line="240" w:lineRule="auto"/>
      <w:jc w:val="right"/>
      <w:rPr>
        <w:rFonts w:ascii="Arial" w:eastAsia="Arial" w:hAnsi="Arial" w:cs="Arial"/>
        <w:sz w:val="18"/>
        <w:lang w:val="en-GB"/>
      </w:rPr>
    </w:pPr>
    <w:r>
      <w:rPr>
        <w:rFonts w:ascii="Arial" w:eastAsia="Arial" w:hAnsi="Arial" w:cs="Arial"/>
        <w:sz w:val="18"/>
        <w:lang w:val="en-GB"/>
      </w:rPr>
      <w:t>BB12 7NG</w:t>
    </w:r>
  </w:p>
  <w:p>
    <w:pPr>
      <w:pStyle w:val="letterheadmargin"/>
      <w:spacing w:before="0" w:beforeAutospacing="0" w:after="0" w:afterAutospacing="0" w:line="240" w:lineRule="auto"/>
      <w:jc w:val="right"/>
      <w:rPr>
        <w:rFonts w:ascii="Arial" w:eastAsia="Arial" w:hAnsi="Arial" w:cs="Arial"/>
        <w:sz w:val="18"/>
        <w:lang w:val="en-GB"/>
      </w:rPr>
    </w:pPr>
    <w:r>
      <w:rPr>
        <w:rFonts w:ascii="Arial" w:eastAsia="Arial" w:hAnsi="Arial" w:cs="Arial"/>
        <w:sz w:val="18"/>
        <w:lang w:val="en-GB"/>
      </w:rPr>
      <w:t>T: 01282 858250</w:t>
    </w:r>
  </w:p>
  <w:p>
    <w:pPr>
      <w:pStyle w:val="letterheadmargin"/>
      <w:spacing w:before="0" w:beforeAutospacing="0" w:after="0" w:afterAutospacing="0" w:line="240" w:lineRule="auto"/>
      <w:jc w:val="right"/>
      <w:rPr>
        <w:rFonts w:ascii="Arial" w:eastAsia="Arial" w:hAnsi="Arial" w:cs="Arial"/>
        <w:sz w:val="18"/>
        <w:lang w:val="en-GB"/>
      </w:rPr>
    </w:pPr>
    <w:r>
      <w:rPr>
        <w:rFonts w:ascii="Arial" w:eastAsia="Arial" w:hAnsi="Arial" w:cs="Arial"/>
        <w:sz w:val="18"/>
        <w:lang w:val="en-GB"/>
      </w:rPr>
      <w:t>enquiries.burnley@bbrown.com</w:t>
    </w:r>
  </w:p>
  <w:p>
    <w:pPr>
      <w:pStyle w:val="letterheadmargin"/>
      <w:spacing w:before="0" w:beforeAutospacing="0" w:after="0" w:afterAutospacing="0" w:line="240" w:lineRule="auto"/>
      <w:jc w:val="right"/>
      <w:rPr>
        <w:rFonts w:ascii="Arial" w:eastAsia="Arial" w:hAnsi="Arial" w:cs="Arial"/>
        <w:sz w:val="18"/>
        <w:lang w:val="en-GB"/>
      </w:rPr>
    </w:pPr>
  </w:p>
  <w:p>
    <w:pPr>
      <w:pStyle w:val="letterheadmargin"/>
      <w:spacing w:before="0" w:beforeAutospacing="0" w:after="0" w:afterAutospacing="0" w:line="240" w:lineRule="auto"/>
      <w:jc w:val="right"/>
      <w:rPr>
        <w:rFonts w:ascii="Arial" w:eastAsia="Arial" w:hAnsi="Arial" w:cs="Arial"/>
        <w:b/>
        <w:sz w:val="18"/>
        <w:lang w:val="en-GB"/>
      </w:rPr>
    </w:pPr>
    <w:r>
      <w:rPr>
        <w:rFonts w:ascii="Arial" w:eastAsia="Arial" w:hAnsi="Arial" w:cs="Arial"/>
        <w:b/>
        <w:sz w:val="18"/>
        <w:lang w:val="en-GB"/>
      </w:rPr>
      <w:t>Opening Hours:</w:t>
    </w:r>
    <w:r>
      <w:rPr>
        <w:rFonts w:ascii="Arial" w:eastAsia="Arial" w:hAnsi="Arial" w:cs="Arial"/>
        <w:sz w:val="18"/>
        <w:lang w:val="en-GB"/>
      </w:rPr>
      <w:t> Monday - Friday 09:00 - 17:00 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NormalWeb"/>
      <w:spacing w:before="0" w:beforeAutospacing="0" w:after="0" w:afterAutospacing="0"/>
      <w:jc w:val="both"/>
      <w:rPr>
        <w:rFonts w:ascii="Arial" w:eastAsia="Arial" w:hAnsi="Arial" w:cs="Arial"/>
        <w:sz w:val="2"/>
        <w:lang w:val="en-GB"/>
      </w:rPr>
    </w:pPr>
    <w:r>
      <w:rPr>
        <w:rFonts w:ascii="Arial" w:eastAsia="Arial" w:hAnsi="Arial" w:cs="Arial"/>
        <w:sz w:val="2"/>
        <w:lang w:val="en-GB"/>
      </w:rPr>
      <w:t> 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·"/>
      <w:lvlJc w:val="left"/>
      <w:pPr>
        <w:tabs>
          <w:tab w:val="num" w:pos="0"/>
        </w:tabs>
        <w:ind w:left="720" w:firstLine="357"/>
      </w:pPr>
      <w:rPr>
        <w:rFonts w:ascii="Symbol" w:eastAsia="Symbol" w:hAnsi="Symbol" w:cs="Symbol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sz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360"/>
      </w:pPr>
      <w:rPr>
        <w:sz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sz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360"/>
      </w:pPr>
      <w:rPr>
        <w:sz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sz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360"/>
      </w:pPr>
      <w:rPr>
        <w:sz w:val="24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cryptProviderType="rsaFull" w:cryptAlgorithmClass="hash" w:cryptAlgorithmType="typeAny" w:cryptAlgorithmSid="4" w:cryptSpinCount="50000" w:hash="R4unfOIvLeQ3gH7LBBs4P5zHAaA=&#10;" w:salt="hIqOl99kIr/+N0hyovEq7Q==&#10;"/>
  <w:zoom w:percent="100"/>
  <w:proofState w:grammar="clean"/>
  <w:stylePaneFormatFilter w:val="3F01"/>
  <w:documentProtection w:edit="forms" w:enforcement="1" w:cryptProviderType="rsaFull" w:cryptAlgorithmClass="hash" w:cryptAlgorithmType="typeAny" w:cryptAlgorithmSid="4" w:cryptSpinCount="50000" w:hash="FHMBpKiHNYIjRb6GJBxwCpzrdfo=&#10;" w:salt="hIqOl99kIr/+N0hyovEq7Q==&#10;"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15366E"/>
    <w:rsid w:val="0034488A"/>
    <w:rsid w:val="006B2EB3"/>
    <w:rsid w:val="00A77B3E"/>
    <w:rsid w:val="00C11EF2"/>
    <w:rsid w:val="00CA2A55"/>
    <w:rsid w:val="00D360FE"/>
    <w:rsid w:val="00E67E0E"/>
    <w:rsid w:val="00F30A2C"/>
    <w:rsid w:val="00FE5476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before="0" w:beforeAutospacing="0" w:after="0" w:afterAutospacing="0"/>
    </w:pPr>
    <w:rPr>
      <w:rFonts w:ascii="Arial" w:eastAsia="Arial" w:hAnsi="Arial" w:cs="Arial"/>
      <w:b w:val="0"/>
      <w:i w:val="0"/>
      <w:sz w:val="20"/>
      <w:szCs w:val="24"/>
      <w:lang w:val="en-GB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bottom w:val="single" w:sz="8" w:space="0" w:color="324360"/>
      </w:pBdr>
      <w:spacing w:before="200" w:beforeAutospacing="0" w:after="120" w:afterAutospacing="0"/>
      <w:jc w:val="left"/>
      <w:outlineLvl w:val="0"/>
    </w:pPr>
    <w:rPr>
      <w:rFonts w:ascii="Arial" w:eastAsia="Arial" w:hAnsi="Arial" w:cs="Arial"/>
      <w:b w:val="0"/>
      <w:bCs/>
      <w:i w:val="0"/>
      <w:color w:val="324360"/>
      <w:kern w:val="32"/>
      <w:sz w:val="28"/>
      <w:szCs w:val="32"/>
      <w:lang w:val="en-GB"/>
    </w:rPr>
  </w:style>
  <w:style w:type="paragraph" w:styleId="Heading2">
    <w:name w:val="heading 2"/>
    <w:basedOn w:val="Normal"/>
    <w:next w:val="Normal"/>
    <w:qFormat/>
    <w:rsid w:val="00EF7B96"/>
    <w:pPr>
      <w:keepNext/>
      <w:keepLines/>
      <w:spacing w:before="240" w:beforeAutospacing="0" w:after="120" w:afterAutospacing="0"/>
      <w:jc w:val="left"/>
      <w:outlineLvl w:val="1"/>
    </w:pPr>
    <w:rPr>
      <w:rFonts w:ascii="Arial" w:eastAsia="Arial" w:hAnsi="Arial" w:cs="Arial"/>
      <w:b/>
      <w:bCs/>
      <w:i w:val="0"/>
      <w:iCs/>
      <w:color w:val="000000"/>
      <w:sz w:val="24"/>
      <w:szCs w:val="28"/>
      <w:lang w:val="en-GB"/>
    </w:rPr>
  </w:style>
  <w:style w:type="paragraph" w:styleId="Heading3">
    <w:name w:val="heading 3"/>
    <w:basedOn w:val="Normal"/>
    <w:next w:val="Normal"/>
    <w:qFormat/>
    <w:rsid w:val="00EF7B96"/>
    <w:pPr>
      <w:keepNext/>
      <w:keepLines/>
      <w:pBdr>
        <w:bottom w:val="single" w:sz="8" w:space="0" w:color="324360"/>
      </w:pBdr>
      <w:spacing w:before="240" w:beforeAutospacing="0" w:after="120" w:afterAutospacing="0"/>
      <w:jc w:val="left"/>
      <w:outlineLvl w:val="2"/>
    </w:pPr>
    <w:rPr>
      <w:rFonts w:ascii="Arial" w:eastAsia="Arial" w:hAnsi="Arial" w:cs="Arial"/>
      <w:b w:val="0"/>
      <w:bCs/>
      <w:i w:val="0"/>
      <w:sz w:val="24"/>
      <w:szCs w:val="26"/>
      <w:lang w:val="en-GB"/>
    </w:rPr>
  </w:style>
  <w:style w:type="paragraph" w:styleId="Heading4">
    <w:name w:val="heading 4"/>
    <w:basedOn w:val="Normal"/>
    <w:next w:val="Normal"/>
    <w:qFormat/>
    <w:rsid w:val="00EF7B96"/>
    <w:pPr>
      <w:keepNext/>
      <w:keepLines/>
      <w:spacing w:before="0" w:beforeAutospacing="0" w:after="0" w:afterAutospacing="0"/>
      <w:jc w:val="both"/>
      <w:outlineLvl w:val="3"/>
    </w:pPr>
    <w:rPr>
      <w:rFonts w:ascii="Arial" w:eastAsia="Arial" w:hAnsi="Arial" w:cs="Arial"/>
      <w:b/>
      <w:bCs/>
      <w:i w:val="0"/>
      <w:sz w:val="20"/>
      <w:szCs w:val="28"/>
      <w:lang w:val="en-GB"/>
    </w:rPr>
  </w:style>
  <w:style w:type="paragraph" w:styleId="Heading5">
    <w:name w:val="heading 5"/>
    <w:basedOn w:val="Normal"/>
    <w:next w:val="Normal"/>
    <w:qFormat/>
    <w:rsid w:val="00EF7B96"/>
    <w:pPr>
      <w:keepNext/>
      <w:spacing w:before="0" w:beforeAutospacing="0" w:after="120" w:afterAutospacing="0"/>
      <w:jc w:val="left"/>
      <w:outlineLvl w:val="4"/>
    </w:pPr>
    <w:rPr>
      <w:rFonts w:ascii="Arial" w:eastAsia="Arial" w:hAnsi="Arial" w:cs="Arial"/>
      <w:b/>
      <w:bCs/>
      <w:i w:val="0"/>
      <w:iCs/>
      <w:color w:val="324360"/>
      <w:sz w:val="20"/>
      <w:szCs w:val="26"/>
      <w:lang w:val="en-GB"/>
    </w:rPr>
  </w:style>
  <w:style w:type="paragraph" w:styleId="Heading6">
    <w:name w:val="heading 6"/>
    <w:basedOn w:val="Normal"/>
    <w:next w:val="Normal"/>
    <w:qFormat/>
    <w:rsid w:val="00EF7B96"/>
    <w:pPr>
      <w:keepNext w:val="0"/>
      <w:spacing w:before="240" w:beforeAutospacing="1" w:after="60" w:afterAutospacing="1"/>
      <w:outlineLvl w:val="5"/>
    </w:pPr>
    <w:rPr>
      <w:rFonts w:ascii="Times New Roman" w:eastAsia="Times New Roman" w:hAnsi="Times New Roman" w:cs="Times New Roman"/>
      <w:b/>
      <w:bCs/>
      <w:i w:val="0"/>
      <w:sz w:val="15"/>
      <w:szCs w:val="22"/>
      <w:lang w:val="en-GB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itle">
    <w:name w:val="Title"/>
    <w:basedOn w:val="Normal"/>
    <w:qFormat/>
    <w:rsid w:val="00EF7B96"/>
    <w:pPr>
      <w:spacing w:before="240" w:beforeAutospacing="0" w:after="60" w:afterAutospacing="0"/>
      <w:jc w:val="center"/>
      <w:outlineLvl w:val="0"/>
    </w:pPr>
    <w:rPr>
      <w:rFonts w:ascii="Arial" w:eastAsia="Arial" w:hAnsi="Arial" w:cs="Arial"/>
      <w:b w:val="0"/>
      <w:bCs/>
      <w:i w:val="0"/>
      <w:kern w:val="28"/>
      <w:sz w:val="56"/>
      <w:szCs w:val="32"/>
    </w:rPr>
  </w:style>
  <w:style w:type="table" w:customStyle="1" w:styleId="TableNormalWeb">
    <w:name w:val="Table Normal (Web)"/>
    <w:basedOn w:val="TableNormal"/>
    <w:tblPr/>
  </w:style>
  <w:style w:type="paragraph" w:styleId="NormalWeb">
    <w:name w:val="Normal (Web)"/>
    <w:basedOn w:val="Normal"/>
    <w:rsid w:val="00EF7B96"/>
    <w:pPr>
      <w:spacing w:before="0" w:beforeAutospacing="0" w:after="0" w:afterAutospacing="0" w:line="240" w:lineRule="auto"/>
      <w:jc w:val="left"/>
    </w:pPr>
    <w:rPr>
      <w:rFonts w:ascii="Arial" w:eastAsia="Arial" w:hAnsi="Arial" w:cs="Arial"/>
      <w:b w:val="0"/>
      <w:i w:val="0"/>
      <w:sz w:val="20"/>
      <w:lang w:val="en-GB"/>
    </w:rPr>
  </w:style>
  <w:style w:type="paragraph" w:customStyle="1" w:styleId="anchor">
    <w:name w:val="anchor"/>
    <w:basedOn w:val="NormalWeb"/>
    <w:pPr>
      <w:pBdr>
        <w:top w:val="nil"/>
        <w:left w:val="nil"/>
        <w:bottom w:val="nil"/>
        <w:right w:val="nil"/>
      </w:pBdr>
      <w:shd w:val="clear" w:color="auto" w:fill="auto"/>
      <w:spacing w:before="0" w:beforeAutospacing="0" w:after="0" w:afterAutospacing="0" w:line="20" w:lineRule="atLeast"/>
      <w:ind w:left="0" w:right="0"/>
    </w:pPr>
    <w:rPr>
      <w:noProof/>
      <w:vanish/>
      <w:color w:val="FFFFFF"/>
      <w:sz w:val="2"/>
      <w:highlight w:val="none"/>
    </w:rPr>
  </w:style>
  <w:style w:type="paragraph" w:customStyle="1" w:styleId="minimal">
    <w:name w:val="minimal"/>
    <w:basedOn w:val="NormalWeb"/>
    <w:pPr>
      <w:pBdr>
        <w:top w:val="nil"/>
        <w:left w:val="nil"/>
        <w:bottom w:val="nil"/>
        <w:right w:val="nil"/>
      </w:pBdr>
      <w:shd w:val="clear" w:color="auto" w:fill="auto"/>
      <w:spacing w:before="0" w:beforeAutospacing="0" w:after="0" w:afterAutospacing="0" w:line="20" w:lineRule="atLeast"/>
      <w:ind w:left="0" w:right="0"/>
    </w:pPr>
    <w:rPr>
      <w:color w:val="FFFFFF"/>
      <w:sz w:val="2"/>
      <w:highlight w:val="none"/>
    </w:rPr>
  </w:style>
  <w:style w:type="paragraph" w:customStyle="1" w:styleId="alignleft">
    <w:name w:val="alignleft"/>
    <w:basedOn w:val="NormalWeb"/>
    <w:pPr>
      <w:jc w:val="left"/>
    </w:pPr>
  </w:style>
  <w:style w:type="paragraph" w:customStyle="1" w:styleId="alignright">
    <w:name w:val="alignright"/>
    <w:basedOn w:val="NormalWeb"/>
    <w:pPr>
      <w:jc w:val="right"/>
    </w:pPr>
  </w:style>
  <w:style w:type="paragraph" w:customStyle="1" w:styleId="aligncentre">
    <w:name w:val="aligncentre"/>
    <w:basedOn w:val="NormalWeb"/>
    <w:pPr>
      <w:jc w:val="center"/>
    </w:pPr>
  </w:style>
  <w:style w:type="paragraph" w:customStyle="1" w:styleId="alignjustify">
    <w:name w:val="alignjustify"/>
    <w:basedOn w:val="NormalWeb"/>
    <w:pPr>
      <w:jc w:val="both"/>
    </w:pPr>
  </w:style>
  <w:style w:type="paragraph" w:customStyle="1" w:styleId="allowsplit">
    <w:name w:val="allowsplit"/>
    <w:basedOn w:val="NormalWeb"/>
    <w:pPr>
      <w:keepNext w:val="0"/>
    </w:pPr>
  </w:style>
  <w:style w:type="paragraph" w:customStyle="1" w:styleId="bordernone">
    <w:name w:val="bordernone"/>
    <w:basedOn w:val="NormalWeb"/>
    <w:pPr>
      <w:pBdr>
        <w:top w:val="nil"/>
        <w:left w:val="nil"/>
        <w:bottom w:val="nil"/>
        <w:right w:val="nil"/>
      </w:pBdr>
      <w:ind w:left="0" w:right="0"/>
    </w:pPr>
  </w:style>
  <w:style w:type="paragraph" w:customStyle="1" w:styleId="borderbottom">
    <w:name w:val="borderbottom"/>
    <w:basedOn w:val="NormalWeb"/>
    <w:pPr>
      <w:pBdr>
        <w:top w:val="nil"/>
        <w:left w:val="nil"/>
        <w:bottom w:val="single" w:sz="6" w:space="0" w:color="000000"/>
        <w:right w:val="nil"/>
      </w:pBdr>
    </w:pPr>
  </w:style>
  <w:style w:type="paragraph" w:customStyle="1" w:styleId="bordertop">
    <w:name w:val="bordertop"/>
    <w:basedOn w:val="NormalWeb"/>
    <w:pPr>
      <w:pBdr>
        <w:top w:val="single" w:sz="6" w:space="0" w:color="000000"/>
        <w:left w:val="nil"/>
        <w:bottom w:val="nil"/>
        <w:right w:val="nil"/>
      </w:pBdr>
    </w:pPr>
  </w:style>
  <w:style w:type="paragraph" w:customStyle="1" w:styleId="borderblack">
    <w:name w:val="borderblack"/>
    <w:basedOn w:val="NormalWeb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</w:pPr>
  </w:style>
  <w:style w:type="paragraph" w:customStyle="1" w:styleId="bordergrey">
    <w:name w:val="bordergrey"/>
    <w:basedOn w:val="NormalWeb"/>
    <w:pPr>
      <w:pBdr>
        <w:top w:val="none" w:sz="0" w:space="0" w:color="999999"/>
        <w:left w:val="none" w:sz="0" w:space="0" w:color="999999"/>
        <w:bottom w:val="none" w:sz="0" w:space="0" w:color="999999"/>
        <w:right w:val="none" w:sz="0" w:space="0" w:color="999999"/>
      </w:pBdr>
    </w:pPr>
  </w:style>
  <w:style w:type="paragraph" w:customStyle="1" w:styleId="keeptogether">
    <w:name w:val="keeptogether"/>
    <w:basedOn w:val="NormalWeb"/>
    <w:pPr>
      <w:keepNext/>
      <w:keepLines/>
    </w:pPr>
  </w:style>
  <w:style w:type="paragraph" w:customStyle="1" w:styleId="pagebreak">
    <w:name w:val="pagebreak"/>
    <w:basedOn w:val="NormalWeb"/>
    <w:pPr>
      <w:pageBreakBefore/>
    </w:pPr>
  </w:style>
  <w:style w:type="paragraph" w:customStyle="1" w:styleId="sectionbreak">
    <w:name w:val="sectionbreak"/>
    <w:basedOn w:val="NormalWeb"/>
    <w:pPr>
      <w:pageBreakBefore/>
    </w:pPr>
  </w:style>
  <w:style w:type="paragraph" w:customStyle="1" w:styleId="sectionbreaknopagebreak">
    <w:name w:val="sectionbreaknopagebreak"/>
    <w:basedOn w:val="NormalWeb"/>
  </w:style>
  <w:style w:type="paragraph" w:customStyle="1" w:styleId="continuoussectionbreak">
    <w:name w:val="continuoussectionbreak"/>
    <w:basedOn w:val="NormalWeb"/>
    <w:pPr>
      <w:pageBreakBefore w:val="0"/>
    </w:pPr>
  </w:style>
  <w:style w:type="paragraph" w:customStyle="1" w:styleId="backgroundgrey">
    <w:name w:val="backgroundgrey"/>
    <w:basedOn w:val="NormalWeb"/>
    <w:pPr>
      <w:shd w:val="clear" w:color="auto" w:fill="CCCCCC"/>
    </w:pPr>
    <w:rPr>
      <w:highlight w:val="lightGray"/>
    </w:rPr>
  </w:style>
  <w:style w:type="paragraph" w:customStyle="1" w:styleId="pageportrait">
    <w:name w:val="pageportrait"/>
    <w:basedOn w:val="NormalWeb"/>
  </w:style>
  <w:style w:type="paragraph" w:customStyle="1" w:styleId="pageportraitcommercial">
    <w:name w:val="pageportraitcommercial"/>
    <w:basedOn w:val="NormalWeb"/>
  </w:style>
  <w:style w:type="paragraph" w:customStyle="1" w:styleId="pagetobagrp">
    <w:name w:val="pagetobagrp"/>
    <w:basedOn w:val="NormalWeb"/>
  </w:style>
  <w:style w:type="paragraph" w:customStyle="1" w:styleId="pagetobagrpreport">
    <w:name w:val="pagetobagrpreport"/>
    <w:basedOn w:val="NormalWeb"/>
  </w:style>
  <w:style w:type="paragraph" w:customStyle="1" w:styleId="pagetobarfb">
    <w:name w:val="pagetobarfb"/>
    <w:basedOn w:val="NormalWeb"/>
  </w:style>
  <w:style w:type="paragraph" w:customStyle="1" w:styleId="pagetobadocbrand">
    <w:name w:val="pagetobadocbrand"/>
    <w:basedOn w:val="NormalWeb"/>
  </w:style>
  <w:style w:type="paragraph" w:customStyle="1" w:styleId="pagetitle">
    <w:name w:val="pagetitle"/>
    <w:basedOn w:val="NormalWeb"/>
  </w:style>
  <w:style w:type="paragraph" w:customStyle="1" w:styleId="pagetitlebrands">
    <w:name w:val="pagetitlebrands"/>
    <w:basedOn w:val="NormalWeb"/>
  </w:style>
  <w:style w:type="paragraph" w:customStyle="1" w:styleId="pageletter">
    <w:name w:val="pageletter"/>
    <w:basedOn w:val="NormalWeb"/>
  </w:style>
  <w:style w:type="paragraph" w:customStyle="1" w:styleId="pagelettercont">
    <w:name w:val="pagelettercont"/>
    <w:basedOn w:val="NormalWeb"/>
  </w:style>
  <w:style w:type="paragraph" w:customStyle="1" w:styleId="pageland">
    <w:name w:val="pageland"/>
    <w:basedOn w:val="NormalWeb"/>
  </w:style>
  <w:style w:type="paragraph" w:customStyle="1" w:styleId="pagelandtotal">
    <w:name w:val="pagelandtotal"/>
    <w:basedOn w:val="NormalWeb"/>
  </w:style>
  <w:style w:type="paragraph" w:customStyle="1" w:styleId="pagelandtitle">
    <w:name w:val="pagelandtitle"/>
    <w:basedOn w:val="NormalWeb"/>
  </w:style>
  <w:style w:type="paragraph" w:customStyle="1" w:styleId="pagelandtitlebrands">
    <w:name w:val="pagelandtitlebrands"/>
    <w:basedOn w:val="NormalWeb"/>
  </w:style>
  <w:style w:type="paragraph" w:customStyle="1" w:styleId="sectionstart">
    <w:name w:val="sectionstart"/>
    <w:basedOn w:val="NormalWeb"/>
  </w:style>
  <w:style w:type="paragraph" w:customStyle="1" w:styleId="sectionprotect">
    <w:name w:val="sectionprotect"/>
    <w:basedOn w:val="NormalWeb"/>
  </w:style>
  <w:style w:type="paragraph" w:customStyle="1" w:styleId="sectionend">
    <w:name w:val="sectionend"/>
    <w:basedOn w:val="NormalWeb"/>
  </w:style>
  <w:style w:type="paragraph" w:customStyle="1" w:styleId="likeh1">
    <w:name w:val="likeh1"/>
    <w:basedOn w:val="NormalWeb"/>
    <w:pPr>
      <w:keepNext/>
      <w:pBdr>
        <w:bottom w:val="single" w:sz="8" w:space="0" w:color="324360"/>
      </w:pBdr>
      <w:spacing w:before="200" w:beforeAutospacing="0" w:after="120" w:afterAutospacing="0"/>
      <w:jc w:val="left"/>
    </w:pPr>
    <w:rPr>
      <w:rFonts w:ascii="Arial" w:eastAsia="Arial" w:hAnsi="Arial" w:cs="Arial"/>
      <w:b w:val="0"/>
      <w:color w:val="324360"/>
      <w:sz w:val="28"/>
    </w:rPr>
  </w:style>
  <w:style w:type="paragraph" w:customStyle="1" w:styleId="likeh2">
    <w:name w:val="likeh2"/>
    <w:basedOn w:val="NormalWeb"/>
    <w:pPr>
      <w:keepNext/>
      <w:keepLines/>
      <w:spacing w:before="240" w:beforeAutospacing="0" w:after="120" w:afterAutospacing="0"/>
      <w:jc w:val="left"/>
    </w:pPr>
    <w:rPr>
      <w:rFonts w:ascii="Arial" w:eastAsia="Arial" w:hAnsi="Arial" w:cs="Arial"/>
      <w:b/>
      <w:color w:val="000000"/>
      <w:sz w:val="24"/>
    </w:rPr>
  </w:style>
  <w:style w:type="paragraph" w:customStyle="1" w:styleId="likeh3">
    <w:name w:val="likeh3"/>
    <w:basedOn w:val="NormalWeb"/>
    <w:pPr>
      <w:keepNext/>
      <w:keepLines/>
      <w:pBdr>
        <w:bottom w:val="single" w:sz="8" w:space="0" w:color="324360"/>
      </w:pBdr>
      <w:spacing w:before="240" w:beforeAutospacing="0" w:after="120" w:afterAutospacing="0"/>
      <w:jc w:val="left"/>
    </w:pPr>
    <w:rPr>
      <w:rFonts w:ascii="Arial" w:eastAsia="Arial" w:hAnsi="Arial" w:cs="Arial"/>
      <w:b w:val="0"/>
      <w:sz w:val="24"/>
    </w:rPr>
  </w:style>
  <w:style w:type="paragraph" w:customStyle="1" w:styleId="likeh4">
    <w:name w:val="likeh4"/>
    <w:basedOn w:val="NormalWeb"/>
    <w:pPr>
      <w:keepNext/>
      <w:keepLines/>
      <w:spacing w:before="0" w:beforeAutospacing="0" w:after="0" w:afterAutospacing="0"/>
      <w:jc w:val="both"/>
    </w:pPr>
    <w:rPr>
      <w:rFonts w:ascii="Arial" w:eastAsia="Arial" w:hAnsi="Arial" w:cs="Arial"/>
      <w:b/>
      <w:sz w:val="20"/>
    </w:rPr>
  </w:style>
  <w:style w:type="paragraph" w:customStyle="1" w:styleId="title1">
    <w:name w:val="title1"/>
    <w:basedOn w:val="NormalWeb"/>
    <w:pPr>
      <w:spacing w:before="0" w:beforeAutospacing="0" w:after="60" w:afterAutospacing="0"/>
      <w:jc w:val="center"/>
    </w:pPr>
    <w:rPr>
      <w:rFonts w:ascii="Arial" w:eastAsia="Arial" w:hAnsi="Arial" w:cs="Arial"/>
      <w:b/>
      <w:sz w:val="52"/>
    </w:rPr>
  </w:style>
  <w:style w:type="paragraph" w:customStyle="1" w:styleId="title2">
    <w:name w:val="title2"/>
    <w:basedOn w:val="NormalWeb"/>
    <w:pPr>
      <w:spacing w:before="0" w:beforeAutospacing="0" w:after="0" w:afterAutospacing="0"/>
      <w:jc w:val="center"/>
    </w:pPr>
    <w:rPr>
      <w:rFonts w:ascii="Arial" w:eastAsia="Arial" w:hAnsi="Arial" w:cs="Arial"/>
      <w:b/>
      <w:sz w:val="32"/>
    </w:rPr>
  </w:style>
  <w:style w:type="paragraph" w:customStyle="1" w:styleId="title3">
    <w:name w:val="title3"/>
    <w:basedOn w:val="NormalWeb"/>
    <w:pPr>
      <w:spacing w:before="0" w:beforeAutospacing="0" w:after="0" w:afterAutospacing="0"/>
      <w:jc w:val="center"/>
    </w:pPr>
    <w:rPr>
      <w:rFonts w:ascii="Arial" w:eastAsia="Arial" w:hAnsi="Arial" w:cs="Arial"/>
      <w:b w:val="0"/>
      <w:sz w:val="24"/>
    </w:rPr>
  </w:style>
  <w:style w:type="paragraph" w:customStyle="1" w:styleId="title5">
    <w:name w:val="title5"/>
    <w:basedOn w:val="NormalWeb"/>
    <w:pPr>
      <w:spacing w:before="0" w:beforeAutospacing="0" w:after="0" w:afterAutospacing="0"/>
      <w:jc w:val="center"/>
    </w:pPr>
    <w:rPr>
      <w:rFonts w:ascii="Arial" w:eastAsia="Arial" w:hAnsi="Arial" w:cs="Arial"/>
      <w:b w:val="0"/>
      <w:sz w:val="24"/>
    </w:rPr>
  </w:style>
  <w:style w:type="paragraph" w:customStyle="1" w:styleId="sodanheading1">
    <w:name w:val="sodanheading1"/>
    <w:basedOn w:val="NormalWeb"/>
    <w:pPr>
      <w:keepNext/>
      <w:keepLines/>
      <w:spacing w:before="120" w:beforeAutospacing="0" w:after="0" w:afterAutospacing="0"/>
      <w:jc w:val="left"/>
    </w:pPr>
    <w:rPr>
      <w:rFonts w:ascii="Arial" w:eastAsia="Arial" w:hAnsi="Arial" w:cs="Arial"/>
      <w:b/>
      <w:color w:val="324360"/>
      <w:sz w:val="26"/>
    </w:rPr>
  </w:style>
  <w:style w:type="paragraph" w:customStyle="1" w:styleId="sodanheading2">
    <w:name w:val="sodanheading2"/>
    <w:basedOn w:val="NormalWeb"/>
    <w:pPr>
      <w:keepNext/>
      <w:keepLines/>
      <w:spacing w:before="0" w:beforeAutospacing="0" w:after="0" w:afterAutospacing="0"/>
      <w:jc w:val="left"/>
    </w:pPr>
    <w:rPr>
      <w:rFonts w:ascii="Arial" w:eastAsia="Arial" w:hAnsi="Arial" w:cs="Arial"/>
      <w:b/>
      <w:color w:val="324360"/>
      <w:sz w:val="28"/>
    </w:rPr>
  </w:style>
  <w:style w:type="paragraph" w:customStyle="1" w:styleId="sodanquestion">
    <w:name w:val="sodanquestion"/>
    <w:basedOn w:val="NormalWeb"/>
    <w:pPr>
      <w:keepNext/>
      <w:spacing w:before="0" w:beforeAutospacing="0" w:after="120" w:afterAutospacing="0"/>
      <w:jc w:val="left"/>
    </w:pPr>
    <w:rPr>
      <w:rFonts w:ascii="Arial" w:eastAsia="Arial" w:hAnsi="Arial" w:cs="Arial"/>
      <w:b/>
      <w:color w:val="324360"/>
      <w:sz w:val="20"/>
    </w:rPr>
  </w:style>
  <w:style w:type="paragraph" w:customStyle="1" w:styleId="sodanaddon">
    <w:name w:val="sodanaddon"/>
    <w:basedOn w:val="NormalWeb"/>
    <w:pPr>
      <w:keepNext/>
      <w:spacing w:before="0" w:beforeAutospacing="0" w:after="60" w:afterAutospacing="0"/>
      <w:jc w:val="left"/>
    </w:pPr>
    <w:rPr>
      <w:rFonts w:ascii="Arial" w:eastAsia="Arial" w:hAnsi="Arial" w:cs="Arial"/>
      <w:b/>
      <w:sz w:val="20"/>
      <w:u w:val="single" w:color="auto"/>
    </w:rPr>
  </w:style>
  <w:style w:type="paragraph" w:customStyle="1" w:styleId="sodanparagraph">
    <w:name w:val="sodanparagraph"/>
    <w:basedOn w:val="NormalWeb"/>
    <w:pPr>
      <w:spacing w:after="120" w:afterAutospacing="0"/>
    </w:pPr>
  </w:style>
  <w:style w:type="paragraph" w:styleId="TOC1">
    <w:name w:val="toc 1"/>
    <w:basedOn w:val="Normal"/>
    <w:next w:val="Normal"/>
    <w:autoRedefine/>
    <w:rsid w:val="00805BCE"/>
    <w:pPr>
      <w:keepNext w:val="0"/>
      <w:spacing w:before="120" w:beforeAutospacing="0"/>
    </w:pPr>
  </w:style>
  <w:style w:type="paragraph" w:styleId="TOC2">
    <w:name w:val="toc 2"/>
    <w:basedOn w:val="Normal"/>
    <w:next w:val="Normal"/>
    <w:autoRedefine/>
    <w:rsid w:val="00805BCE"/>
    <w:pPr>
      <w:keepNext w:val="0"/>
      <w:spacing w:before="60" w:beforeAutospacing="0"/>
      <w:ind w:left="240"/>
    </w:pPr>
  </w:style>
  <w:style w:type="paragraph" w:customStyle="1" w:styleId="listdash">
    <w:name w:val="listdash"/>
    <w:basedOn w:val="NormalWeb"/>
    <w:pPr>
      <w:spacing w:before="0" w:beforeAutospacing="0" w:after="0" w:afterAutospacing="0"/>
      <w:ind w:left="720" w:right="0"/>
    </w:pPr>
  </w:style>
  <w:style w:type="paragraph" w:customStyle="1" w:styleId="brokeraddress">
    <w:name w:val="brokeraddress"/>
    <w:basedOn w:val="NormalWeb"/>
    <w:pPr>
      <w:pBdr>
        <w:top w:val="nil"/>
        <w:left w:val="nil"/>
        <w:bottom w:val="nil"/>
        <w:right w:val="nil"/>
      </w:pBdr>
    </w:pPr>
  </w:style>
  <w:style w:type="paragraph" w:customStyle="1" w:styleId="contactaddress">
    <w:name w:val="contactaddress"/>
    <w:basedOn w:val="NormalWeb"/>
    <w:pPr>
      <w:pBdr>
        <w:top w:val="nil"/>
        <w:left w:val="nil"/>
        <w:bottom w:val="nil"/>
        <w:right w:val="nil"/>
      </w:pBdr>
    </w:pPr>
  </w:style>
  <w:style w:type="paragraph" w:customStyle="1" w:styleId="Title10">
    <w:name w:val="Title1"/>
    <w:basedOn w:val="NormalWeb"/>
    <w:pPr>
      <w:pBdr>
        <w:top w:val="nil"/>
        <w:left w:val="nil"/>
        <w:bottom w:val="single" w:sz="18" w:space="0" w:color="324360"/>
        <w:right w:val="nil"/>
      </w:pBdr>
    </w:pPr>
    <w:rPr>
      <w:sz w:val="40"/>
      <w:vertAlign w:val="baseline"/>
    </w:rPr>
  </w:style>
  <w:style w:type="paragraph" w:customStyle="1" w:styleId="titletablevalue">
    <w:name w:val="titletablevalue"/>
    <w:basedOn w:val="NormalWeb"/>
    <w:pPr>
      <w:pBdr>
        <w:top w:val="nil"/>
        <w:left w:val="nil"/>
        <w:bottom w:val="nil"/>
        <w:right w:val="nil"/>
      </w:pBdr>
    </w:pPr>
  </w:style>
  <w:style w:type="paragraph" w:customStyle="1" w:styleId="titletablelabel">
    <w:name w:val="titletablelabel"/>
    <w:basedOn w:val="NormalWeb"/>
    <w:pPr>
      <w:pBdr>
        <w:top w:val="nil"/>
        <w:left w:val="nil"/>
        <w:bottom w:val="nil"/>
        <w:right w:val="nil"/>
      </w:pBdr>
    </w:pPr>
  </w:style>
  <w:style w:type="paragraph" w:customStyle="1" w:styleId="contact">
    <w:name w:val="contact"/>
    <w:basedOn w:val="NormalWeb"/>
  </w:style>
  <w:style w:type="paragraph" w:customStyle="1" w:styleId="contactname">
    <w:name w:val="contactname"/>
    <w:basedOn w:val="NormalWeb"/>
  </w:style>
  <w:style w:type="paragraph" w:customStyle="1" w:styleId="paymentwording">
    <w:name w:val="paymentwording"/>
    <w:basedOn w:val="NormalWeb"/>
  </w:style>
  <w:style w:type="paragraph" w:customStyle="1" w:styleId="paymentterms">
    <w:name w:val="paymentterms"/>
    <w:basedOn w:val="NormalWeb"/>
    <w:rPr>
      <w:sz w:val="20"/>
    </w:rPr>
  </w:style>
  <w:style w:type="paragraph" w:customStyle="1" w:styleId="footnote">
    <w:name w:val="footnote"/>
    <w:basedOn w:val="NormalWeb"/>
    <w:pPr>
      <w:pBdr>
        <w:top w:val="nil"/>
        <w:left w:val="nil"/>
        <w:bottom w:val="nil"/>
        <w:right w:val="nil"/>
      </w:pBdr>
      <w:spacing w:before="0" w:beforeAutospacing="0" w:after="0" w:afterAutospacing="0"/>
      <w:ind w:left="0" w:right="0"/>
    </w:pPr>
    <w:rPr>
      <w:b w:val="0"/>
      <w:sz w:val="16"/>
    </w:rPr>
  </w:style>
  <w:style w:type="paragraph" w:customStyle="1" w:styleId="tbtotalfirst">
    <w:name w:val="tbtotalfirst"/>
    <w:basedOn w:val="NormalWeb"/>
    <w:pPr>
      <w:pBdr>
        <w:top w:val="single" w:sz="4" w:space="4" w:color="324360"/>
        <w:left w:val="single" w:sz="4" w:space="5" w:color="324360"/>
        <w:bottom w:val="single" w:sz="4" w:space="1" w:color="324360"/>
        <w:right w:val="single" w:sz="4" w:space="5" w:color="324360"/>
      </w:pBdr>
      <w:shd w:val="clear" w:color="auto" w:fill="324360"/>
      <w:jc w:val="left"/>
    </w:pPr>
    <w:rPr>
      <w:color w:val="FFFFFF"/>
      <w:highlight w:val="darkGray"/>
    </w:rPr>
  </w:style>
  <w:style w:type="paragraph" w:customStyle="1" w:styleId="tbtotallast">
    <w:name w:val="tbtotallast"/>
    <w:basedOn w:val="NormalWeb"/>
    <w:pPr>
      <w:pBdr>
        <w:top w:val="single" w:sz="4" w:space="4" w:color="324360"/>
        <w:left w:val="single" w:sz="4" w:space="5" w:color="324360"/>
        <w:bottom w:val="single" w:sz="4" w:space="1" w:color="324360"/>
        <w:right w:val="single" w:sz="4" w:space="5" w:color="324360"/>
      </w:pBdr>
      <w:shd w:val="clear" w:color="auto" w:fill="324360"/>
      <w:jc w:val="center"/>
    </w:pPr>
    <w:rPr>
      <w:color w:val="FFFFFF"/>
      <w:highlight w:val="darkGray"/>
    </w:rPr>
  </w:style>
  <w:style w:type="table" w:styleId="TableGrid">
    <w:name w:val="Table Grid"/>
    <w:basedOn w:val="TableNormal"/>
    <w:uiPriority w:val="39"/>
    <w:rsid w:val="00C13B4F"/>
    <w:rPr>
      <w:rFonts w:asciiTheme="minorHAnsi" w:eastAsiaTheme="minorHAnsi" w:hAnsiTheme="minorHAnsi" w:cstheme="minorBidi"/>
      <w:szCs w:val="22"/>
      <w:lang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ourceStyle">
    <w:name w:val="SourceStyle"/>
    <w:link w:val="SourceStyleChar"/>
    <w:qFormat/>
    <w:rsid w:val="00A636B2"/>
    <w:pPr>
      <w:jc w:val="both"/>
    </w:pPr>
    <w:rPr>
      <w:rFonts w:ascii="Arial" w:eastAsia="Calibri" w:hAnsi="Arial" w:cs="Arial"/>
      <w:lang w:eastAsia="en-US" w:bidi="ar-SA"/>
    </w:rPr>
  </w:style>
  <w:style w:type="character" w:customStyle="1" w:styleId="SourceStyleChar">
    <w:name w:val="SourceStyle Char"/>
    <w:basedOn w:val="DefaultParagraphFont"/>
    <w:link w:val="SourceStyle"/>
    <w:rsid w:val="00A636B2"/>
    <w:rPr>
      <w:rFonts w:ascii="Arial" w:eastAsia="Calibri" w:hAnsi="Arial" w:cs="Arial"/>
      <w:lang w:eastAsia="en-US" w:bidi="ar-SA"/>
    </w:rPr>
  </w:style>
  <w:style w:type="table" w:customStyle="1" w:styleId="TableGrid22">
    <w:name w:val="Table Grid22"/>
    <w:basedOn w:val="TableNormal"/>
    <w:uiPriority w:val="39"/>
    <w:rsid w:val="0034488A"/>
    <w:rPr>
      <w:rFonts w:ascii="Arial" w:eastAsia="Arial" w:hAnsi="Arial"/>
      <w:szCs w:val="22"/>
      <w:lang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tterhead">
    <w:name w:val="letterhead"/>
    <w:basedOn w:val="NormalWeb"/>
    <w:pPr>
      <w:jc w:val="right"/>
    </w:pPr>
    <w:rPr>
      <w:sz w:val="18"/>
    </w:rPr>
  </w:style>
  <w:style w:type="paragraph" w:customStyle="1" w:styleId="letterheadmargin">
    <w:name w:val="letterhead_margin"/>
    <w:basedOn w:val="NormalWeb"/>
    <w:pPr>
      <w:jc w:val="right"/>
    </w:pPr>
    <w:rPr>
      <w:sz w:val="18"/>
    </w:rPr>
  </w:style>
  <w:style w:type="paragraph" w:customStyle="1" w:styleId="tableborders">
    <w:name w:val="tableborders"/>
    <w:basedOn w:val="NormalWeb"/>
  </w:style>
  <w:style w:type="paragraph" w:customStyle="1" w:styleId="softable">
    <w:name w:val="softable"/>
    <w:basedOn w:val="NormalWeb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19"/>
    </w:rPr>
  </w:style>
  <w:style w:type="paragraph" w:customStyle="1" w:styleId="summary">
    <w:name w:val="summary"/>
    <w:basedOn w:val="NormalWeb"/>
  </w:style>
  <w:style w:type="paragraph" w:customStyle="1" w:styleId="authorisedpersons">
    <w:name w:val="authorisedpersons"/>
    <w:basedOn w:val="NormalWeb"/>
    <w:rPr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theme" Target="theme/theme1.xml" /><Relationship Id="rId9" Type="http://schemas.openxmlformats.org/officeDocument/2006/relationships/numbering" Target="numbering.xml" /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 2007 - 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CT_B">
    <vt:lpwstr>Vq7AHpQrlLkK8CLK3t0+6KTWrLFySrDEP/k4NSgGyGI=</vt:lpwstr>
  </property>
  <property fmtid="{D5CDD505-2E9C-101B-9397-08002B2CF9AE}" pid="3" name="ACT_DID">
    <vt:lpwstr>b331e569-b7d6-4ac3-897e-09c26ace37b2</vt:lpwstr>
  </property>
  <property fmtid="{D5CDD505-2E9C-101B-9397-08002B2CF9AE}" pid="4" name="ACT_E">
    <vt:lpwstr>16.5.3.0</vt:lpwstr>
  </property>
</Properties>
</file>