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480"/>
      </w:tblGrid>
      <w:tr>
        <w:trPr/>
        <w:tc>
          <w:tcPr>
            <w:tcW w:w="10480" w:type="dxa"/>
            <w:tcBorders/>
            <w:shd w:color="auto" w:fill="B8CCE4" w:themeFill="accent1" w:themeFillTint="66" w:val="clear"/>
          </w:tcPr>
          <w:p>
            <w:pPr>
              <w:pStyle w:val="Normal"/>
              <w:widowControl/>
              <w:spacing w:lineRule="auto" w:line="240" w:before="0" w:after="0"/>
              <w:jc w:val="center"/>
              <w:rPr>
                <w:b/>
                <w:bCs/>
                <w:sz w:val="32"/>
                <w:szCs w:val="32"/>
              </w:rPr>
            </w:pPr>
            <w:r>
              <w:rPr>
                <w:rFonts w:eastAsia="Calibri" w:cs=""/>
                <w:b/>
                <w:bCs/>
                <w:kern w:val="2"/>
                <w:sz w:val="32"/>
                <w:szCs w:val="32"/>
                <w:lang w:val="en-GB" w:eastAsia="en-US" w:bidi="ar-SA"/>
              </w:rPr>
              <w:t>SUPPLIER INCREASE REQUEST FORM</w:t>
            </w:r>
          </w:p>
          <w:p>
            <w:pPr>
              <w:pStyle w:val="Normal"/>
              <w:widowControl/>
              <w:spacing w:lineRule="auto" w:line="240" w:before="0" w:after="0"/>
              <w:jc w:val="center"/>
              <w:rPr>
                <w:b/>
                <w:bCs/>
              </w:rPr>
            </w:pPr>
            <w:r>
              <w:rPr>
                <w:rFonts w:eastAsia="Calibri" w:cs=""/>
                <w:b/>
                <w:bCs/>
                <w:kern w:val="2"/>
                <w:sz w:val="32"/>
                <w:szCs w:val="32"/>
                <w:lang w:val="en-GB" w:eastAsia="en-US" w:bidi="ar-SA"/>
              </w:rPr>
              <w:t>SECTION A – For Supplier Completion</w:t>
            </w:r>
            <w:bookmarkStart w:id="0" w:name="_Hlk194331711"/>
            <w:bookmarkEnd w:id="0"/>
          </w:p>
        </w:tc>
      </w:tr>
    </w:tbl>
    <w:p>
      <w:pPr>
        <w:pStyle w:val="Normal"/>
        <w:spacing w:lineRule="auto" w:line="240" w:before="0" w:after="0"/>
        <w:jc w:val="center"/>
        <w:rPr/>
      </w:pPr>
      <w:r>
        <w:rPr/>
      </w:r>
    </w:p>
    <w:p>
      <w:pPr>
        <w:pStyle w:val="Normal"/>
        <w:spacing w:lineRule="auto" w:line="240" w:before="0" w:after="0"/>
        <w:jc w:val="center"/>
        <w:rPr/>
      </w:pPr>
      <w:r>
        <w:rPr/>
        <w:t>(Notes for completion: Grey italic text is for guidance only. Ensure that you delete grey italic text and replace with black non-italic text. DO NOT use this form to provide a sales pitch)</w:t>
      </w:r>
    </w:p>
    <w:p>
      <w:pPr>
        <w:pStyle w:val="Normal"/>
        <w:spacing w:lineRule="auto" w:line="240" w:before="0" w:after="0"/>
        <w:jc w:val="center"/>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78"/>
        <w:gridCol w:w="8001"/>
      </w:tblGrid>
      <w:tr>
        <w:trPr>
          <w:trHeight w:val="70" w:hRule="atLeast"/>
        </w:trPr>
        <w:tc>
          <w:tcPr>
            <w:tcW w:w="2478"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Date</w:t>
            </w:r>
          </w:p>
        </w:tc>
        <w:tc>
          <w:tcPr>
            <w:tcW w:w="8001"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t>03/06/2025</w:t>
            </w:r>
          </w:p>
        </w:tc>
      </w:tr>
      <w:tr>
        <w:trPr/>
        <w:tc>
          <w:tcPr>
            <w:tcW w:w="2478"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Supplier Details</w:t>
            </w:r>
          </w:p>
        </w:tc>
        <w:tc>
          <w:tcPr>
            <w:tcW w:w="8001" w:type="dxa"/>
            <w:tcBorders/>
          </w:tcPr>
          <w:p>
            <w:pPr>
              <w:pStyle w:val="Normal"/>
              <w:widowControl/>
              <w:spacing w:lineRule="auto" w:line="240" w:before="0" w:after="0"/>
              <w:jc w:val="left"/>
              <w:rPr>
                <w:i/>
                <w:i/>
                <w:iCs/>
                <w:color w:themeColor="background1" w:themeShade="a6" w:val="A6A6A6"/>
              </w:rPr>
            </w:pPr>
            <w:r>
              <w:rPr>
                <w:rFonts w:eastAsia="Calibri" w:cs=""/>
                <w:i/>
                <w:iCs/>
                <w:color w:val="000000"/>
                <w:kern w:val="2"/>
                <w:sz w:val="22"/>
                <w:szCs w:val="22"/>
                <w:lang w:val="en-GB" w:eastAsia="en-US" w:bidi="ar-SA"/>
              </w:rPr>
              <w:t xml:space="preserve">Viamed Ltd, Catrin Hollings, </w:t>
            </w:r>
            <w:hyperlink r:id="rId2">
              <w:r>
                <w:rPr>
                  <w:rStyle w:val="Hyperlink"/>
                  <w:rFonts w:eastAsia="Calibri" w:cs=""/>
                  <w:i/>
                  <w:iCs/>
                  <w:color w:val="000000"/>
                  <w:kern w:val="2"/>
                  <w:sz w:val="22"/>
                  <w:szCs w:val="22"/>
                  <w:lang w:val="en-GB" w:eastAsia="en-US" w:bidi="ar-SA"/>
                </w:rPr>
                <w:t>catrin.hollings@viamed.co.uk</w:t>
              </w:r>
            </w:hyperlink>
            <w:r>
              <w:rPr>
                <w:rFonts w:eastAsia="Calibri" w:cs=""/>
                <w:i/>
                <w:iCs/>
                <w:color w:val="000000"/>
                <w:kern w:val="2"/>
                <w:sz w:val="22"/>
                <w:szCs w:val="22"/>
                <w:lang w:val="en-GB" w:eastAsia="en-US" w:bidi="ar-SA"/>
              </w:rPr>
              <w:t>, 01535 634542</w:t>
            </w:r>
          </w:p>
        </w:tc>
      </w:tr>
      <w:tr>
        <w:trPr/>
        <w:tc>
          <w:tcPr>
            <w:tcW w:w="2478"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 xml:space="preserve">Description of Goods and Services </w:t>
            </w:r>
          </w:p>
        </w:tc>
        <w:tc>
          <w:tcPr>
            <w:tcW w:w="8001" w:type="dxa"/>
            <w:tcBorders/>
          </w:tcPr>
          <w:p>
            <w:pPr>
              <w:pStyle w:val="Normal"/>
              <w:widowControl/>
              <w:spacing w:lineRule="auto" w:line="240" w:before="0" w:after="0"/>
              <w:jc w:val="left"/>
              <w:rPr>
                <w:rFonts w:ascii="Calibri" w:hAnsi="Calibri" w:eastAsia="Calibri" w:cs=""/>
                <w:color w:val="000000"/>
                <w:kern w:val="2"/>
                <w:sz w:val="22"/>
                <w:szCs w:val="22"/>
                <w:lang w:val="en-GB" w:eastAsia="en-US" w:bidi="ar-SA"/>
              </w:rPr>
            </w:pPr>
            <w:r>
              <w:rPr>
                <w:rFonts w:eastAsia="Calibri" w:cs=""/>
                <w:i/>
                <w:iCs/>
                <w:color w:val="000000"/>
                <w:kern w:val="2"/>
                <w:sz w:val="22"/>
                <w:szCs w:val="22"/>
                <w:lang w:val="en-GB" w:eastAsia="en-US" w:bidi="ar-SA"/>
              </w:rPr>
              <w:t xml:space="preserve">Medical Suppiles including </w:t>
            </w:r>
          </w:p>
        </w:tc>
      </w:tr>
      <w:tr>
        <w:trPr/>
        <w:tc>
          <w:tcPr>
            <w:tcW w:w="2478"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How much did UHL spend with you in the last 12 months?</w:t>
            </w:r>
          </w:p>
        </w:tc>
        <w:tc>
          <w:tcPr>
            <w:tcW w:w="8001" w:type="dxa"/>
            <w:tcBorders/>
          </w:tcPr>
          <w:p>
            <w:pPr>
              <w:pStyle w:val="Normal"/>
              <w:widowControl/>
              <w:spacing w:lineRule="auto" w:line="240" w:before="0" w:after="0"/>
              <w:jc w:val="left"/>
              <w:rPr>
                <w:rFonts w:ascii="Calibri" w:hAnsi="Calibri" w:eastAsia="Calibri" w:cs=""/>
                <w:color w:val="000000"/>
                <w:kern w:val="2"/>
                <w:sz w:val="22"/>
                <w:szCs w:val="22"/>
                <w:lang w:val="en-GB" w:eastAsia="en-US" w:bidi="ar-SA"/>
              </w:rPr>
            </w:pPr>
            <w:r>
              <w:rPr>
                <w:rFonts w:eastAsia="Calibri" w:cs=""/>
                <w:i/>
                <w:iCs/>
                <w:color w:val="000000"/>
                <w:kern w:val="2"/>
                <w:sz w:val="22"/>
                <w:szCs w:val="22"/>
                <w:lang w:val="en-GB" w:eastAsia="en-US" w:bidi="ar-SA"/>
              </w:rPr>
              <w:t>£7370 in total for all products including posey wraps, oxygen sensors, phototherapy eye masks, temperature probes, spare parts and accessories.</w:t>
            </w:r>
          </w:p>
        </w:tc>
      </w:tr>
      <w:tr>
        <w:trPr/>
        <w:tc>
          <w:tcPr>
            <w:tcW w:w="2478"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Who are your main contacts in UHL?</w:t>
            </w:r>
          </w:p>
        </w:tc>
        <w:tc>
          <w:tcPr>
            <w:tcW w:w="8001" w:type="dxa"/>
            <w:tcBorders/>
          </w:tcPr>
          <w:p>
            <w:pPr>
              <w:pStyle w:val="Normal"/>
              <w:widowControl/>
              <w:spacing w:lineRule="auto" w:line="240" w:before="0" w:after="0"/>
              <w:jc w:val="left"/>
              <w:rPr>
                <w:rFonts w:ascii="Calibri" w:hAnsi="Calibri" w:eastAsia="Calibri" w:cs=""/>
                <w:color w:val="000000"/>
                <w:kern w:val="2"/>
                <w:sz w:val="22"/>
                <w:szCs w:val="22"/>
                <w:lang w:val="en-GB" w:eastAsia="en-US" w:bidi="ar-SA"/>
              </w:rPr>
            </w:pPr>
            <w:r>
              <w:rPr>
                <w:rFonts w:eastAsia="Calibri" w:cs=""/>
                <w:i/>
                <w:iCs/>
                <w:color w:val="000000"/>
                <w:kern w:val="2"/>
                <w:sz w:val="22"/>
                <w:szCs w:val="22"/>
                <w:lang w:val="en-GB" w:eastAsia="en-US" w:bidi="ar-SA"/>
              </w:rPr>
              <w:t>Procurement Department or Silivia Errington Medical Physics – product dependent.</w:t>
            </w:r>
          </w:p>
        </w:tc>
      </w:tr>
      <w:tr>
        <w:trPr/>
        <w:tc>
          <w:tcPr>
            <w:tcW w:w="2478"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What would you like to do?</w:t>
            </w:r>
          </w:p>
          <w:p>
            <w:pPr>
              <w:pStyle w:val="Normal"/>
              <w:widowControl/>
              <w:spacing w:lineRule="auto" w:line="240" w:before="0" w:after="0"/>
              <w:jc w:val="left"/>
              <w:rPr>
                <w:b/>
                <w:bCs/>
              </w:rPr>
            </w:pPr>
            <w:r>
              <w:rPr>
                <w:rFonts w:eastAsia="Calibri" w:cs=""/>
                <w:b/>
                <w:bCs/>
                <w:kern w:val="2"/>
                <w:sz w:val="22"/>
                <w:szCs w:val="22"/>
                <w:lang w:val="en-GB" w:eastAsia="en-US" w:bidi="ar-SA"/>
              </w:rPr>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t>(Delete those that do not apply)</w:t>
            </w:r>
          </w:p>
        </w:tc>
        <w:tc>
          <w:tcPr>
            <w:tcW w:w="8001" w:type="dxa"/>
            <w:tcBorders/>
          </w:tcPr>
          <w:p>
            <w:pPr>
              <w:pStyle w:val="ListParagraph"/>
              <w:widowControl/>
              <w:numPr>
                <w:ilvl w:val="0"/>
                <w:numId w:val="1"/>
              </w:numPr>
              <w:spacing w:lineRule="auto" w:line="240" w:before="0" w:after="0"/>
              <w:contextualSpacing/>
              <w:jc w:val="left"/>
              <w:rPr>
                <w:rFonts w:ascii="Calibri" w:hAnsi="Calibri" w:eastAsia="Calibri" w:cs=""/>
                <w:b/>
                <w:bCs/>
                <w:kern w:val="2"/>
                <w:sz w:val="22"/>
                <w:szCs w:val="22"/>
                <w:lang w:val="en-GB" w:eastAsia="en-US" w:bidi="ar-SA"/>
              </w:rPr>
            </w:pPr>
            <w:r>
              <w:rPr>
                <w:rFonts w:eastAsia="Calibri" w:cs=""/>
                <w:b/>
                <w:bCs/>
                <w:kern w:val="2"/>
                <w:sz w:val="22"/>
                <w:szCs w:val="22"/>
                <w:lang w:val="en-GB" w:eastAsia="en-US" w:bidi="ar-SA"/>
              </w:rPr>
              <w:t>Decline Acceptance of the UHL Zero Inflation Policy and Request a Price Increase</w:t>
            </w:r>
          </w:p>
          <w:p>
            <w:pPr>
              <w:pStyle w:val="ListParagraph"/>
              <w:widowControl/>
              <w:numPr>
                <w:ilvl w:val="0"/>
                <w:numId w:val="1"/>
              </w:numPr>
              <w:spacing w:lineRule="auto" w:line="240" w:before="0" w:after="0"/>
              <w:contextualSpacing/>
              <w:jc w:val="left"/>
              <w:rPr>
                <w:rFonts w:ascii="Calibri" w:hAnsi="Calibri" w:eastAsia="Calibri" w:cs=""/>
                <w:kern w:val="2"/>
                <w:sz w:val="22"/>
                <w:szCs w:val="22"/>
                <w:lang w:val="en-GB" w:eastAsia="en-US" w:bidi="ar-SA"/>
              </w:rPr>
            </w:pPr>
            <w:r>
              <w:rPr>
                <w:rFonts w:eastAsia="Calibri" w:cs=""/>
                <w:kern w:val="2"/>
                <w:sz w:val="22"/>
                <w:szCs w:val="22"/>
                <w:lang w:val="en-GB" w:eastAsia="en-US" w:bidi="ar-SA"/>
              </w:rPr>
              <w:t>Accept the UHL Zero Inflation Policy</w:t>
            </w:r>
          </w:p>
          <w:p>
            <w:pPr>
              <w:pStyle w:val="ListParagraph"/>
              <w:widowControl/>
              <w:numPr>
                <w:ilvl w:val="0"/>
                <w:numId w:val="1"/>
              </w:numPr>
              <w:spacing w:lineRule="auto" w:line="240" w:before="0" w:after="0"/>
              <w:contextualSpacing/>
              <w:jc w:val="left"/>
              <w:rPr>
                <w:rFonts w:ascii="Calibri" w:hAnsi="Calibri" w:eastAsia="Calibri" w:cs=""/>
                <w:kern w:val="2"/>
                <w:sz w:val="22"/>
                <w:szCs w:val="22"/>
                <w:lang w:val="en-GB" w:eastAsia="en-US" w:bidi="ar-SA"/>
              </w:rPr>
            </w:pPr>
            <w:r>
              <w:rPr>
                <w:rFonts w:eastAsia="Calibri" w:cs=""/>
                <w:kern w:val="2"/>
                <w:sz w:val="22"/>
                <w:szCs w:val="22"/>
                <w:lang w:val="en-GB" w:eastAsia="en-US" w:bidi="ar-SA"/>
              </w:rPr>
              <w:t>Discuss Available Options</w:t>
            </w:r>
          </w:p>
          <w:p>
            <w:pPr>
              <w:pStyle w:val="ListParagraph"/>
              <w:widowControl/>
              <w:numPr>
                <w:ilvl w:val="0"/>
                <w:numId w:val="1"/>
              </w:numPr>
              <w:spacing w:lineRule="auto" w:line="240" w:before="0" w:after="0"/>
              <w:contextualSpacing/>
              <w:jc w:val="left"/>
              <w:rPr>
                <w:rFonts w:ascii="Calibri" w:hAnsi="Calibri" w:eastAsia="Calibri" w:cs=""/>
                <w:b/>
                <w:bCs/>
                <w:kern w:val="2"/>
                <w:sz w:val="22"/>
                <w:szCs w:val="22"/>
                <w:lang w:val="en-GB" w:eastAsia="en-US" w:bidi="ar-SA"/>
              </w:rPr>
            </w:pPr>
            <w:r>
              <w:rPr>
                <w:rFonts w:eastAsia="Calibri" w:cs=""/>
                <w:b/>
                <w:bCs/>
                <w:kern w:val="2"/>
                <w:sz w:val="22"/>
                <w:szCs w:val="22"/>
                <w:lang w:val="en-GB" w:eastAsia="en-US" w:bidi="ar-SA"/>
              </w:rPr>
              <w:t>Make Suggestions for Better Cost Management</w:t>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t>Now please complete the relevant section for each of the above that you have selected</w:t>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tc>
      </w:tr>
    </w:tbl>
    <w:p>
      <w:pPr>
        <w:pStyle w:val="Normal"/>
        <w:spacing w:lineRule="auto" w:line="240" w:before="0" w:after="0"/>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480"/>
      </w:tblGrid>
      <w:tr>
        <w:trPr/>
        <w:tc>
          <w:tcPr>
            <w:tcW w:w="10480" w:type="dxa"/>
            <w:tcBorders/>
            <w:shd w:color="auto" w:fill="E5B8B7" w:themeFill="accent2" w:themeFillTint="66" w:val="clear"/>
          </w:tcPr>
          <w:p>
            <w:pPr>
              <w:pStyle w:val="ListParagraph"/>
              <w:widowControl/>
              <w:numPr>
                <w:ilvl w:val="0"/>
                <w:numId w:val="2"/>
              </w:numPr>
              <w:spacing w:lineRule="auto" w:line="240" w:before="0" w:after="0"/>
              <w:contextualSpacing/>
              <w:jc w:val="center"/>
              <w:rPr>
                <w:b/>
                <w:bCs/>
              </w:rPr>
            </w:pPr>
            <w:r>
              <w:rPr>
                <w:rFonts w:eastAsia="Calibri" w:cs=""/>
                <w:b/>
                <w:bCs/>
                <w:kern w:val="2"/>
                <w:sz w:val="32"/>
                <w:szCs w:val="32"/>
                <w:lang w:val="en-GB" w:eastAsia="en-US" w:bidi="ar-SA"/>
              </w:rPr>
              <w:t>Decline Acceptance of the UHL Zero Inflation Policy and Request a Price Increase</w:t>
            </w:r>
          </w:p>
        </w:tc>
      </w:tr>
    </w:tbl>
    <w:p>
      <w:pPr>
        <w:pStyle w:val="Normal"/>
        <w:spacing w:lineRule="auto" w:line="240" w:before="0" w:after="0"/>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972"/>
        <w:gridCol w:w="7507"/>
      </w:tblGrid>
      <w:tr>
        <w:trPr/>
        <w:tc>
          <w:tcPr>
            <w:tcW w:w="297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Do you have a contract or price agreement in place?</w:t>
            </w:r>
          </w:p>
          <w:p>
            <w:pPr>
              <w:pStyle w:val="Normal"/>
              <w:widowControl/>
              <w:spacing w:lineRule="auto" w:line="240" w:before="0" w:after="0"/>
              <w:jc w:val="left"/>
              <w:rPr>
                <w:b/>
                <w:bCs/>
              </w:rPr>
            </w:pPr>
            <w:r>
              <w:rPr>
                <w:rFonts w:eastAsia="Calibri" w:cs=""/>
                <w:b/>
                <w:bCs/>
                <w:kern w:val="2"/>
                <w:sz w:val="22"/>
                <w:szCs w:val="22"/>
                <w:lang w:val="en-GB" w:eastAsia="en-US" w:bidi="ar-SA"/>
              </w:rPr>
            </w:r>
          </w:p>
        </w:tc>
        <w:tc>
          <w:tcPr>
            <w:tcW w:w="7507"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t>No</w:t>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i/>
                <w:iCs/>
                <w:color w:themeColor="background1" w:themeShade="a6" w:val="A6A6A6"/>
                <w:kern w:val="2"/>
                <w:sz w:val="22"/>
                <w:szCs w:val="22"/>
                <w:lang w:val="en-GB" w:eastAsia="en-US" w:bidi="ar-SA"/>
              </w:rPr>
              <w:t>If “yes” please provide the UHL contract reference number/quotation number</w:t>
            </w:r>
          </w:p>
        </w:tc>
      </w:tr>
      <w:tr>
        <w:trPr/>
        <w:tc>
          <w:tcPr>
            <w:tcW w:w="297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When do you want the price increase to take effect?</w:t>
            </w:r>
          </w:p>
          <w:p>
            <w:pPr>
              <w:pStyle w:val="Normal"/>
              <w:widowControl/>
              <w:spacing w:lineRule="auto" w:line="240" w:before="0" w:after="0"/>
              <w:jc w:val="left"/>
              <w:rPr>
                <w:b/>
                <w:bCs/>
              </w:rPr>
            </w:pPr>
            <w:r>
              <w:rPr>
                <w:rFonts w:eastAsia="Calibri" w:cs=""/>
                <w:b/>
                <w:bCs/>
                <w:kern w:val="2"/>
                <w:sz w:val="22"/>
                <w:szCs w:val="22"/>
                <w:lang w:val="en-GB" w:eastAsia="en-US" w:bidi="ar-SA"/>
              </w:rPr>
            </w:r>
          </w:p>
        </w:tc>
        <w:tc>
          <w:tcPr>
            <w:tcW w:w="7507"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t>3</w:t>
            </w:r>
            <w:r>
              <w:rPr>
                <w:rFonts w:eastAsia="Calibri" w:cs=""/>
                <w:kern w:val="2"/>
                <w:sz w:val="22"/>
                <w:szCs w:val="22"/>
                <w:vertAlign w:val="superscript"/>
                <w:lang w:val="en-GB" w:eastAsia="en-US" w:bidi="ar-SA"/>
              </w:rPr>
              <w:t>rd</w:t>
            </w:r>
            <w:r>
              <w:rPr>
                <w:rFonts w:eastAsia="Calibri" w:cs=""/>
                <w:kern w:val="2"/>
                <w:sz w:val="22"/>
                <w:szCs w:val="22"/>
                <w:lang w:val="en-GB" w:eastAsia="en-US" w:bidi="ar-SA"/>
              </w:rPr>
              <w:t xml:space="preserve"> February 2025</w:t>
            </w:r>
          </w:p>
        </w:tc>
      </w:tr>
      <w:tr>
        <w:trPr/>
        <w:tc>
          <w:tcPr>
            <w:tcW w:w="297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What are the reasons for this price increase?</w:t>
            </w:r>
          </w:p>
        </w:tc>
        <w:tc>
          <w:tcPr>
            <w:tcW w:w="7507" w:type="dxa"/>
            <w:tcBorders/>
          </w:tcPr>
          <w:p>
            <w:pPr>
              <w:pStyle w:val="Normal"/>
              <w:widowControl/>
              <w:spacing w:lineRule="auto" w:line="240" w:before="0" w:after="0"/>
              <w:jc w:val="left"/>
              <w:rPr>
                <w:rFonts w:ascii="Calibri" w:hAnsi="Calibri" w:eastAsia="Calibri" w:cs=""/>
                <w:color w:val="000000"/>
                <w:kern w:val="2"/>
                <w:sz w:val="22"/>
                <w:szCs w:val="22"/>
                <w:lang w:val="en-GB" w:eastAsia="en-US" w:bidi="ar-SA"/>
              </w:rPr>
            </w:pPr>
            <w:r>
              <w:rPr>
                <w:rFonts w:eastAsia="Calibri" w:cs=""/>
                <w:i/>
                <w:iCs/>
                <w:color w:val="000000"/>
                <w:kern w:val="2"/>
                <w:sz w:val="22"/>
                <w:szCs w:val="22"/>
                <w:lang w:val="en-GB" w:eastAsia="en-US" w:bidi="ar-SA"/>
              </w:rPr>
              <w:t>Raw material costs, staffing costs, courier costs, product costs.</w:t>
            </w:r>
          </w:p>
        </w:tc>
      </w:tr>
    </w:tbl>
    <w:p>
      <w:pPr>
        <w:pStyle w:val="Normal"/>
        <w:spacing w:lineRule="auto" w:line="240" w:before="0" w:after="0"/>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480"/>
      </w:tblGrid>
      <w:tr>
        <w:trPr/>
        <w:tc>
          <w:tcPr>
            <w:tcW w:w="10480"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SUPPLIER RATIONALE AND JUSTIFICATION</w:t>
            </w:r>
          </w:p>
        </w:tc>
      </w:tr>
      <w:tr>
        <w:trPr/>
        <w:tc>
          <w:tcPr>
            <w:tcW w:w="10480" w:type="dxa"/>
            <w:tcBorders/>
          </w:tcPr>
          <w:p>
            <w:pPr>
              <w:pStyle w:val="Normal"/>
              <w:widowControl/>
              <w:spacing w:lineRule="auto" w:line="240" w:before="0" w:after="0"/>
              <w:jc w:val="left"/>
              <w:rPr>
                <w:rFonts w:ascii="Calibri" w:hAnsi="Calibri" w:eastAsia="Calibri" w:cs=""/>
                <w:color w:val="000000"/>
                <w:kern w:val="2"/>
                <w:sz w:val="22"/>
                <w:szCs w:val="22"/>
                <w:lang w:val="en-GB" w:eastAsia="en-US" w:bidi="ar-SA"/>
              </w:rPr>
            </w:pPr>
            <w:r>
              <w:rPr>
                <w:rFonts w:eastAsia="Calibri" w:cs=""/>
                <w:i/>
                <w:iCs/>
                <w:color w:val="000000"/>
                <w:kern w:val="2"/>
                <w:sz w:val="22"/>
                <w:szCs w:val="22"/>
                <w:lang w:val="en-GB" w:eastAsia="en-US" w:bidi="ar-SA"/>
              </w:rPr>
              <w:t xml:space="preserve">Most prices had been held unchanged for 18 months—and several lines for more than two years—until a modest adjustment on 3 February 2025. The change simply matches headline inflation or reflects direct cost pass-throughs from our manufacturer for dearer raw materials. At the same time, UK National Living Wage rises, higher courier/freight charges and new import tariffs have increased our own costs. We have offset as much as possible through supplier negotiations, energy-efficiency projects and shipment consolidation, but a small uplift was essential to avoid selling at a loss and to maintain uninterrupted supply. </w:t>
            </w:r>
          </w:p>
          <w:p>
            <w:pPr>
              <w:pStyle w:val="Normal"/>
              <w:widowControl/>
              <w:spacing w:lineRule="auto" w:line="240" w:before="0" w:after="0"/>
              <w:jc w:val="left"/>
              <w:rPr>
                <w:i/>
                <w:i/>
                <w:iCs/>
              </w:rPr>
            </w:pPr>
            <w:r>
              <w:rPr>
                <w:rFonts w:eastAsia="Calibri" w:cs=""/>
                <w:i/>
                <w:iCs/>
                <w:color w:val="000000"/>
                <w:kern w:val="2"/>
                <w:sz w:val="22"/>
                <w:szCs w:val="22"/>
                <w:lang w:val="en-GB" w:eastAsia="en-US" w:bidi="ar-SA"/>
              </w:rPr>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tc>
      </w:tr>
    </w:tbl>
    <w:p>
      <w:pPr>
        <w:pStyle w:val="Normal"/>
        <w:spacing w:lineRule="auto" w:line="240" w:before="0" w:after="0"/>
        <w:rPr/>
      </w:pPr>
      <w:r>
        <w:rPr/>
      </w:r>
    </w:p>
    <w:tbl>
      <w:tblPr>
        <w:tblStyle w:val="TableGrid"/>
        <w:tblW w:w="10485"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10485"/>
      </w:tblGrid>
      <w:tr>
        <w:trPr/>
        <w:tc>
          <w:tcPr>
            <w:tcW w:w="10485"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MARKET INTELLIGENCE</w:t>
            </w:r>
          </w:p>
        </w:tc>
      </w:tr>
      <w:tr>
        <w:trPr/>
        <w:tc>
          <w:tcPr>
            <w:tcW w:w="10485" w:type="dxa"/>
            <w:tcBorders/>
          </w:tcPr>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t xml:space="preserve">Please provided further information in relation to the market conditions which may support or add context to your request to increase your prices e.g., any pricing indices etc. Any additional supporting evidence should be attached to this form. </w:t>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tc>
      </w:tr>
    </w:tbl>
    <w:p>
      <w:pPr>
        <w:pStyle w:val="Normal"/>
        <w:spacing w:lineRule="auto" w:line="240" w:before="0" w:after="0"/>
        <w:rPr/>
      </w:pPr>
      <w:r>
        <w:rPr/>
      </w:r>
    </w:p>
    <w:tbl>
      <w:tblPr>
        <w:tblStyle w:val="TableGrid"/>
        <w:tblW w:w="10485"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10485"/>
      </w:tblGrid>
      <w:tr>
        <w:trPr/>
        <w:tc>
          <w:tcPr>
            <w:tcW w:w="10485"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IMPACT OF CHANGE</w:t>
            </w:r>
          </w:p>
        </w:tc>
      </w:tr>
      <w:tr>
        <w:trPr/>
        <w:tc>
          <w:tcPr>
            <w:tcW w:w="10485" w:type="dxa"/>
            <w:tcBorders/>
          </w:tcPr>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t xml:space="preserve">Please provide a breakdown of the impact this increase has on the overall value of the contract on all services and/or products, this includes but not limited to the breakdown of the price increase per item/service and percentage impact of this increase. Any additional supporting evidence should be attached to this form.  </w:t>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tc>
      </w:tr>
    </w:tbl>
    <w:p>
      <w:pPr>
        <w:pStyle w:val="Normal"/>
        <w:spacing w:lineRule="auto" w:line="240" w:before="0" w:after="0"/>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480"/>
      </w:tblGrid>
      <w:tr>
        <w:trPr/>
        <w:tc>
          <w:tcPr>
            <w:tcW w:w="10480" w:type="dxa"/>
            <w:tcBorders/>
            <w:shd w:color="auto" w:fill="C2D69B" w:themeFill="accent3" w:themeFillTint="99" w:val="clear"/>
          </w:tcPr>
          <w:p>
            <w:pPr>
              <w:pStyle w:val="ListParagraph"/>
              <w:widowControl/>
              <w:numPr>
                <w:ilvl w:val="0"/>
                <w:numId w:val="2"/>
              </w:numPr>
              <w:spacing w:lineRule="auto" w:line="240" w:before="0" w:after="0"/>
              <w:contextualSpacing/>
              <w:jc w:val="center"/>
              <w:rPr>
                <w:b/>
                <w:bCs/>
                <w:sz w:val="32"/>
                <w:szCs w:val="32"/>
              </w:rPr>
            </w:pPr>
            <w:r>
              <w:rPr>
                <w:rFonts w:eastAsia="Calibri" w:cs=""/>
                <w:b/>
                <w:bCs/>
                <w:kern w:val="2"/>
                <w:sz w:val="32"/>
                <w:szCs w:val="32"/>
                <w:lang w:val="en-GB" w:eastAsia="en-US" w:bidi="ar-SA"/>
              </w:rPr>
              <w:t>Accept the UHL Zero Inflation Policy</w:t>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bl>
    <w:p>
      <w:pPr>
        <w:pStyle w:val="Normal"/>
        <w:spacing w:lineRule="auto" w:line="240" w:before="0" w:after="0"/>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62"/>
        <w:gridCol w:w="8217"/>
      </w:tblGrid>
      <w:tr>
        <w:trPr/>
        <w:tc>
          <w:tcPr>
            <w:tcW w:w="10479" w:type="dxa"/>
            <w:gridSpan w:val="2"/>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t>I hereby accept the zero-inflation policy as issued by University Hospitals of Leicester NHS Trust in March 2025 and look forward to working with the Trust during financial year 2025-26:</w:t>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r>
        <w:trPr/>
        <w:tc>
          <w:tcPr>
            <w:tcW w:w="226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Name:</w:t>
            </w:r>
          </w:p>
        </w:tc>
        <w:tc>
          <w:tcPr>
            <w:tcW w:w="8217"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r>
        <w:trPr/>
        <w:tc>
          <w:tcPr>
            <w:tcW w:w="226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Job Title:</w:t>
            </w:r>
          </w:p>
        </w:tc>
        <w:tc>
          <w:tcPr>
            <w:tcW w:w="8217"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r>
        <w:trPr/>
        <w:tc>
          <w:tcPr>
            <w:tcW w:w="226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Email Address:</w:t>
            </w:r>
          </w:p>
        </w:tc>
        <w:tc>
          <w:tcPr>
            <w:tcW w:w="8217"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r>
        <w:trPr/>
        <w:tc>
          <w:tcPr>
            <w:tcW w:w="226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Telephone Number:</w:t>
            </w:r>
          </w:p>
        </w:tc>
        <w:tc>
          <w:tcPr>
            <w:tcW w:w="8217"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r>
        <w:trPr/>
        <w:tc>
          <w:tcPr>
            <w:tcW w:w="226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Signature:</w:t>
            </w:r>
          </w:p>
        </w:tc>
        <w:tc>
          <w:tcPr>
            <w:tcW w:w="8217"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bl>
    <w:p>
      <w:pPr>
        <w:pStyle w:val="Normal"/>
        <w:spacing w:lineRule="auto" w:line="240" w:before="0" w:after="0"/>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480"/>
      </w:tblGrid>
      <w:tr>
        <w:trPr/>
        <w:tc>
          <w:tcPr>
            <w:tcW w:w="10480" w:type="dxa"/>
            <w:tcBorders/>
            <w:shd w:color="auto" w:fill="FFC000" w:val="clear"/>
          </w:tcPr>
          <w:p>
            <w:pPr>
              <w:pStyle w:val="ListParagraph"/>
              <w:widowControl/>
              <w:numPr>
                <w:ilvl w:val="0"/>
                <w:numId w:val="2"/>
              </w:numPr>
              <w:spacing w:lineRule="auto" w:line="240" w:before="0" w:after="0"/>
              <w:contextualSpacing/>
              <w:jc w:val="center"/>
              <w:rPr>
                <w:b/>
                <w:bCs/>
                <w:sz w:val="32"/>
                <w:szCs w:val="32"/>
              </w:rPr>
            </w:pPr>
            <w:r>
              <w:rPr>
                <w:rFonts w:eastAsia="Calibri" w:cs=""/>
                <w:b/>
                <w:bCs/>
                <w:kern w:val="2"/>
                <w:sz w:val="32"/>
                <w:szCs w:val="32"/>
                <w:lang w:val="en-GB" w:eastAsia="en-US" w:bidi="ar-SA"/>
              </w:rPr>
              <w:t>Discuss Available Options</w:t>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bl>
    <w:p>
      <w:pPr>
        <w:pStyle w:val="Normal"/>
        <w:spacing w:lineRule="auto" w:line="240" w:before="0" w:after="0"/>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972"/>
        <w:gridCol w:w="7507"/>
      </w:tblGrid>
      <w:tr>
        <w:trPr/>
        <w:tc>
          <w:tcPr>
            <w:tcW w:w="297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Do you have a contract or price agreement in place?</w:t>
            </w:r>
          </w:p>
        </w:tc>
        <w:tc>
          <w:tcPr>
            <w:tcW w:w="7507"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t>Yes/No</w:t>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i/>
                <w:iCs/>
                <w:color w:themeColor="background1" w:themeShade="a6" w:val="A6A6A6"/>
                <w:kern w:val="2"/>
                <w:sz w:val="22"/>
                <w:szCs w:val="22"/>
                <w:lang w:val="en-GB" w:eastAsia="en-US" w:bidi="ar-SA"/>
              </w:rPr>
              <w:t>If “yes” please provide the UHL contract reference number</w:t>
            </w:r>
          </w:p>
        </w:tc>
      </w:tr>
      <w:tr>
        <w:trPr/>
        <w:tc>
          <w:tcPr>
            <w:tcW w:w="297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Detail what you would like to discuss and the potential value that could be realised as part of this discussion.</w:t>
            </w:r>
          </w:p>
          <w:p>
            <w:pPr>
              <w:pStyle w:val="Normal"/>
              <w:widowControl/>
              <w:spacing w:lineRule="auto" w:line="240" w:before="0" w:after="0"/>
              <w:jc w:val="left"/>
              <w:rPr>
                <w:b/>
                <w:bCs/>
              </w:rPr>
            </w:pPr>
            <w:r>
              <w:rPr>
                <w:rFonts w:eastAsia="Calibri" w:cs=""/>
                <w:b/>
                <w:bCs/>
                <w:kern w:val="2"/>
                <w:sz w:val="22"/>
                <w:szCs w:val="22"/>
                <w:lang w:val="en-GB" w:eastAsia="en-US" w:bidi="ar-SA"/>
              </w:rPr>
            </w:r>
          </w:p>
        </w:tc>
        <w:tc>
          <w:tcPr>
            <w:tcW w:w="7507"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i/>
                <w:iCs/>
                <w:color w:themeColor="background1" w:themeShade="a6" w:val="A6A6A6"/>
                <w:kern w:val="2"/>
                <w:sz w:val="22"/>
                <w:szCs w:val="22"/>
                <w:lang w:val="en-GB" w:eastAsia="en-US" w:bidi="ar-SA"/>
              </w:rPr>
              <w:t>Include information on who you would like to have this conversation.</w:t>
            </w:r>
          </w:p>
        </w:tc>
      </w:tr>
      <w:tr>
        <w:trPr/>
        <w:tc>
          <w:tcPr>
            <w:tcW w:w="2972"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Please provide the details of your representatives who would like this discussion</w:t>
            </w:r>
          </w:p>
          <w:p>
            <w:pPr>
              <w:pStyle w:val="Normal"/>
              <w:widowControl/>
              <w:spacing w:lineRule="auto" w:line="240" w:before="0" w:after="0"/>
              <w:jc w:val="left"/>
              <w:rPr>
                <w:b/>
                <w:bCs/>
              </w:rPr>
            </w:pPr>
            <w:r>
              <w:rPr>
                <w:rFonts w:eastAsia="Calibri" w:cs=""/>
                <w:b/>
                <w:bCs/>
                <w:kern w:val="2"/>
                <w:sz w:val="22"/>
                <w:szCs w:val="22"/>
                <w:lang w:val="en-GB" w:eastAsia="en-US" w:bidi="ar-SA"/>
              </w:rPr>
            </w:r>
          </w:p>
          <w:p>
            <w:pPr>
              <w:pStyle w:val="Normal"/>
              <w:widowControl/>
              <w:spacing w:lineRule="auto" w:line="240" w:before="0" w:after="0"/>
              <w:jc w:val="left"/>
              <w:rPr>
                <w:b/>
                <w:bCs/>
              </w:rPr>
            </w:pPr>
            <w:r>
              <w:rPr>
                <w:rFonts w:eastAsia="Calibri" w:cs=""/>
                <w:b/>
                <w:bCs/>
                <w:kern w:val="2"/>
                <w:sz w:val="22"/>
                <w:szCs w:val="22"/>
                <w:lang w:val="en-GB" w:eastAsia="en-US" w:bidi="ar-SA"/>
              </w:rPr>
            </w:r>
          </w:p>
        </w:tc>
        <w:tc>
          <w:tcPr>
            <w:tcW w:w="7507"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i/>
                <w:iCs/>
                <w:color w:themeColor="background1" w:themeShade="a6" w:val="A6A6A6"/>
                <w:kern w:val="2"/>
                <w:sz w:val="22"/>
                <w:szCs w:val="22"/>
                <w:lang w:val="en-GB" w:eastAsia="en-US" w:bidi="ar-SA"/>
              </w:rPr>
              <w:t>Contact Name, Email and Telephone Number</w:t>
            </w:r>
            <w:bookmarkStart w:id="1" w:name="_Hlk194331599"/>
            <w:bookmarkEnd w:id="1"/>
          </w:p>
        </w:tc>
      </w:tr>
    </w:tbl>
    <w:p>
      <w:pPr>
        <w:pStyle w:val="Normal"/>
        <w:spacing w:lineRule="auto" w:line="240" w:before="0" w:after="0"/>
        <w:rPr/>
      </w:pPr>
      <w:r>
        <w:rPr/>
      </w:r>
    </w:p>
    <w:p>
      <w:pPr>
        <w:pStyle w:val="Normal"/>
        <w:spacing w:lineRule="auto" w:line="240" w:before="0" w:after="0"/>
        <w:jc w:val="center"/>
        <w:rPr>
          <w:b/>
          <w:bCs/>
        </w:rPr>
      </w:pPr>
      <w:r>
        <w:rPr>
          <w:b/>
          <w:bCs/>
        </w:rPr>
        <w:t>Please note that the Trust cannot guarantee that this request for a meeting will be granted.</w:t>
      </w:r>
    </w:p>
    <w:p>
      <w:pPr>
        <w:pStyle w:val="Normal"/>
        <w:spacing w:lineRule="auto" w:line="240" w:before="0" w:after="0"/>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480"/>
      </w:tblGrid>
      <w:tr>
        <w:trPr/>
        <w:tc>
          <w:tcPr>
            <w:tcW w:w="10480" w:type="dxa"/>
            <w:tcBorders/>
            <w:shd w:color="auto" w:fill="D9D9D9" w:themeFill="background1" w:themeFillShade="d9" w:val="clear"/>
          </w:tcPr>
          <w:p>
            <w:pPr>
              <w:pStyle w:val="ListParagraph"/>
              <w:widowControl/>
              <w:numPr>
                <w:ilvl w:val="0"/>
                <w:numId w:val="2"/>
              </w:numPr>
              <w:spacing w:lineRule="auto" w:line="240" w:before="0" w:after="0"/>
              <w:contextualSpacing/>
              <w:jc w:val="center"/>
              <w:rPr>
                <w:b/>
                <w:bCs/>
                <w:sz w:val="32"/>
                <w:szCs w:val="32"/>
              </w:rPr>
            </w:pPr>
            <w:r>
              <w:rPr>
                <w:rFonts w:eastAsia="Calibri" w:cs=""/>
                <w:b/>
                <w:bCs/>
                <w:kern w:val="2"/>
                <w:sz w:val="32"/>
                <w:szCs w:val="32"/>
                <w:lang w:val="en-GB" w:eastAsia="en-US" w:bidi="ar-SA"/>
              </w:rPr>
              <w:t>Make Suggestions for Better Cost Management</w:t>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bl>
    <w:p>
      <w:pPr>
        <w:pStyle w:val="Normal"/>
        <w:spacing w:lineRule="auto" w:line="240" w:before="0" w:after="0"/>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480"/>
      </w:tblGrid>
      <w:tr>
        <w:trPr/>
        <w:tc>
          <w:tcPr>
            <w:tcW w:w="10480"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We welcome any suggestions you may have for better cost management or savings opportunities. Please provide these below:</w:t>
            </w:r>
          </w:p>
        </w:tc>
      </w:tr>
      <w:tr>
        <w:trPr/>
        <w:tc>
          <w:tcPr>
            <w:tcW w:w="10480"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t>Consolidating orders and utilising purchasing along side products which offer free delivery can help save costs.</w:t>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p>
            <w:pPr>
              <w:pStyle w:val="Normal"/>
              <w:widowControl/>
              <w:spacing w:lineRule="auto" w:line="240" w:before="0" w:after="0"/>
              <w:jc w:val="left"/>
              <w:rPr>
                <w:i/>
                <w:i/>
                <w:iCs/>
                <w:color w:themeColor="background1" w:themeShade="a6" w:val="A6A6A6"/>
              </w:rPr>
            </w:pPr>
            <w:r>
              <w:rPr>
                <w:rFonts w:eastAsia="Calibri" w:cs=""/>
                <w:i/>
                <w:iCs/>
                <w:color w:themeColor="background1" w:themeShade="a6" w:val="A6A6A6"/>
                <w:kern w:val="2"/>
                <w:sz w:val="22"/>
                <w:szCs w:val="22"/>
                <w:lang w:val="en-GB" w:eastAsia="en-US" w:bidi="ar-SA"/>
              </w:rPr>
            </w:r>
          </w:p>
        </w:tc>
      </w:tr>
    </w:tbl>
    <w:p>
      <w:pPr>
        <w:pStyle w:val="Normal"/>
        <w:spacing w:lineRule="auto" w:line="240" w:before="0" w:after="0"/>
        <w:rPr/>
      </w:pPr>
      <w:r>
        <w:rPr/>
      </w:r>
    </w:p>
    <w:p>
      <w:pPr>
        <w:pStyle w:val="Normal"/>
        <w:spacing w:lineRule="auto" w:line="240" w:before="0" w:after="0"/>
        <w:rPr/>
      </w:pPr>
      <w:r>
        <w:rPr/>
      </w:r>
    </w:p>
    <w:p>
      <w:pPr>
        <w:pStyle w:val="Normal"/>
        <w:spacing w:lineRule="auto" w:line="240" w:before="0" w:after="0"/>
        <w:jc w:val="center"/>
        <w:rPr>
          <w:b/>
          <w:bCs/>
        </w:rPr>
      </w:pPr>
      <w:r>
        <w:rPr>
          <w:b/>
          <w:bCs/>
        </w:rPr>
        <w:t xml:space="preserve">Please email this completed form to </w:t>
      </w:r>
      <w:hyperlink r:id="rId3">
        <w:r>
          <w:rPr>
            <w:rStyle w:val="Hyperlink"/>
            <w:b/>
            <w:bCs/>
          </w:rPr>
          <w:t>procurement@uhl-tr.nhs.uk</w:t>
        </w:r>
      </w:hyperlink>
      <w:r>
        <w:rPr>
          <w:b/>
          <w:bCs/>
        </w:rPr>
        <w:t xml:space="preserve">. </w:t>
      </w:r>
    </w:p>
    <w:p>
      <w:pPr>
        <w:pStyle w:val="Normal"/>
        <w:spacing w:lineRule="auto" w:line="240" w:before="0" w:after="0"/>
        <w:jc w:val="center"/>
        <w:rPr>
          <w:b/>
          <w:bCs/>
        </w:rPr>
      </w:pPr>
      <w:r>
        <w:rPr>
          <w:b/>
          <w:bCs/>
        </w:rPr>
        <w:t>Do not send your form to any other contact within the Trust. This process is being managed by the UHL Procurement Team.</w:t>
      </w:r>
    </w:p>
    <w:p>
      <w:pPr>
        <w:pStyle w:val="Normal"/>
        <w:spacing w:lineRule="auto" w:line="240" w:before="0" w:after="0"/>
        <w:rPr/>
      </w:pPr>
      <w:r>
        <w:rPr/>
      </w:r>
    </w:p>
    <w:p>
      <w:pPr>
        <w:pStyle w:val="Normal"/>
        <w:rPr/>
      </w:pPr>
      <w:r>
        <w:rPr/>
      </w:r>
      <w:r>
        <w:br w:type="page"/>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480"/>
      </w:tblGrid>
      <w:tr>
        <w:trPr/>
        <w:tc>
          <w:tcPr>
            <w:tcW w:w="10480" w:type="dxa"/>
            <w:tcBorders/>
            <w:shd w:color="auto" w:fill="B8CCE4" w:themeFill="accent1" w:themeFillTint="66" w:val="clear"/>
          </w:tcPr>
          <w:p>
            <w:pPr>
              <w:pStyle w:val="Normal"/>
              <w:pageBreakBefore/>
              <w:widowControl/>
              <w:spacing w:lineRule="auto" w:line="240" w:before="0" w:after="0"/>
              <w:jc w:val="center"/>
              <w:rPr>
                <w:b/>
                <w:bCs/>
                <w:sz w:val="32"/>
                <w:szCs w:val="32"/>
              </w:rPr>
            </w:pPr>
            <w:r>
              <w:rPr>
                <w:rFonts w:eastAsia="Calibri" w:cs=""/>
                <w:b/>
                <w:bCs/>
                <w:kern w:val="2"/>
                <w:sz w:val="32"/>
                <w:szCs w:val="32"/>
                <w:lang w:val="en-GB" w:eastAsia="en-US" w:bidi="ar-SA"/>
              </w:rPr>
              <w:t>SUPPLIER INCREASE REQUEST FORM</w:t>
            </w:r>
          </w:p>
          <w:p>
            <w:pPr>
              <w:pStyle w:val="Normal"/>
              <w:widowControl/>
              <w:spacing w:lineRule="auto" w:line="240" w:before="0" w:after="0"/>
              <w:jc w:val="center"/>
              <w:rPr>
                <w:b/>
                <w:bCs/>
              </w:rPr>
            </w:pPr>
            <w:r>
              <w:rPr>
                <w:rFonts w:eastAsia="Calibri" w:cs=""/>
                <w:b/>
                <w:bCs/>
                <w:kern w:val="2"/>
                <w:sz w:val="32"/>
                <w:szCs w:val="32"/>
                <w:lang w:val="en-GB" w:eastAsia="en-US" w:bidi="ar-SA"/>
              </w:rPr>
              <w:t>SECTION B – For Trust Completion</w:t>
            </w:r>
          </w:p>
        </w:tc>
      </w:tr>
    </w:tbl>
    <w:p>
      <w:pPr>
        <w:pStyle w:val="Normal"/>
        <w:spacing w:lineRule="auto" w:line="240" w:before="0" w:after="0"/>
        <w:rPr/>
      </w:pPr>
      <w:r>
        <w:rPr/>
      </w:r>
    </w:p>
    <w:tbl>
      <w:tblPr>
        <w:tblStyle w:val="TableGrid"/>
        <w:tblW w:w="104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555"/>
        <w:gridCol w:w="8924"/>
      </w:tblGrid>
      <w:tr>
        <w:trPr/>
        <w:tc>
          <w:tcPr>
            <w:tcW w:w="1555"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SIRF Number:</w:t>
            </w:r>
          </w:p>
        </w:tc>
        <w:tc>
          <w:tcPr>
            <w:tcW w:w="8924"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r>
        <w:trPr/>
        <w:tc>
          <w:tcPr>
            <w:tcW w:w="1555"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Processed by:</w:t>
            </w:r>
          </w:p>
        </w:tc>
        <w:tc>
          <w:tcPr>
            <w:tcW w:w="8924"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r>
        <w:trPr/>
        <w:tc>
          <w:tcPr>
            <w:tcW w:w="1555" w:type="dxa"/>
            <w:tcBorders/>
          </w:tcPr>
          <w:p>
            <w:pPr>
              <w:pStyle w:val="Normal"/>
              <w:widowControl/>
              <w:spacing w:lineRule="auto" w:line="240" w:before="0" w:after="0"/>
              <w:jc w:val="left"/>
              <w:rPr>
                <w:b/>
                <w:bCs/>
              </w:rPr>
            </w:pPr>
            <w:r>
              <w:rPr>
                <w:rFonts w:eastAsia="Calibri" w:cs=""/>
                <w:b/>
                <w:bCs/>
                <w:kern w:val="2"/>
                <w:sz w:val="22"/>
                <w:szCs w:val="22"/>
                <w:lang w:val="en-GB" w:eastAsia="en-US" w:bidi="ar-SA"/>
              </w:rPr>
              <w:t>Date:</w:t>
            </w:r>
          </w:p>
        </w:tc>
        <w:tc>
          <w:tcPr>
            <w:tcW w:w="8924" w:type="dxa"/>
            <w:tcBorders/>
          </w:tcPr>
          <w:p>
            <w:pPr>
              <w:pStyle w:val="Normal"/>
              <w:widowControl/>
              <w:spacing w:lineRule="auto" w:line="240" w:before="0" w:after="0"/>
              <w:jc w:val="left"/>
              <w:rPr>
                <w:rFonts w:ascii="Calibri" w:hAnsi="Calibri" w:eastAsia="Calibri" w:cs=""/>
                <w:kern w:val="2"/>
                <w:sz w:val="22"/>
                <w:szCs w:val="22"/>
                <w:lang w:val="en-GB" w:eastAsia="en-US" w:bidi="ar-SA"/>
              </w:rPr>
            </w:pPr>
            <w:r>
              <w:rPr>
                <w:rFonts w:eastAsia="Calibri" w:cs=""/>
                <w:kern w:val="2"/>
                <w:sz w:val="22"/>
                <w:szCs w:val="22"/>
                <w:lang w:val="en-GB" w:eastAsia="en-US" w:bidi="ar-SA"/>
              </w:rPr>
            </w:r>
          </w:p>
        </w:tc>
      </w:tr>
    </w:tbl>
    <w:p>
      <w:pPr>
        <w:pStyle w:val="Normal"/>
        <w:spacing w:lineRule="auto" w:line="240" w:before="0" w:after="0"/>
        <w:rPr/>
      </w:pPr>
      <w:r>
        <w:rPr/>
      </w:r>
    </w:p>
    <w:p>
      <w:pPr>
        <w:pStyle w:val="Normal"/>
        <w:spacing w:lineRule="auto" w:line="240" w:before="0" w:after="0"/>
        <w:rPr>
          <w:b/>
          <w:bCs/>
          <w:sz w:val="28"/>
          <w:szCs w:val="28"/>
        </w:rPr>
      </w:pPr>
      <w:r>
        <w:rPr>
          <w:b/>
          <w:bCs/>
          <w:sz w:val="28"/>
          <w:szCs w:val="28"/>
        </w:rPr>
        <w:t>Price Increase Requests (Part 1)</w:t>
      </w:r>
    </w:p>
    <w:p>
      <w:pPr>
        <w:pStyle w:val="Normal"/>
        <w:spacing w:lineRule="auto" w:line="240" w:before="0" w:after="0"/>
        <w:rPr/>
      </w:pPr>
      <w:r>
        <w:rPr/>
      </w:r>
    </w:p>
    <w:tbl>
      <w:tblPr>
        <w:tblW w:w="1048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2801"/>
        <w:gridCol w:w="7683"/>
      </w:tblGrid>
      <w:tr>
        <w:trPr>
          <w:trHeight w:val="304" w:hRule="atLeast"/>
        </w:trPr>
        <w:tc>
          <w:tcPr>
            <w:tcW w:w="10484" w:type="dxa"/>
            <w:gridSpan w:val="2"/>
            <w:tcBorders>
              <w:top w:val="single" w:sz="4" w:space="0" w:color="000000"/>
              <w:left w:val="single" w:sz="4" w:space="0" w:color="000000"/>
              <w:bottom w:val="single" w:sz="4" w:space="0" w:color="000000"/>
              <w:right w:val="single" w:sz="4" w:space="0" w:color="000000"/>
            </w:tcBorders>
            <w:shd w:color="auto" w:fill="D9E2F3" w:val="clear"/>
          </w:tcPr>
          <w:p>
            <w:pPr>
              <w:pStyle w:val="Normal"/>
              <w:spacing w:lineRule="auto" w:line="240" w:before="0" w:after="0"/>
              <w:rPr>
                <w:rFonts w:ascii="Calibri" w:hAnsi="Calibri" w:eastAsia="Times New Roman" w:cs="Calibri"/>
                <w:b/>
                <w:kern w:val="0"/>
                <w14:ligatures w14:val="none"/>
              </w:rPr>
            </w:pPr>
            <w:r>
              <w:rPr>
                <w:rFonts w:eastAsia="Times New Roman" w:cs="Calibri"/>
                <w:b/>
                <w:kern w:val="0"/>
                <w14:ligatures w14:val="none"/>
              </w:rPr>
              <w:t>BUDGET HOLDER APPROVAL</w:t>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b/>
                <w:bCs/>
              </w:rPr>
              <w:t>Name: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b/>
                <w:bCs/>
              </w:rPr>
              <w:t>Job Title: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b/>
                <w:bCs/>
              </w:rPr>
            </w:pPr>
            <w:r>
              <w:rPr>
                <w:b/>
                <w:bCs/>
              </w:rPr>
              <w:t>Email Address:</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b/>
                <w:bCs/>
              </w:rPr>
            </w:pPr>
            <w:r>
              <w:rPr>
                <w:b/>
                <w:bCs/>
              </w:rPr>
              <w:t>Date: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b/>
                <w:bCs/>
              </w:rPr>
            </w:pPr>
            <w:r>
              <w:rPr>
                <w:b/>
                <w:bCs/>
              </w:rPr>
              <w:t>Signature: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bl>
    <w:p>
      <w:pPr>
        <w:pStyle w:val="Normal"/>
        <w:spacing w:lineRule="auto" w:line="240" w:before="0" w:after="0"/>
        <w:rPr>
          <w:rFonts w:ascii="Calibri" w:hAnsi="Calibri" w:eastAsia="Times New Roman" w:cs="Calibri"/>
          <w:kern w:val="0"/>
          <w14:ligatures w14:val="none"/>
        </w:rPr>
      </w:pPr>
      <w:r>
        <w:rPr>
          <w:rFonts w:eastAsia="Times New Roman" w:cs="Calibri"/>
          <w:kern w:val="0"/>
          <w14:ligatures w14:val="none"/>
        </w:rPr>
      </w:r>
    </w:p>
    <w:tbl>
      <w:tblPr>
        <w:tblW w:w="1048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2801"/>
        <w:gridCol w:w="7683"/>
      </w:tblGrid>
      <w:tr>
        <w:trPr>
          <w:trHeight w:val="304" w:hRule="atLeast"/>
        </w:trPr>
        <w:tc>
          <w:tcPr>
            <w:tcW w:w="10484" w:type="dxa"/>
            <w:gridSpan w:val="2"/>
            <w:tcBorders>
              <w:top w:val="single" w:sz="4" w:space="0" w:color="000000"/>
              <w:left w:val="single" w:sz="4" w:space="0" w:color="000000"/>
              <w:bottom w:val="single" w:sz="4" w:space="0" w:color="000000"/>
              <w:right w:val="single" w:sz="4" w:space="0" w:color="000000"/>
            </w:tcBorders>
            <w:shd w:color="auto" w:fill="D9E2F3" w:val="clear"/>
          </w:tcPr>
          <w:p>
            <w:pPr>
              <w:pStyle w:val="Normal"/>
              <w:spacing w:lineRule="auto" w:line="240" w:before="0" w:after="0"/>
              <w:rPr>
                <w:rFonts w:ascii="Calibri" w:hAnsi="Calibri" w:eastAsia="Times New Roman" w:cs="Calibri"/>
                <w:b/>
                <w:kern w:val="0"/>
                <w14:ligatures w14:val="none"/>
              </w:rPr>
            </w:pPr>
            <w:r>
              <w:rPr>
                <w:rFonts w:eastAsia="Times New Roman" w:cs="Calibri"/>
                <w:b/>
                <w:kern w:val="0"/>
                <w14:ligatures w14:val="none"/>
              </w:rPr>
              <w:t>FINANCE MANAGER APPROVAL</w:t>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b/>
                <w:bCs/>
              </w:rPr>
              <w:t>Name: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b/>
                <w:bCs/>
              </w:rPr>
              <w:t>Job Title: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b/>
                <w:bCs/>
              </w:rPr>
            </w:pPr>
            <w:r>
              <w:rPr>
                <w:b/>
                <w:bCs/>
              </w:rPr>
              <w:t>Email Address:</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b/>
                <w:bCs/>
              </w:rPr>
            </w:pPr>
            <w:r>
              <w:rPr>
                <w:b/>
                <w:bCs/>
              </w:rPr>
              <w:t>Date: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b/>
                <w:bCs/>
              </w:rPr>
            </w:pPr>
            <w:r>
              <w:rPr>
                <w:b/>
                <w:bCs/>
              </w:rPr>
              <w:t>Signature: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bl>
    <w:p>
      <w:pPr>
        <w:pStyle w:val="Normal"/>
        <w:spacing w:lineRule="auto" w:line="240" w:before="0" w:after="0"/>
        <w:rPr>
          <w:rFonts w:ascii="Calibri" w:hAnsi="Calibri" w:eastAsia="Times New Roman" w:cs="Calibri"/>
          <w:kern w:val="0"/>
          <w14:ligatures w14:val="none"/>
        </w:rPr>
      </w:pPr>
      <w:r>
        <w:rPr>
          <w:rFonts w:eastAsia="Times New Roman" w:cs="Calibri"/>
          <w:kern w:val="0"/>
          <w14:ligatures w14:val="none"/>
        </w:rPr>
      </w:r>
    </w:p>
    <w:tbl>
      <w:tblPr>
        <w:tblW w:w="1048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2801"/>
        <w:gridCol w:w="7683"/>
      </w:tblGrid>
      <w:tr>
        <w:trPr>
          <w:trHeight w:val="304" w:hRule="atLeast"/>
        </w:trPr>
        <w:tc>
          <w:tcPr>
            <w:tcW w:w="10484" w:type="dxa"/>
            <w:gridSpan w:val="2"/>
            <w:tcBorders>
              <w:top w:val="single" w:sz="4" w:space="0" w:color="000000"/>
              <w:left w:val="single" w:sz="4" w:space="0" w:color="000000"/>
              <w:bottom w:val="single" w:sz="4" w:space="0" w:color="000000"/>
              <w:right w:val="single" w:sz="4" w:space="0" w:color="000000"/>
            </w:tcBorders>
            <w:shd w:color="auto" w:fill="D9E2F3" w:val="clear"/>
          </w:tcPr>
          <w:p>
            <w:pPr>
              <w:pStyle w:val="Normal"/>
              <w:spacing w:lineRule="auto" w:line="240" w:before="0" w:after="0"/>
              <w:rPr>
                <w:rFonts w:ascii="Calibri" w:hAnsi="Calibri" w:eastAsia="Times New Roman" w:cs="Calibri"/>
                <w:b/>
                <w:kern w:val="0"/>
                <w14:ligatures w14:val="none"/>
              </w:rPr>
            </w:pPr>
            <w:r>
              <w:rPr>
                <w:rFonts w:eastAsia="Times New Roman" w:cs="Calibri"/>
                <w:b/>
                <w:kern w:val="0"/>
                <w14:ligatures w14:val="none"/>
              </w:rPr>
              <w:t>CATEGORY LEAD APPROVAL AND ACTION</w:t>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b/>
                <w:bCs/>
              </w:rPr>
              <w:t>Name: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b/>
                <w:bCs/>
              </w:rPr>
              <w:t>Job Title: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b/>
                <w:bCs/>
              </w:rPr>
            </w:pPr>
            <w:r>
              <w:rPr>
                <w:b/>
                <w:bCs/>
              </w:rPr>
              <w:t>Contract Variation:</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b/>
                <w:bCs/>
              </w:rPr>
            </w:pPr>
            <w:r>
              <w:rPr>
                <w:b/>
                <w:bCs/>
              </w:rPr>
              <w:t xml:space="preserve">Cost Pressure Record: </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b/>
                <w:bCs/>
              </w:rPr>
            </w:pPr>
            <w:r>
              <w:rPr>
                <w:b/>
                <w:bCs/>
              </w:rPr>
              <w:t>Notes:</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bl>
    <w:p>
      <w:pPr>
        <w:pStyle w:val="Normal"/>
        <w:spacing w:lineRule="auto" w:line="240" w:before="0" w:after="0"/>
        <w:rPr>
          <w:rFonts w:ascii="Calibri" w:hAnsi="Calibri" w:eastAsia="Times New Roman" w:cs="Calibri"/>
          <w:kern w:val="0"/>
          <w14:ligatures w14:val="none"/>
        </w:rPr>
      </w:pPr>
      <w:r>
        <w:rPr>
          <w:rFonts w:eastAsia="Times New Roman" w:cs="Calibri"/>
          <w:kern w:val="0"/>
          <w14:ligatures w14:val="none"/>
        </w:rPr>
      </w:r>
    </w:p>
    <w:p>
      <w:pPr>
        <w:pStyle w:val="Normal"/>
        <w:spacing w:lineRule="auto" w:line="240" w:before="0" w:after="0"/>
        <w:rPr>
          <w:rFonts w:ascii="Calibri" w:hAnsi="Calibri" w:eastAsia="Times New Roman" w:cs="Calibri"/>
          <w:b/>
          <w:bCs/>
          <w:kern w:val="0"/>
          <w:sz w:val="28"/>
          <w:szCs w:val="28"/>
          <w14:ligatures w14:val="none"/>
        </w:rPr>
      </w:pPr>
      <w:r>
        <w:rPr>
          <w:rFonts w:eastAsia="Times New Roman" w:cs="Calibri"/>
          <w:b/>
          <w:bCs/>
          <w:kern w:val="0"/>
          <w:sz w:val="28"/>
          <w:szCs w:val="28"/>
          <w14:ligatures w14:val="none"/>
        </w:rPr>
        <w:t>Supplier Contact – Discussion (Parts 3 and 4)</w:t>
      </w:r>
    </w:p>
    <w:p>
      <w:pPr>
        <w:pStyle w:val="Normal"/>
        <w:spacing w:lineRule="auto" w:line="240" w:before="0" w:after="0"/>
        <w:rPr>
          <w:rFonts w:ascii="Calibri" w:hAnsi="Calibri" w:eastAsia="Times New Roman" w:cs="Calibri"/>
          <w:kern w:val="0"/>
          <w14:ligatures w14:val="none"/>
        </w:rPr>
      </w:pPr>
      <w:r>
        <w:rPr>
          <w:rFonts w:eastAsia="Times New Roman" w:cs="Calibri"/>
          <w:kern w:val="0"/>
          <w14:ligatures w14:val="none"/>
        </w:rPr>
      </w:r>
    </w:p>
    <w:tbl>
      <w:tblPr>
        <w:tblW w:w="1048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2801"/>
        <w:gridCol w:w="7683"/>
      </w:tblGrid>
      <w:tr>
        <w:trPr>
          <w:trHeight w:val="304" w:hRule="atLeast"/>
        </w:trPr>
        <w:tc>
          <w:tcPr>
            <w:tcW w:w="10484" w:type="dxa"/>
            <w:gridSpan w:val="2"/>
            <w:tcBorders>
              <w:top w:val="single" w:sz="4" w:space="0" w:color="000000"/>
              <w:left w:val="single" w:sz="4" w:space="0" w:color="000000"/>
              <w:bottom w:val="single" w:sz="4" w:space="0" w:color="000000"/>
              <w:right w:val="single" w:sz="4" w:space="0" w:color="000000"/>
            </w:tcBorders>
            <w:shd w:color="auto" w:fill="D9E2F3" w:val="clear"/>
          </w:tcPr>
          <w:p>
            <w:pPr>
              <w:pStyle w:val="Normal"/>
              <w:spacing w:lineRule="auto" w:line="240" w:before="0" w:after="0"/>
              <w:rPr>
                <w:rFonts w:ascii="Calibri" w:hAnsi="Calibri" w:eastAsia="Times New Roman" w:cs="Calibri"/>
                <w:b/>
                <w:kern w:val="0"/>
                <w14:ligatures w14:val="none"/>
              </w:rPr>
            </w:pPr>
            <w:r>
              <w:rPr>
                <w:rFonts w:eastAsia="Times New Roman" w:cs="Calibri"/>
                <w:b/>
                <w:kern w:val="0"/>
                <w14:ligatures w14:val="none"/>
              </w:rPr>
              <w:t>CATEGORY LEAD / SERVICE LEAD</w:t>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b/>
                <w:bCs/>
              </w:rPr>
              <w:t>Name: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28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b/>
                <w:bCs/>
              </w:rPr>
              <w:t>Job Title:</w:t>
            </w:r>
          </w:p>
        </w:tc>
        <w:tc>
          <w:tcPr>
            <w:tcW w:w="768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rFonts w:eastAsia="Times New Roman" w:cs="Calibri"/>
                <w:b/>
                <w:kern w:val="0"/>
                <w14:ligatures w14:val="none"/>
              </w:rPr>
            </w:r>
          </w:p>
        </w:tc>
      </w:tr>
      <w:tr>
        <w:trPr>
          <w:trHeight w:val="295" w:hRule="atLeast"/>
        </w:trPr>
        <w:tc>
          <w:tcPr>
            <w:tcW w:w="10484"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rFonts w:ascii="Calibri" w:hAnsi="Calibri" w:eastAsia="Times New Roman" w:cs="Calibri"/>
                <w:b/>
                <w:kern w:val="0"/>
                <w14:ligatures w14:val="none"/>
              </w:rPr>
            </w:pPr>
            <w:r>
              <w:rPr>
                <w:b/>
                <w:bCs/>
              </w:rPr>
              <w:t>Detail Action Taken</w:t>
            </w:r>
          </w:p>
        </w:tc>
      </w:tr>
      <w:tr>
        <w:trPr>
          <w:trHeight w:val="295" w:hRule="atLeast"/>
        </w:trPr>
        <w:tc>
          <w:tcPr>
            <w:tcW w:w="10484"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lineRule="auto" w:line="240" w:before="0" w:after="0"/>
              <w:rPr>
                <w:b/>
                <w:bCs/>
              </w:rPr>
            </w:pPr>
            <w:r>
              <w:rPr>
                <w:b/>
                <w:bCs/>
              </w:rPr>
            </w:r>
          </w:p>
          <w:p>
            <w:pPr>
              <w:pStyle w:val="Normal"/>
              <w:shd w:val="clear" w:color="auto" w:fill="FFFFFF"/>
              <w:spacing w:lineRule="auto" w:line="240" w:before="0" w:after="0"/>
              <w:rPr>
                <w:b/>
                <w:bCs/>
              </w:rPr>
            </w:pPr>
            <w:r>
              <w:rPr>
                <w:b/>
                <w:bCs/>
              </w:rPr>
            </w:r>
          </w:p>
          <w:p>
            <w:pPr>
              <w:pStyle w:val="Normal"/>
              <w:shd w:val="clear" w:color="auto" w:fill="FFFFFF"/>
              <w:spacing w:lineRule="auto" w:line="240" w:before="0" w:after="0"/>
              <w:rPr>
                <w:b/>
                <w:bCs/>
              </w:rPr>
            </w:pPr>
            <w:r>
              <w:rPr>
                <w:b/>
                <w:bCs/>
              </w:rPr>
            </w:r>
          </w:p>
          <w:p>
            <w:pPr>
              <w:pStyle w:val="Normal"/>
              <w:shd w:val="clear" w:color="auto" w:fill="FFFFFF"/>
              <w:spacing w:lineRule="auto" w:line="240" w:before="0" w:after="0"/>
              <w:rPr>
                <w:b/>
                <w:bCs/>
              </w:rPr>
            </w:pPr>
            <w:r>
              <w:rPr>
                <w:b/>
                <w:bCs/>
              </w:rPr>
            </w:r>
          </w:p>
          <w:p>
            <w:pPr>
              <w:pStyle w:val="Normal"/>
              <w:shd w:val="clear" w:color="auto" w:fill="FFFFFF"/>
              <w:spacing w:lineRule="auto" w:line="240" w:before="0" w:after="0"/>
              <w:rPr>
                <w:b/>
                <w:bCs/>
              </w:rPr>
            </w:pPr>
            <w:r>
              <w:rPr>
                <w:b/>
                <w:bCs/>
              </w:rPr>
            </w:r>
          </w:p>
          <w:p>
            <w:pPr>
              <w:pStyle w:val="Normal"/>
              <w:shd w:val="clear" w:color="auto" w:fill="FFFFFF"/>
              <w:spacing w:lineRule="auto" w:line="240" w:before="0" w:after="0"/>
              <w:rPr>
                <w:b/>
                <w:bCs/>
              </w:rPr>
            </w:pPr>
            <w:r>
              <w:rPr>
                <w:b/>
                <w:bCs/>
              </w:rPr>
            </w:r>
          </w:p>
          <w:p>
            <w:pPr>
              <w:pStyle w:val="Normal"/>
              <w:shd w:val="clear" w:color="auto" w:fill="FFFFFF"/>
              <w:spacing w:lineRule="auto" w:line="240" w:before="0" w:after="0"/>
              <w:rPr>
                <w:b/>
                <w:bCs/>
              </w:rPr>
            </w:pPr>
            <w:r>
              <w:rPr>
                <w:b/>
                <w:bCs/>
              </w:rPr>
            </w:r>
          </w:p>
        </w:tc>
      </w:tr>
    </w:tbl>
    <w:p>
      <w:pPr>
        <w:pStyle w:val="Normal"/>
        <w:spacing w:lineRule="auto" w:line="240" w:before="0" w:after="0"/>
        <w:rPr>
          <w:rFonts w:ascii="Calibri" w:hAnsi="Calibri" w:eastAsia="Times New Roman" w:cs="Calibri"/>
          <w:kern w:val="0"/>
          <w14:ligatures w14:val="none"/>
        </w:rPr>
      </w:pPr>
      <w:r>
        <w:rPr>
          <w:rFonts w:eastAsia="Times New Roman" w:cs="Calibri"/>
          <w:kern w:val="0"/>
          <w14:ligatures w14:val="none"/>
        </w:rPr>
      </w:r>
    </w:p>
    <w:p>
      <w:pPr>
        <w:pStyle w:val="Normal"/>
        <w:spacing w:lineRule="auto" w:line="240" w:before="0" w:after="0"/>
        <w:rPr/>
      </w:pPr>
      <w:r>
        <w:rPr/>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709" w:right="707" w:gutter="0" w:header="708" w:top="1440" w:footer="708" w:bottom="113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color w:themeColor="background1" w:themeShade="a6" w:val="A6A6A6"/>
        <w:sz w:val="18"/>
        <w:szCs w:val="18"/>
      </w:rPr>
    </w:pPr>
    <w:r>
      <w:rPr>
        <w:color w:themeColor="background1" w:themeShade="a6" w:val="A6A6A6"/>
        <w:sz w:val="18"/>
        <w:szCs w:val="18"/>
      </w:rPr>
      <w:t>Supplier Price Increase Form V1.0 March 2025</w:t>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color w:themeColor="background1" w:themeShade="a6" w:val="A6A6A6"/>
        <w:sz w:val="18"/>
        <w:szCs w:val="18"/>
      </w:rPr>
    </w:pPr>
    <w:r>
      <w:rPr>
        <w:color w:themeColor="background1" w:themeShade="a6" w:val="A6A6A6"/>
        <w:sz w:val="18"/>
        <w:szCs w:val="18"/>
      </w:rPr>
      <w:t>Supplier Price Increase Form V1.0 March 2025</w:t>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drawing>
        <wp:inline distT="0" distB="0" distL="0" distR="0">
          <wp:extent cx="1254125" cy="591185"/>
          <wp:effectExtent l="0" t="0" r="0" b="0"/>
          <wp:docPr id="1" name="Picture 2" descr="A logo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logo with black text"/>
                  <pic:cNvPicPr>
                    <a:picLocks noChangeAspect="1" noChangeArrowheads="1"/>
                  </pic:cNvPicPr>
                </pic:nvPicPr>
                <pic:blipFill>
                  <a:blip r:embed="rId1"/>
                  <a:stretch>
                    <a:fillRect/>
                  </a:stretch>
                </pic:blipFill>
                <pic:spPr bwMode="auto">
                  <a:xfrm>
                    <a:off x="0" y="0"/>
                    <a:ext cx="1254125" cy="591185"/>
                  </a:xfrm>
                  <a:prstGeom prst="rect">
                    <a:avLst/>
                  </a:prstGeom>
                </pic:spPr>
              </pic:pic>
            </a:graphicData>
          </a:graphic>
        </wp:inline>
      </w:drawing>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drawing>
        <wp:inline distT="0" distB="0" distL="0" distR="0">
          <wp:extent cx="1254125" cy="591185"/>
          <wp:effectExtent l="0" t="0" r="0" b="0"/>
          <wp:docPr id="2" name="Picture 2" descr="A logo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black text"/>
                  <pic:cNvPicPr>
                    <a:picLocks noChangeAspect="1" noChangeArrowheads="1"/>
                  </pic:cNvPicPr>
                </pic:nvPicPr>
                <pic:blipFill>
                  <a:blip r:embed="rId1"/>
                  <a:stretch>
                    <a:fillRect/>
                  </a:stretch>
                </pic:blipFill>
                <pic:spPr bwMode="auto">
                  <a:xfrm>
                    <a:off x="0" y="0"/>
                    <a:ext cx="1254125" cy="591185"/>
                  </a:xfrm>
                  <a:prstGeom prst="rect">
                    <a:avLst/>
                  </a:prstGeom>
                </pic:spPr>
              </pic:pic>
            </a:graphicData>
          </a:graphic>
        </wp:inline>
      </w:drawing>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0"/>
  <w:defaultTabStop w:val="720"/>
  <w:mailMerge>
    <w:mainDocumentType w:val="formLetters"/>
    <w:dataType w:val="textFile"/>
    <w:query w:val="SELECT * FROM Addresses.dbo.Sheet1$"/>
  </w:mailMerge>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n-GB"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2"/>
      <w:sz w:val="22"/>
      <w:szCs w:val="22"/>
      <w:lang w:val="en-GB" w:eastAsia="en-US" w:bidi="ar-SA"/>
      <w14:ligatures w14:val="standardContextual"/>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c4a8d"/>
    <w:rPr/>
  </w:style>
  <w:style w:type="character" w:styleId="FooterChar" w:customStyle="1">
    <w:name w:val="Footer Char"/>
    <w:basedOn w:val="DefaultParagraphFont"/>
    <w:link w:val="Footer"/>
    <w:uiPriority w:val="99"/>
    <w:qFormat/>
    <w:rsid w:val="008c4a8d"/>
    <w:rPr/>
  </w:style>
  <w:style w:type="character" w:styleId="Hyperlink">
    <w:name w:val="Hyperlink"/>
    <w:basedOn w:val="DefaultParagraphFont"/>
    <w:uiPriority w:val="99"/>
    <w:unhideWhenUsed/>
    <w:rsid w:val="00b87ebc"/>
    <w:rPr>
      <w:color w:themeColor="hyperlink" w:val="0000FF"/>
      <w:u w:val="single"/>
    </w:rPr>
  </w:style>
  <w:style w:type="character" w:styleId="UnresolvedMention">
    <w:name w:val="Unresolved Mention"/>
    <w:basedOn w:val="DefaultParagraphFont"/>
    <w:uiPriority w:val="99"/>
    <w:semiHidden/>
    <w:unhideWhenUsed/>
    <w:qFormat/>
    <w:rsid w:val="00b87ebc"/>
    <w:rPr>
      <w:color w:val="605E5C"/>
      <w:shd w:fill="E1DFDD" w:val="clear"/>
    </w:rPr>
  </w:style>
  <w:style w:type="character" w:styleId="annotationreference">
    <w:name w:val="annotation reference"/>
    <w:basedOn w:val="DefaultParagraphFont"/>
    <w:uiPriority w:val="99"/>
    <w:semiHidden/>
    <w:unhideWhenUsed/>
    <w:qFormat/>
    <w:rsid w:val="00566aee"/>
    <w:rPr>
      <w:sz w:val="16"/>
      <w:szCs w:val="16"/>
    </w:rPr>
  </w:style>
  <w:style w:type="character" w:styleId="CommentTextChar" w:customStyle="1">
    <w:name w:val="Comment Text Char"/>
    <w:basedOn w:val="DefaultParagraphFont"/>
    <w:link w:val="AnnotationText"/>
    <w:uiPriority w:val="99"/>
    <w:qFormat/>
    <w:rsid w:val="00566aee"/>
    <w:rPr>
      <w:sz w:val="20"/>
      <w:szCs w:val="20"/>
    </w:rPr>
  </w:style>
  <w:style w:type="character" w:styleId="CommentSubjectChar" w:customStyle="1">
    <w:name w:val="Comment Subject Char"/>
    <w:basedOn w:val="CommentTextChar"/>
    <w:link w:val="annotationsubject"/>
    <w:uiPriority w:val="99"/>
    <w:semiHidden/>
    <w:qFormat/>
    <w:rsid w:val="00566aee"/>
    <w:rPr>
      <w:b/>
      <w:bCs/>
      <w:sz w:val="20"/>
      <w:szCs w:val="20"/>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link w:val="HeaderChar"/>
    <w:uiPriority w:val="99"/>
    <w:unhideWhenUsed/>
    <w:rsid w:val="008c4a8d"/>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8c4a8d"/>
    <w:pPr>
      <w:tabs>
        <w:tab w:val="clear" w:pos="720"/>
        <w:tab w:val="center" w:pos="4513" w:leader="none"/>
        <w:tab w:val="right" w:pos="9026" w:leader="none"/>
      </w:tabs>
      <w:spacing w:lineRule="auto" w:line="240" w:before="0" w:after="0"/>
    </w:pPr>
    <w:rPr/>
  </w:style>
  <w:style w:type="paragraph" w:styleId="ListParagraph">
    <w:name w:val="List Paragraph"/>
    <w:basedOn w:val="Normal"/>
    <w:uiPriority w:val="34"/>
    <w:qFormat/>
    <w:rsid w:val="008c4a8d"/>
    <w:pPr>
      <w:spacing w:before="0" w:after="200"/>
      <w:ind w:left="720"/>
      <w:contextualSpacing/>
    </w:pPr>
    <w:rPr/>
  </w:style>
  <w:style w:type="paragraph" w:styleId="Revision">
    <w:name w:val="Revision"/>
    <w:uiPriority w:val="99"/>
    <w:semiHidden/>
    <w:qFormat/>
    <w:rsid w:val="00566aee"/>
    <w:pPr>
      <w:widowControl/>
      <w:bidi w:val="0"/>
      <w:spacing w:lineRule="auto" w:line="240" w:before="0" w:after="0"/>
      <w:jc w:val="left"/>
    </w:pPr>
    <w:rPr>
      <w:rFonts w:ascii="Calibri" w:hAnsi="Calibri" w:eastAsia="Calibri" w:cs="" w:asciiTheme="minorHAnsi" w:cstheme="minorBidi" w:eastAsiaTheme="minorHAnsi" w:hAnsiTheme="minorHAnsi"/>
      <w:color w:val="auto"/>
      <w:kern w:val="2"/>
      <w:sz w:val="22"/>
      <w:szCs w:val="22"/>
      <w:lang w:val="en-GB" w:eastAsia="en-US" w:bidi="ar-SA"/>
      <w14:ligatures w14:val="standardContextual"/>
    </w:rPr>
  </w:style>
  <w:style w:type="paragraph" w:styleId="AnnotationText">
    <w:name w:val="Annotation Text"/>
    <w:basedOn w:val="Normal"/>
    <w:link w:val="CommentTextChar"/>
    <w:uiPriority w:val="99"/>
    <w:unhideWhenUsed/>
    <w:rsid w:val="00566aee"/>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566aee"/>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8c4a8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atrin.hollings@viamed.co.uk" TargetMode="External"/><Relationship Id="rId3" Type="http://schemas.openxmlformats.org/officeDocument/2006/relationships/hyperlink" Target="mailto:procurement@uhl-tr.nhs.uk"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TotalTime>
  <Application>LibreOffice/24.2.5.2$Windows_X86_64 LibreOffice_project/bffef4ea93e59bebbeaf7f431bb02b1a39ee8a59</Application>
  <AppVersion>15.0000</AppVersion>
  <DocSecurity>4</DocSecurity>
  <Pages>5</Pages>
  <Words>710</Words>
  <Characters>3859</Characters>
  <CharactersWithSpaces>4486</CharactersWithSpaces>
  <Paragraphs>86</Paragraphs>
  <Company>University Hospitals Of Leicester NHS Trust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2025-04-04T12:23:00Z</dcterms:created>
  <dc:creator>Holliehead Sarah - Head of Procurement</dc:creator>
  <dc:description/>
  <dc:language>en-GB</dc:language>
  <cp:lastModifiedBy/>
  <dcterms:modified xsi:type="dcterms:W3CDTF">2025-06-03T09:23:04Z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