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6.png" ContentType="image/png"/>
  <Override PartName="/word/media/image17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  <w:t>Production procedure for 0110238 Oxygen sensor (</w:t>
      </w:r>
      <w:bookmarkStart w:id="0" w:name="__DdeLink__268_54204712"/>
      <w:r>
        <w:rPr>
          <w:b/>
          <w:sz w:val="36"/>
          <w:szCs w:val="36"/>
        </w:rPr>
        <w:t>R-22AT</w:t>
      </w:r>
      <w:bookmarkStart w:id="1" w:name="_GoBack"/>
      <w:bookmarkEnd w:id="0"/>
      <w:bookmarkEnd w:id="1"/>
      <w:r>
        <w:rPr>
          <w:b/>
          <w:sz w:val="36"/>
          <w:szCs w:val="36"/>
        </w:rPr>
        <w:t>)</w:t>
      </w:r>
    </w:p>
    <w:tbl>
      <w:tblPr>
        <w:tblW w:w="5142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89"/>
        <w:gridCol w:w="3180"/>
        <w:gridCol w:w="1273"/>
      </w:tblGrid>
      <w:tr>
        <w:trPr>
          <w:trHeight w:val="113" w:hRule="atLeast"/>
        </w:trPr>
        <w:tc>
          <w:tcPr>
            <w:tcW w:w="514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Parts list</w:t>
            </w:r>
          </w:p>
        </w:tc>
      </w:tr>
      <w:tr>
        <w:trPr>
          <w:trHeight w:val="113" w:hRule="atLeast"/>
        </w:trPr>
        <w:tc>
          <w:tcPr>
            <w:tcW w:w="6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Qty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Description</w:t>
            </w:r>
          </w:p>
        </w:tc>
        <w:tc>
          <w:tcPr>
            <w:tcW w:w="12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Part No.</w:t>
            </w:r>
          </w:p>
        </w:tc>
      </w:tr>
      <w:tr>
        <w:trPr>
          <w:trHeight w:val="113" w:hRule="atLeast"/>
        </w:trPr>
        <w:tc>
          <w:tcPr>
            <w:tcW w:w="6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Oxygen sensor - Automotive R-22AV</w:t>
            </w:r>
          </w:p>
        </w:tc>
        <w:tc>
          <w:tcPr>
            <w:tcW w:w="12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0110132</w:t>
            </w:r>
          </w:p>
        </w:tc>
      </w:tr>
      <w:tr>
        <w:trPr>
          <w:trHeight w:val="113" w:hRule="atLeast"/>
        </w:trPr>
        <w:tc>
          <w:tcPr>
            <w:tcW w:w="6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 pin Molex connector</w:t>
            </w:r>
          </w:p>
        </w:tc>
        <w:tc>
          <w:tcPr>
            <w:tcW w:w="12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</w:r>
          </w:p>
        </w:tc>
      </w:tr>
      <w:tr>
        <w:trPr>
          <w:trHeight w:val="113" w:hRule="atLeast"/>
        </w:trPr>
        <w:tc>
          <w:tcPr>
            <w:tcW w:w="6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Molex pin</w:t>
            </w:r>
          </w:p>
        </w:tc>
        <w:tc>
          <w:tcPr>
            <w:tcW w:w="12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</w:r>
          </w:p>
        </w:tc>
      </w:tr>
      <w:tr>
        <w:trPr>
          <w:trHeight w:val="113" w:hRule="atLeast"/>
        </w:trPr>
        <w:tc>
          <w:tcPr>
            <w:tcW w:w="6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Sensor adapter</w:t>
            </w:r>
          </w:p>
        </w:tc>
        <w:tc>
          <w:tcPr>
            <w:tcW w:w="12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</w:r>
          </w:p>
        </w:tc>
      </w:tr>
      <w:tr>
        <w:trPr>
          <w:trHeight w:val="113" w:hRule="atLeast"/>
        </w:trPr>
        <w:tc>
          <w:tcPr>
            <w:tcW w:w="6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Sensor label</w:t>
            </w:r>
          </w:p>
        </w:tc>
        <w:tc>
          <w:tcPr>
            <w:tcW w:w="12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</w:r>
          </w:p>
        </w:tc>
      </w:tr>
    </w:tbl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5142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142"/>
      </w:tblGrid>
      <w:tr>
        <w:trPr>
          <w:trHeight w:val="113" w:hRule="atLeast"/>
        </w:trPr>
        <w:tc>
          <w:tcPr>
            <w:tcW w:w="51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lang w:eastAsia="ar-SA"/>
              </w:rPr>
            </w:pPr>
            <w:r>
              <w:rPr>
                <w:rFonts w:eastAsia="Times New Roman"/>
                <w:b/>
                <w:lang w:eastAsia="ar-SA"/>
              </w:rPr>
              <w:t>Tool list</w:t>
            </w:r>
          </w:p>
        </w:tc>
      </w:tr>
      <w:tr>
        <w:trPr>
          <w:trHeight w:val="113" w:hRule="atLeast"/>
        </w:trPr>
        <w:tc>
          <w:tcPr>
            <w:tcW w:w="51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Soldering iron</w:t>
            </w:r>
          </w:p>
        </w:tc>
      </w:tr>
      <w:tr>
        <w:trPr>
          <w:trHeight w:val="113" w:hRule="atLeast"/>
        </w:trPr>
        <w:tc>
          <w:tcPr>
            <w:tcW w:w="51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Wire cutters</w:t>
            </w:r>
          </w:p>
        </w:tc>
      </w:tr>
      <w:tr>
        <w:trPr>
          <w:trHeight w:val="113" w:hRule="atLeast"/>
        </w:trPr>
        <w:tc>
          <w:tcPr>
            <w:tcW w:w="51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Stanley knife</w:t>
            </w:r>
          </w:p>
        </w:tc>
      </w:tr>
      <w:tr>
        <w:trPr>
          <w:trHeight w:val="113" w:hRule="atLeast"/>
        </w:trPr>
        <w:tc>
          <w:tcPr>
            <w:tcW w:w="51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Sensor cap removal tool</w:t>
            </w:r>
          </w:p>
        </w:tc>
      </w:tr>
      <w:tr>
        <w:trPr>
          <w:trHeight w:val="113" w:hRule="atLeast"/>
        </w:trPr>
        <w:tc>
          <w:tcPr>
            <w:tcW w:w="51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Super glue (Loctite 435)</w:t>
            </w:r>
          </w:p>
        </w:tc>
      </w:tr>
    </w:tbl>
    <w:p>
      <w:pPr>
        <w:pStyle w:val="Normal"/>
        <w:rPr>
          <w:b/>
          <w:b/>
        </w:rPr>
      </w:pPr>
      <w:r>
        <w:rPr>
          <w:b/>
        </w:rPr>
      </w:r>
    </w:p>
    <w:tbl>
      <w:tblPr>
        <w:tblStyle w:val="TableGrid"/>
        <w:tblW w:w="924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21"/>
        <w:gridCol w:w="4620"/>
      </w:tblGrid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Remove the sensor from the sealed protective bag.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/>
              <w:drawing>
                <wp:inline distT="0" distB="0" distL="0" distR="0">
                  <wp:extent cx="2159000" cy="1910080"/>
                  <wp:effectExtent l="0" t="0" r="0" b="0"/>
                  <wp:docPr id="1" name="Pictur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21927" t="8560" r="21396" b="246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91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0" w:hRule="atLeast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lang w:eastAsia="en-GB"/>
              </w:rPr>
            </w:pPr>
            <w:r>
              <w:rPr>
                <w:b/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Remove the top cap from the sensor.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7620" distL="0" distR="0">
                  <wp:extent cx="2158365" cy="2011680"/>
                  <wp:effectExtent l="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23585" t="19283" r="23213" b="146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201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Remove the white plastic surround from the Molex connector.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8890" distL="0" distR="0">
                  <wp:extent cx="2159635" cy="1991360"/>
                  <wp:effectExtent l="0" t="0" r="0" b="0"/>
                  <wp:docPr id="3" name="Picture 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18615" t="22071" r="24560" b="80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635" cy="1991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Using a soldering iron and pliers, remove the pins.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3810" distL="0" distR="0">
                  <wp:extent cx="2159635" cy="1767840"/>
                  <wp:effectExtent l="0" t="0" r="0" b="0"/>
                  <wp:docPr id="4" name="Picture 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17612" t="21370" r="15746" b="58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635" cy="1767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Cut lengths of black and red wire to 75mm.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Strip 3mm from each end of each wire.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Tin one end of each wire.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Apply a Molex crimp pin to the non-tinned wire.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0" distL="0" distR="0">
                  <wp:extent cx="2158365" cy="1590675"/>
                  <wp:effectExtent l="0" t="0" r="0" b="0"/>
                  <wp:docPr id="5" name="Picture 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4813" t="7573" r="4602" b="33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Insert the wires, as shown, into the Molex connector.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0" distL="0" distR="0">
                  <wp:extent cx="2159635" cy="1524000"/>
                  <wp:effectExtent l="0" t="0" r="0" b="0"/>
                  <wp:docPr id="6" name="Picture 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10641" t="13942" r="18724" b="196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63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Solder the wires to the solder points as shown.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0" distL="0" distR="0">
                  <wp:extent cx="2159000" cy="1889760"/>
                  <wp:effectExtent l="0" t="0" r="0" b="0"/>
                  <wp:docPr id="7" name="Picture 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3140" t="-4359" r="9246" b="21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Prepare the foam cap by placing double sided sticky tape to one side.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Peel away the backing from the double sided sticky tape.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8890" distL="0" distR="0">
                  <wp:extent cx="2159635" cy="1381760"/>
                  <wp:effectExtent l="0" t="0" r="0" b="0"/>
                  <wp:docPr id="8" name="Picture 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8776" t="20454" r="18901" b="26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6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Place the foam cap, sticky side down, onto the top of the sensor and gently press into place.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3810" distL="0" distR="0">
                  <wp:extent cx="2158365" cy="1767840"/>
                  <wp:effectExtent l="0" t="0" r="0" b="0"/>
                  <wp:docPr id="9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19609" t="19828" r="11591" b="5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1767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Noting the serial number, remove the sensor label.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0" distL="0" distR="0">
                  <wp:extent cx="2159000" cy="1625600"/>
                  <wp:effectExtent l="0" t="0" r="0" b="0"/>
                  <wp:docPr id="10" name="Picture 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l="22778" t="20216" r="29037" b="313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62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Apply the new label, ensuring that the serial number matches the one previously removed.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6350" distL="0" distR="0">
                  <wp:extent cx="2159635" cy="1460500"/>
                  <wp:effectExtent l="0" t="0" r="0" b="0"/>
                  <wp:docPr id="11" name="Picture 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13473" t="9592" r="11598" b="229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635" cy="146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Remove the black O ring.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0" distL="0" distR="0">
                  <wp:extent cx="2159000" cy="1457325"/>
                  <wp:effectExtent l="0" t="0" r="0" b="0"/>
                  <wp:docPr id="12" name="Picture 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15120" t="24037" r="15259" b="13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Place a drop of super glue onto the thread.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0" distL="0" distR="0">
                  <wp:extent cx="2159635" cy="1239520"/>
                  <wp:effectExtent l="0" t="0" r="0" b="0"/>
                  <wp:docPr id="13" name="Picture 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l="18452" t="26809" r="25211" b="30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635" cy="1239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Attach the sensor adapter to the sensor thread.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0" distL="0" distR="0">
                  <wp:extent cx="2159000" cy="1544320"/>
                  <wp:effectExtent l="0" t="0" r="0" b="0"/>
                  <wp:docPr id="14" name="Picture 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21951" t="20164" r="15411" b="200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54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>
                <w:lang w:eastAsia="en-GB"/>
              </w:rPr>
            </w:r>
          </w:p>
        </w:tc>
      </w:tr>
      <w:tr>
        <w:trPr/>
        <w:tc>
          <w:tcPr>
            <w:tcW w:w="46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Place the O ring over the sensor adapter thread.</w:t>
            </w:r>
          </w:p>
          <w:p>
            <w:pPr>
              <w:pStyle w:val="ListParagraph"/>
              <w:spacing w:lineRule="auto" w:line="240"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The sensor is now ready for testing.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en-GB"/>
              </w:rPr>
            </w:pPr>
            <w:r>
              <w:rPr/>
              <w:drawing>
                <wp:inline distT="0" distB="0" distL="0" distR="0">
                  <wp:extent cx="2159635" cy="1508760"/>
                  <wp:effectExtent l="0" t="0" r="0" b="0"/>
                  <wp:docPr id="15" name="Picture 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14291" t="20704" r="22553" b="204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635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17"/>
      <w:footerReference w:type="default" r:id="rId18"/>
      <w:type w:val="nextPage"/>
      <w:pgSz w:w="11906" w:h="16838"/>
      <w:pgMar w:left="1440" w:right="1440" w:header="708" w:top="1440" w:footer="708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-Roman">
    <w:altName w:val="Times New Roman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1003264791"/>
    </w:sdtPr>
    <w:sdtContent>
      <w:p>
        <w:pPr>
          <w:pStyle w:val="Footer"/>
          <w:jc w:val="center"/>
          <w:rPr/>
        </w:pPr>
        <w:r>
          <w:rPr/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instrText> PAGE </w:instrText>
        </w:r>
        <w:r>
          <w:fldChar w:fldCharType="separate"/>
        </w:r>
        <w:r>
          <w:t>4</w:t>
        </w:r>
        <w:r>
          <w:fldChar w:fldCharType="end"/>
        </w:r>
        <w:r>
          <w:rPr/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instrText> NUMPAGES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242" w:type="dxa"/>
      <w:jc w:val="left"/>
      <w:tblInd w:w="0" w:type="dxa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3227"/>
      <w:gridCol w:w="1700"/>
      <w:gridCol w:w="4315"/>
    </w:tblGrid>
    <w:tr>
      <w:trPr/>
      <w:tc>
        <w:tcPr>
          <w:tcW w:w="3227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</w:tcPr>
        <w:p>
          <w:pPr>
            <w:pStyle w:val="Header"/>
            <w:tabs>
              <w:tab w:val="center" w:pos="4513" w:leader="none"/>
              <w:tab w:val="left" w:pos="7170" w:leader="none"/>
              <w:tab w:val="right" w:pos="9026" w:leader="none"/>
            </w:tabs>
            <w:spacing w:lineRule="auto" w:line="360" w:before="0" w:after="0"/>
            <w:rPr>
              <w:b/>
              <w:b/>
              <w:bCs/>
              <w:sz w:val="28"/>
            </w:rPr>
          </w:pPr>
          <w:r>
            <w:rPr/>
            <w:drawing>
              <wp:inline distT="0" distB="0" distL="0" distR="5080">
                <wp:extent cx="433070" cy="438785"/>
                <wp:effectExtent l="0" t="0" r="0" b="0"/>
                <wp:docPr id="16" name="Picture 3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3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/>
            <w:drawing>
              <wp:inline distT="0" distB="0" distL="0" distR="0">
                <wp:extent cx="1371600" cy="274320"/>
                <wp:effectExtent l="0" t="0" r="0" b="0"/>
                <wp:docPr id="17" name="Picture 4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Picture 4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0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</w:tcPr>
        <w:p>
          <w:pPr>
            <w:pStyle w:val="Header"/>
            <w:tabs>
              <w:tab w:val="center" w:pos="4513" w:leader="none"/>
              <w:tab w:val="left" w:pos="7170" w:leader="none"/>
              <w:tab w:val="right" w:pos="9026" w:leader="none"/>
            </w:tabs>
            <w:spacing w:lineRule="auto" w:line="360" w:before="0" w:after="0"/>
            <w:rPr>
              <w:b/>
              <w:b/>
              <w:bCs/>
              <w:sz w:val="28"/>
            </w:rPr>
          </w:pPr>
          <w:r>
            <w:rPr>
              <w:b/>
              <w:bCs/>
              <w:sz w:val="28"/>
            </w:rPr>
          </w:r>
        </w:p>
      </w:tc>
      <w:tc>
        <w:tcPr>
          <w:tcW w:w="4315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</w:tcPr>
        <w:p>
          <w:pPr>
            <w:pStyle w:val="Header"/>
            <w:tabs>
              <w:tab w:val="center" w:pos="4513" w:leader="none"/>
              <w:tab w:val="left" w:pos="7170" w:leader="none"/>
              <w:tab w:val="right" w:pos="9026" w:leader="none"/>
            </w:tabs>
            <w:spacing w:lineRule="auto" w:line="360" w:before="0" w:after="0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</w:t>
          </w:r>
          <w:r>
            <w:rPr>
              <w:sz w:val="18"/>
              <w:szCs w:val="18"/>
            </w:rPr>
            <w:t>Production procedure for 0110238 Oxygen sensor</w:t>
          </w:r>
        </w:p>
        <w:p>
          <w:pPr>
            <w:pStyle w:val="Header"/>
            <w:tabs>
              <w:tab w:val="center" w:pos="4513" w:leader="none"/>
              <w:tab w:val="left" w:pos="7170" w:leader="none"/>
              <w:tab w:val="right" w:pos="9026" w:leader="none"/>
            </w:tabs>
            <w:spacing w:lineRule="auto" w:line="360" w:before="0" w:after="0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21/09/15</w:t>
          </w:r>
        </w:p>
        <w:p>
          <w:pPr>
            <w:pStyle w:val="Header"/>
            <w:tabs>
              <w:tab w:val="center" w:pos="4513" w:leader="none"/>
              <w:tab w:val="left" w:pos="7170" w:leader="none"/>
              <w:tab w:val="right" w:pos="9026" w:leader="none"/>
            </w:tabs>
            <w:spacing w:lineRule="auto" w:line="360" w:before="0" w:after="0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Part number: of the manual</w:t>
          </w:r>
        </w:p>
      </w:tc>
    </w:tr>
    <w:tr>
      <w:trPr/>
      <w:tc>
        <w:tcPr>
          <w:tcW w:w="3227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  <w:vAlign w:val="bottom"/>
        </w:tcPr>
        <w:p>
          <w:pPr>
            <w:pStyle w:val="Header"/>
            <w:tabs>
              <w:tab w:val="center" w:pos="4513" w:leader="none"/>
              <w:tab w:val="left" w:pos="7170" w:leader="none"/>
              <w:tab w:val="right" w:pos="9026" w:leader="none"/>
            </w:tabs>
            <w:spacing w:lineRule="auto" w:line="360" w:before="0" w:after="0"/>
            <w:rPr>
              <w:b/>
              <w:b/>
              <w:bCs/>
              <w:sz w:val="28"/>
              <w:lang w:eastAsia="en-GB"/>
            </w:rPr>
          </w:pPr>
          <w:r>
            <w:rPr>
              <w:sz w:val="24"/>
              <w:szCs w:val="24"/>
            </w:rPr>
            <w:tab/>
            <w:t xml:space="preserve">24-Aug-15.  </w:t>
          </w:r>
        </w:p>
      </w:tc>
      <w:tc>
        <w:tcPr>
          <w:tcW w:w="1700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</w:tcPr>
        <w:p>
          <w:pPr>
            <w:pStyle w:val="Header"/>
            <w:tabs>
              <w:tab w:val="center" w:pos="4513" w:leader="none"/>
              <w:tab w:val="left" w:pos="7170" w:leader="none"/>
              <w:tab w:val="right" w:pos="9026" w:leader="none"/>
            </w:tabs>
            <w:spacing w:lineRule="auto" w:line="360" w:before="0" w:after="0"/>
            <w:rPr>
              <w:b/>
              <w:b/>
              <w:bCs/>
              <w:sz w:val="28"/>
            </w:rPr>
          </w:pPr>
          <w:r>
            <w:rPr>
              <w:b/>
              <w:bCs/>
              <w:sz w:val="28"/>
            </w:rPr>
          </w:r>
        </w:p>
      </w:tc>
      <w:tc>
        <w:tcPr>
          <w:tcW w:w="4315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  <w:vAlign w:val="bottom"/>
        </w:tcPr>
        <w:p>
          <w:pPr>
            <w:pStyle w:val="Header"/>
            <w:tabs>
              <w:tab w:val="center" w:pos="4513" w:leader="none"/>
              <w:tab w:val="left" w:pos="7170" w:leader="none"/>
              <w:tab w:val="right" w:pos="9026" w:leader="none"/>
            </w:tabs>
            <w:spacing w:lineRule="auto" w:line="360" w:before="0" w:after="0"/>
            <w:jc w:val="right"/>
            <w:rPr/>
          </w:pPr>
          <w:r>
            <w:rPr>
              <w:sz w:val="24"/>
              <w:szCs w:val="24"/>
            </w:rPr>
            <w:t xml:space="preserve">Revision date: </w:t>
          </w:r>
          <w:r>
            <w:rPr>
              <w:sz w:val="24"/>
              <w:szCs w:val="24"/>
            </w:rPr>
            <w:fldChar w:fldCharType="begin"/>
          </w:r>
          <w:r>
            <w:instrText> DATE \@"d\-MMM\-yy" </w:instrText>
          </w:r>
          <w:r>
            <w:fldChar w:fldCharType="separate"/>
          </w:r>
          <w:r>
            <w:t>15-Aug-16</w:t>
          </w:r>
          <w:r>
            <w:fldChar w:fldCharType="end"/>
          </w:r>
        </w:p>
      </w:tc>
    </w:tr>
  </w:tbl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Calibri" w:cs="Arial" w:eastAsiaTheme="minorHAnsi"/>
        <w:sz w:val="22"/>
        <w:szCs w:val="22"/>
        <w:lang w:val="en-GB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Arial" w:hAnsi="Arial" w:eastAsia="Calibri" w:cs="Arial" w:eastAsiaTheme="minorHAnsi"/>
      <w:color w:val="auto"/>
      <w:sz w:val="22"/>
      <w:szCs w:val="22"/>
      <w:lang w:val="en-GB" w:eastAsia="en-US" w:bidi="ar-SA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left" w:pos="360" w:leader="none"/>
        <w:tab w:val="left" w:pos="1260" w:leader="none"/>
      </w:tabs>
      <w:suppressAutoHyphens w:val="true"/>
      <w:spacing w:lineRule="auto" w:line="240" w:before="0" w:after="0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qFormat/>
    <w:rsid w:val="00867af7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867af7"/>
    <w:rPr/>
  </w:style>
  <w:style w:type="character" w:styleId="Heading2Char" w:customStyle="1">
    <w:name w:val="Heading 2 Char"/>
    <w:basedOn w:val="DefaultParagraphFont"/>
    <w:link w:val="Heading2"/>
    <w:semiHidden/>
    <w:qFormat/>
    <w:rsid w:val="00867af7"/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867af7"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867af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18dc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numbering" Target="numbering.xml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6.png"/><Relationship Id="rId2" Type="http://schemas.openxmlformats.org/officeDocument/2006/relationships/image" Target="media/image17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Application>LibreOffice/5.1.1.3$Windows_x86 LibreOffice_project/89f508ef3ecebd2cfb8e1def0f0ba9a803b88a6d</Application>
  <Pages>4</Pages>
  <Words>214</Words>
  <CharactersWithSpaces>1224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:creator/>
  <dc:description/>
  <dc:language>en-US</dc:language>
  <cp:lastModifiedBy>Michael Green</cp:lastModifiedBy>
  <dcterms:modified xsi:type="dcterms:W3CDTF">2016-05-23T08:00:00Z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